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为规范公司的组织和行为，根据《中华人民共和国公司法》（以下简称《公司法》）和有关法律、行政法规以及规范性文件的规定，制定本章程。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bookmarkStart w:id="0" w:name="_GoBack"/>
      <w:bookmarkEnd w:id="0"/>
      <w:r>
        <w:rPr>
          <w:rFonts w:cs="Times New Roman" w:asciiTheme="minorEastAsia" w:hAnsiTheme="minorEastAsia"/>
          <w:spacing w:val="-2"/>
          <w:kern w:val="0"/>
          <w:sz w:val="32"/>
        </w:rPr>
        <w:t>。</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cs="宋体" w:asciiTheme="minorEastAsia" w:hAnsiTheme="minorEastAsia"/>
          <w:color w:val="000000"/>
          <w:kern w:val="0"/>
          <w:sz w:val="32"/>
          <w:szCs w:val="32"/>
          <w:lang w:bidi="ar"/>
        </w:rPr>
        <w:t>公司</w:t>
      </w:r>
      <w:r>
        <w:rPr>
          <w:rFonts w:hint="eastAsia" w:cs="Times New Roman" w:asciiTheme="minorEastAsia" w:hAnsiTheme="minorEastAsia"/>
          <w:spacing w:val="-2"/>
          <w:kern w:val="0"/>
          <w:sz w:val="32"/>
        </w:rPr>
        <w:t>注册资本为人民币</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（六）有权查阅、复制公司章程、股东名册、股东会会议记录、董事会会议决议、监事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董事会的会议召集程序、表决方式违反法律、行政法规或者公司章程，或者决议内容违反公司章程的，股东可以请求人民法院撤销。股东会、董事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（二）应当按期足额缴纳本章程载明的各自所认缴的出资额；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有限责任公司成立后，董事会应当对股东的出资情况进行核查，发现股东未按期足额缴纳公司章程规定的出资的，应当由公司向该股东发出书面催缴书，催缴出资。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代表公司执行公司事务的董事/经理</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法定代表人应当遵守法律、行政法规以及本章程的规定，不得滥用职权，不得作出违背公司股东会、董事会决议的行为，不得违反对公司的忠实义务和勤勉义务。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股东会可以授权董事会对发行公司债券作出决议。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代表十分之一以上表决权的股东、三分之一以上的董事或者监事提议召开临时会议的，应当召开临时会议。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股东会会议由董事会召集，董事长主持；董事长不能履行职务或者不履行职务的，</w:t>
      </w:r>
      <w:r>
        <w:rPr>
          <w:rFonts w:cs="Times New Roman" w:asciiTheme="minorEastAsia" w:hAnsiTheme="minorEastAsia"/>
          <w:color w:val="FF0000"/>
          <w:spacing w:val="-2"/>
          <w:kern w:val="0"/>
          <w:sz w:val="32"/>
          <w:u w:val="single"/>
        </w:rPr>
        <w:t>由副董事长主持；副董事长不能履行职务或者不履行职务的，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由半数以上董事共同推举一名董事主持；董事会不能履行或者不履行召集股东会会议职责的，由监事召集并主持；监事不召集的，代表十分之一以上表决权的股东可以自行召集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asciiTheme="minorEastAsia" w:hAnsiTheme="minorEastAsia"/>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r>
        <w:rPr>
          <w:rFonts w:hint="eastAsia" w:cs="Times New Roman" w:asciiTheme="minorEastAsia" w:hAnsiTheme="minorEastAsia"/>
          <w:color w:val="FF0000"/>
          <w:spacing w:val="-2"/>
          <w:kern w:val="0"/>
          <w:sz w:val="32"/>
        </w:rPr>
        <w:t>（适用于全体为股东代表董事情形）</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设董事会</w:t>
      </w:r>
      <w:r>
        <w:rPr>
          <w:rFonts w:cs="Times New Roman" w:asciiTheme="minorEastAsia" w:hAnsiTheme="minorEastAsia"/>
          <w:spacing w:val="-2"/>
          <w:kern w:val="0"/>
          <w:sz w:val="32"/>
        </w:rPr>
        <w:t>，成员</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w:t>
      </w:r>
      <w:r>
        <w:rPr>
          <w:rFonts w:hint="eastAsia" w:cs="Times New Roman" w:asciiTheme="minorEastAsia" w:hAnsiTheme="minorEastAsia"/>
          <w:spacing w:val="-2"/>
          <w:kern w:val="0"/>
          <w:sz w:val="32"/>
        </w:rPr>
        <w:t>：</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职工大会</w:t>
      </w:r>
      <w:r>
        <w:rPr>
          <w:rFonts w:hint="eastAsia" w:cs="Times New Roman" w:asciiTheme="minorEastAsia" w:hAnsiTheme="minorEastAsia"/>
          <w:color w:val="FF0000"/>
          <w:spacing w:val="-2"/>
          <w:kern w:val="0"/>
          <w:sz w:val="32"/>
        </w:rPr>
        <w:t>/职工代表大会</w:t>
      </w:r>
      <w:r>
        <w:rPr>
          <w:rFonts w:cs="Times New Roman" w:asciiTheme="minorEastAsia" w:hAnsiTheme="minorEastAsia"/>
          <w:color w:val="FF0000"/>
          <w:spacing w:val="-2"/>
          <w:kern w:val="0"/>
          <w:sz w:val="32"/>
        </w:rPr>
        <w:t>选举</w:t>
      </w:r>
      <w:r>
        <w:rPr>
          <w:rFonts w:cs="Times New Roman" w:asciiTheme="minorEastAsia" w:hAnsiTheme="minorEastAsia"/>
          <w:spacing w:val="-2"/>
          <w:kern w:val="0"/>
          <w:sz w:val="32"/>
        </w:rPr>
        <w:t>产生。</w:t>
      </w:r>
      <w:r>
        <w:rPr>
          <w:rFonts w:hint="eastAsia" w:cs="Times New Roman" w:asciiTheme="minorEastAsia" w:hAnsiTheme="minorEastAsia"/>
          <w:color w:val="FF0000"/>
          <w:spacing w:val="-2"/>
          <w:kern w:val="0"/>
          <w:sz w:val="32"/>
        </w:rPr>
        <w:t>（适用于存在职工代表董事情形）</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董事会</w:t>
      </w:r>
      <w:r>
        <w:rPr>
          <w:rFonts w:cs="Times New Roman" w:asciiTheme="minorEastAsia" w:hAnsiTheme="minorEastAsia"/>
          <w:color w:val="FF0000"/>
          <w:spacing w:val="-2"/>
          <w:kern w:val="0"/>
          <w:sz w:val="32"/>
        </w:rPr>
        <w:t>设董事长一人</w:t>
      </w:r>
      <w:r>
        <w:rPr>
          <w:rFonts w:cs="Times New Roman" w:asciiTheme="minorEastAsia" w:hAnsiTheme="minorEastAsia"/>
          <w:spacing w:val="-2"/>
          <w:kern w:val="0"/>
          <w:sz w:val="32"/>
        </w:rPr>
        <w:t>，</w:t>
      </w:r>
      <w:r>
        <w:rPr>
          <w:rFonts w:hint="eastAsia" w:cs="Times New Roman" w:asciiTheme="minorEastAsia" w:hAnsiTheme="minorEastAsia"/>
          <w:spacing w:val="-2"/>
          <w:kern w:val="0"/>
          <w:sz w:val="32"/>
        </w:rPr>
        <w:t>由</w:t>
      </w:r>
      <w:r>
        <w:rPr>
          <w:rFonts w:hint="eastAsia" w:cs="Times New Roman" w:asciiTheme="minorEastAsia" w:hAnsiTheme="minorEastAsia"/>
          <w:color w:val="FF0000"/>
          <w:spacing w:val="-2"/>
          <w:kern w:val="0"/>
          <w:sz w:val="32"/>
        </w:rPr>
        <w:t>董事会选举</w:t>
      </w:r>
      <w:r>
        <w:rPr>
          <w:rFonts w:hint="eastAsia" w:cs="Times New Roman" w:asciiTheme="minorEastAsia" w:hAnsiTheme="minorEastAsia"/>
          <w:spacing w:val="-2"/>
          <w:kern w:val="0"/>
          <w:sz w:val="32"/>
        </w:rPr>
        <w:t>产生</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（八）决定聘任或者解聘公司经理及其报酬事项，并根据经理的提名决定聘任或者解聘公司财务负责人及其报酬事项；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5"/>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公司章程对董事会职权的限制不得对抗善意相对人。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董事会的议事方式和表决程序：</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（一）召开董事会会议应当于会议召开15日前通知全体董事；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（二）董事会会议由董事长召集和主持；董事长不能履行职务或者不履行职务的，</w:t>
      </w:r>
      <w:r>
        <w:rPr>
          <w:rFonts w:cs="Times New Roman" w:asciiTheme="minorEastAsia" w:hAnsiTheme="minorEastAsia"/>
          <w:color w:val="FF0000"/>
          <w:spacing w:val="-2"/>
          <w:kern w:val="0"/>
          <w:sz w:val="32"/>
          <w:u w:val="single"/>
        </w:rPr>
        <w:t>由副董事长召集和主持；副董事长不能履行职务或者不履行职务的，</w:t>
      </w:r>
      <w:r>
        <w:rPr>
          <w:rFonts w:hint="eastAsia" w:cs="Times New Roman" w:asciiTheme="minorEastAsia" w:hAnsiTheme="minorEastAsia"/>
          <w:color w:val="FF0000"/>
          <w:spacing w:val="-2"/>
          <w:kern w:val="0"/>
          <w:sz w:val="32"/>
          <w:u w:val="single"/>
        </w:rPr>
        <w:t>（不设副董事长的，可删除此句）</w:t>
      </w:r>
      <w:r>
        <w:rPr>
          <w:rFonts w:cs="Times New Roman" w:asciiTheme="minorEastAsia" w:hAnsiTheme="minorEastAsia"/>
          <w:spacing w:val="-2"/>
          <w:kern w:val="0"/>
          <w:sz w:val="32"/>
        </w:rPr>
        <w:t xml:space="preserve">由半数以上董事共同推举一名董事召集和主持；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（三）董事会会议应当有过半数的董事出席方可举行。董事会作出决议，应当经全体董事的过半数通过；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（四）董事会决议的表决，实行一人一票；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（五）董事会应当对所议事项的决定作成会议记录，出席会议的董事应当在会议记录上签名。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董事会聘任或解聘</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经理对董事会负责，根据董事会的授权行使职权。经理列席董事会会议。</w:t>
      </w:r>
    </w:p>
    <w:p>
      <w:pPr>
        <w:ind w:firstLine="643" w:firstLineChars="200"/>
        <w:jc w:val="left"/>
        <w:rPr>
          <w:rFonts w:asciiTheme="minorEastAsia" w:hAnsiTheme="minorEastAsia"/>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公司设监事</w:t>
      </w:r>
      <w:r>
        <w:rPr>
          <w:rFonts w:hint="eastAsia" w:cs="Times New Roman" w:asciiTheme="minorEastAsia" w:hAnsiTheme="minorEastAsia"/>
          <w:color w:val="FF0000"/>
          <w:spacing w:val="-2"/>
          <w:kern w:val="0"/>
          <w:sz w:val="32"/>
          <w:u w:val="single"/>
        </w:rPr>
        <w:t>1</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w:t>
      </w:r>
      <w:r>
        <w:rPr>
          <w:rFonts w:hint="eastAsia" w:asciiTheme="minorEastAsia" w:hAnsiTheme="minorEastAsia"/>
          <w:sz w:val="32"/>
        </w:rPr>
        <w:t>由</w:t>
      </w:r>
      <w:r>
        <w:rPr>
          <w:rFonts w:hint="eastAsia" w:asciiTheme="minorEastAsia" w:hAnsiTheme="minorEastAsia"/>
          <w:color w:val="FF0000"/>
          <w:sz w:val="32"/>
        </w:rPr>
        <w:t>股东会选举</w:t>
      </w:r>
      <w:r>
        <w:rPr>
          <w:rFonts w:hint="eastAsia" w:asciiTheme="minorEastAsia" w:hAnsiTheme="minorEastAsia"/>
          <w:sz w:val="32"/>
        </w:rPr>
        <w:t>产生，每届</w:t>
      </w:r>
    </w:p>
    <w:p>
      <w:pPr>
        <w:rPr>
          <w:rFonts w:cs="Times New Roman" w:asciiTheme="minorEastAsia" w:hAnsiTheme="minorEastAsia"/>
          <w:spacing w:val="-2"/>
          <w:kern w:val="0"/>
          <w:sz w:val="32"/>
        </w:rPr>
      </w:pPr>
      <w:r>
        <w:rPr>
          <w:rFonts w:hint="eastAsia" w:asciiTheme="minorEastAsia" w:hAnsiTheme="minorEastAsia"/>
          <w:sz w:val="32"/>
        </w:rPr>
        <w:t>任期</w:t>
      </w:r>
      <w:r>
        <w:rPr>
          <w:rFonts w:hint="eastAsia" w:asciiTheme="minorEastAsia" w:hAnsiTheme="minorEastAsia"/>
          <w:color w:val="FF0000"/>
          <w:sz w:val="32"/>
        </w:rPr>
        <w:t>三</w:t>
      </w:r>
      <w:r>
        <w:rPr>
          <w:rFonts w:hint="eastAsia" w:asciiTheme="minorEastAsia" w:hAnsiTheme="minorEastAsia"/>
          <w:sz w:val="32"/>
        </w:rPr>
        <w:t>年。任期届满，可以连任。董事、高级管理人员不得兼任监事。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（四）提议召开临时股东会会议，在董事会不履行本章程规定的召集和主持股东会会议职责时召集和主持股东会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监事可以列席董事会会议，并对董事会决议</w:t>
      </w:r>
    </w:p>
    <w:p>
      <w:pPr>
        <w:rPr>
          <w:rFonts w:cs="Times New Roman" w:asciiTheme="minorEastAsia" w:hAnsiTheme="minorEastAsia"/>
          <w:spacing w:val="-2"/>
          <w:kern w:val="0"/>
          <w:sz w:val="32"/>
        </w:rPr>
      </w:pPr>
      <w:r>
        <w:rPr>
          <w:rFonts w:cs="Times New Roman" w:asciiTheme="minorEastAsia" w:hAnsiTheme="minorEastAsia"/>
          <w:spacing w:val="-2"/>
          <w:kern w:val="0"/>
          <w:sz w:val="32"/>
        </w:rPr>
        <w:t>事项提出质询或者建议。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第五十三条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董事、监事、高级管理人员的近亲属，董事、监事、高级管理人员或者其近亲属直接或者间接控制的企业，以及与董事、监事、高级管理人员有其他关联关系的关联人，与公司订立合同或者进行交易，适用前款规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第五十四条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第五十五条 </w:t>
      </w:r>
      <w:r>
        <w:rPr>
          <w:rFonts w:hint="eastAsia" w:cs="Times New Roman" w:asciiTheme="minorEastAsia" w:hAnsiTheme="minorEastAsia"/>
          <w:spacing w:val="-2"/>
          <w:kern w:val="0"/>
          <w:sz w:val="32"/>
        </w:rPr>
        <w:t>董事、监事、高级管理人员未向董事会或者股东会报告，并经</w:t>
      </w:r>
      <w:r>
        <w:rPr>
          <w:rFonts w:hint="eastAsia" w:cs="Times New Roman" w:asciiTheme="minorEastAsia" w:hAnsiTheme="minorEastAsia"/>
          <w:color w:val="FF0000"/>
          <w:spacing w:val="-2"/>
          <w:kern w:val="0"/>
          <w:sz w:val="32"/>
        </w:rPr>
        <w:t>董事会/股东会（二选一）</w:t>
      </w:r>
      <w:r>
        <w:rPr>
          <w:rFonts w:hint="eastAsia" w:cs="Times New Roman" w:asciiTheme="minorEastAsia" w:hAnsiTheme="minorEastAsia"/>
          <w:spacing w:val="-2"/>
          <w:kern w:val="0"/>
          <w:sz w:val="32"/>
        </w:rPr>
        <w:t>决议通过，不得自营或者为他人经营与其任职公司同类的业务。</w:t>
      </w:r>
    </w:p>
    <w:p>
      <w:pPr>
        <w:ind w:firstLine="643" w:firstLineChars="200"/>
        <w:rPr>
          <w:rFonts w:cs="Times New Roman" w:asciiTheme="minorEastAsia" w:hAnsiTheme="minorEastAsia"/>
          <w:b/>
          <w:kern w:val="0"/>
          <w:sz w:val="32"/>
        </w:rPr>
      </w:pPr>
      <w:r>
        <w:rPr>
          <w:rFonts w:hint="eastAsia" w:cs="Times New Roman" w:asciiTheme="minorEastAsia" w:hAnsiTheme="minorEastAsia"/>
          <w:b/>
          <w:kern w:val="0"/>
          <w:sz w:val="32"/>
        </w:rPr>
        <w:t>第五十六条</w:t>
      </w:r>
      <w:r>
        <w:rPr>
          <w:rFonts w:hint="eastAsia" w:cs="Times New Roman" w:asciiTheme="minorEastAsia" w:hAnsiTheme="minorEastAsia"/>
          <w:spacing w:val="-2"/>
          <w:kern w:val="0"/>
          <w:sz w:val="32"/>
        </w:rPr>
        <w:t xml:space="preserve"> 董事会对本章程</w:t>
      </w:r>
      <w:r>
        <w:rPr>
          <w:rFonts w:hint="eastAsia" w:cs="Times New Roman" w:asciiTheme="minorEastAsia" w:hAnsiTheme="minorEastAsia"/>
          <w:color w:val="FF0000"/>
          <w:spacing w:val="-2"/>
          <w:kern w:val="0"/>
          <w:sz w:val="32"/>
        </w:rPr>
        <w:t>第五十三条至第五十五条</w:t>
      </w:r>
      <w:r>
        <w:rPr>
          <w:rFonts w:hint="eastAsia" w:cs="Times New Roman" w:asciiTheme="minorEastAsia" w:hAnsiTheme="minorEastAsia"/>
          <w:spacing w:val="-2"/>
          <w:kern w:val="0"/>
          <w:sz w:val="32"/>
        </w:rPr>
        <w:t>规定的事项决议时，关联董事不得参与表决，其表决权不计入表决权总数。出席董事会会议的无关联关系董事人数不足三人的，应当将该事项提交股东会审议。</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第五十七条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五十九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第六十一条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股东会作出分配利润的决议的，董事会应当在股东会决议作出之日起六个月内进行分配。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股东会/董事会/监事（三选一）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第六十四条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、高级管理人员</w:t>
      </w:r>
      <w:r>
        <w:rPr>
          <w:rFonts w:cs="Times New Roman" w:asciiTheme="minorEastAsia" w:hAnsiTheme="minorEastAsia"/>
          <w:spacing w:val="-2"/>
          <w:kern w:val="0"/>
          <w:sz w:val="32"/>
        </w:rPr>
        <w:t>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公司股东会、董事会、监事召开会议和表决可以采用电子通信方式。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董事会/股东会（二选一）</w:t>
      </w:r>
      <w:r>
        <w:rPr>
          <w:rFonts w:cs="Times New Roman" w:asciiTheme="minorEastAsia" w:hAnsiTheme="minorEastAsia"/>
          <w:spacing w:val="-2"/>
          <w:kern w:val="0"/>
          <w:sz w:val="32"/>
        </w:rPr>
        <w:t>决议。法律规定公司不得成为对所投资企业的债务承担连带责任的出资人的，从其规定。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00172A27"/>
    <w:rsid w:val="00172A27"/>
    <w:rsid w:val="00AE190F"/>
    <w:rsid w:val="00C92AC5"/>
    <w:rsid w:val="00CB5CC0"/>
    <w:rsid w:val="1A9E291F"/>
    <w:rsid w:val="2E210DA6"/>
    <w:rsid w:val="36D03E76"/>
    <w:rsid w:val="3C7E6C3A"/>
    <w:rsid w:val="4A6A0EDB"/>
    <w:rsid w:val="50225359"/>
    <w:rsid w:val="55B21882"/>
    <w:rsid w:val="56D56C11"/>
    <w:rsid w:val="6AFE0D65"/>
    <w:rsid w:val="761828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23</Pages>
  <Words>9329</Words>
  <Characters>9335</Characters>
  <Lines>71</Lines>
  <Paragraphs>20</Paragraphs>
  <TotalTime>0</TotalTime>
  <ScaleCrop>false</ScaleCrop>
  <LinksUpToDate>false</LinksUpToDate>
  <CharactersWithSpaces>9873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2024-06-28T09:46:26Z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25853F02796A425C971AA6980F73DA4A</vt:lpwstr>
  </property>
</Properties>
</file>