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b w:val="0"/>
          <w:bCs/>
          <w:color w:val="000000"/>
          <w:kern w:val="0"/>
          <w:sz w:val="32"/>
          <w:szCs w:val="32"/>
          <w:lang w:val="en-US" w:eastAsia="zh-CN" w:bidi="ar"/>
        </w:rPr>
      </w:pPr>
      <w:r>
        <w:rPr>
          <w:rFonts w:hint="eastAsia" w:ascii="Times New Roman" w:hAnsi="Times New Roman" w:eastAsia="仿宋_GB2312" w:cs="Times New Roman"/>
          <w:b w:val="0"/>
          <w:bCs/>
          <w:color w:val="000000"/>
          <w:kern w:val="0"/>
          <w:sz w:val="32"/>
          <w:szCs w:val="32"/>
          <w:lang w:val="en-US" w:eastAsia="zh-CN" w:bidi="ar"/>
        </w:rPr>
        <w:t>粤府土审（11）〔2024〕17号</w:t>
      </w:r>
    </w:p>
    <w:p>
      <w:pPr>
        <w:snapToGrid w:val="0"/>
        <w:spacing w:line="580" w:lineRule="exact"/>
        <w:jc w:val="center"/>
        <w:rPr>
          <w:rFonts w:eastAsia="方正小标宋简体"/>
          <w:sz w:val="44"/>
          <w:szCs w:val="44"/>
        </w:rPr>
      </w:pPr>
    </w:p>
    <w:p>
      <w:pPr>
        <w:snapToGrid w:val="0"/>
        <w:spacing w:line="580" w:lineRule="exact"/>
        <w:jc w:val="center"/>
        <w:rPr>
          <w:rFonts w:ascii="Times New Roman" w:hAnsi="Times New Roman" w:eastAsia="方正小标宋简体" w:cs="Times New Roman"/>
          <w:sz w:val="44"/>
          <w:szCs w:val="44"/>
        </w:rPr>
      </w:pPr>
      <w:r>
        <w:rPr>
          <w:rFonts w:eastAsia="方正小标宋简体"/>
          <w:sz w:val="44"/>
          <w:szCs w:val="44"/>
        </w:rPr>
        <w:t>广东省人民政府关于</w:t>
      </w:r>
      <w:r>
        <w:rPr>
          <w:rFonts w:hint="eastAsia" w:ascii="Times New Roman" w:hAnsi="Times New Roman" w:eastAsia="方正小标宋简体" w:cs="Times New Roman"/>
          <w:sz w:val="44"/>
          <w:szCs w:val="44"/>
        </w:rPr>
        <w:t>陆丰</w:t>
      </w:r>
      <w:r>
        <w:rPr>
          <w:rFonts w:ascii="Times New Roman" w:hAnsi="Times New Roman" w:eastAsia="方正小标宋简体" w:cs="Times New Roman"/>
          <w:sz w:val="44"/>
          <w:szCs w:val="44"/>
        </w:rPr>
        <w:t>市</w:t>
      </w:r>
      <w:r>
        <w:rPr>
          <w:rFonts w:hint="default" w:ascii="Times New Roman" w:hAnsi="Times New Roman" w:eastAsia="方正小标宋简体" w:cs="Times New Roman"/>
          <w:b/>
          <w:bCs/>
          <w:sz w:val="44"/>
          <w:szCs w:val="44"/>
        </w:rPr>
        <w:t>2022</w:t>
      </w:r>
      <w:r>
        <w:rPr>
          <w:rFonts w:ascii="Times New Roman" w:hAnsi="Times New Roman" w:eastAsia="方正小标宋简体" w:cs="Times New Roman"/>
          <w:sz w:val="44"/>
          <w:szCs w:val="44"/>
        </w:rPr>
        <w:t>年度</w:t>
      </w:r>
    </w:p>
    <w:p>
      <w:pPr>
        <w:snapToGrid w:val="0"/>
        <w:spacing w:line="580" w:lineRule="exact"/>
        <w:jc w:val="center"/>
        <w:rPr>
          <w:rFonts w:eastAsia="方正小标宋简体"/>
          <w:sz w:val="44"/>
          <w:szCs w:val="44"/>
        </w:rPr>
      </w:pPr>
      <w:r>
        <w:rPr>
          <w:rFonts w:ascii="Times New Roman" w:hAnsi="Times New Roman" w:eastAsia="方正小标宋简体" w:cs="Times New Roman"/>
          <w:sz w:val="44"/>
          <w:szCs w:val="44"/>
        </w:rPr>
        <w:t>第</w:t>
      </w:r>
      <w:r>
        <w:rPr>
          <w:rFonts w:hint="eastAsia" w:ascii="Times New Roman" w:hAnsi="Times New Roman" w:eastAsia="方正小标宋简体" w:cs="Times New Roman"/>
          <w:sz w:val="44"/>
          <w:szCs w:val="44"/>
        </w:rPr>
        <w:t>二十二</w:t>
      </w:r>
      <w:r>
        <w:rPr>
          <w:rFonts w:ascii="Times New Roman" w:hAnsi="Times New Roman" w:eastAsia="方正小标宋简体" w:cs="Times New Roman"/>
          <w:sz w:val="44"/>
          <w:szCs w:val="44"/>
        </w:rPr>
        <w:t>批次城镇建设用地</w:t>
      </w:r>
      <w:r>
        <w:rPr>
          <w:rFonts w:eastAsia="方正小标宋简体"/>
          <w:sz w:val="44"/>
          <w:szCs w:val="44"/>
        </w:rPr>
        <w:t>的批复</w:t>
      </w:r>
    </w:p>
    <w:p>
      <w:pPr>
        <w:snapToGrid w:val="0"/>
        <w:spacing w:line="580" w:lineRule="exact"/>
        <w:jc w:val="center"/>
        <w:rPr>
          <w:rFonts w:ascii="仿宋_GB2312" w:eastAsia="仿宋_GB2312"/>
          <w:sz w:val="32"/>
          <w:szCs w:val="32"/>
        </w:rPr>
      </w:pPr>
    </w:p>
    <w:p>
      <w:pPr>
        <w:widowControl/>
        <w:spacing w:line="580" w:lineRule="exact"/>
        <w:textAlignment w:val="baseline"/>
        <w:rPr>
          <w:rFonts w:ascii="仿宋_GB2312" w:eastAsia="仿宋_GB2312"/>
          <w:sz w:val="32"/>
          <w:szCs w:val="32"/>
        </w:rPr>
      </w:pPr>
      <w:r>
        <w:rPr>
          <w:rFonts w:hint="eastAsia" w:ascii="仿宋_GB2312" w:eastAsia="仿宋_GB2312"/>
          <w:sz w:val="32"/>
          <w:szCs w:val="32"/>
        </w:rPr>
        <w:t>汕尾市人民政府：</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关于审批陆丰市202</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lang w:eastAsia="zh-CN"/>
        </w:rPr>
        <w:t>年度第</w:t>
      </w:r>
      <w:r>
        <w:rPr>
          <w:rFonts w:hint="eastAsia" w:eastAsia="仿宋_GB2312" w:cs="Times New Roman"/>
          <w:sz w:val="32"/>
          <w:szCs w:val="32"/>
          <w:lang w:val="en-US" w:eastAsia="zh-CN"/>
        </w:rPr>
        <w:t>二十二</w:t>
      </w:r>
      <w:r>
        <w:rPr>
          <w:rFonts w:hint="default" w:ascii="Times New Roman" w:hAnsi="Times New Roman" w:eastAsia="仿宋_GB2312" w:cs="Times New Roman"/>
          <w:sz w:val="32"/>
          <w:szCs w:val="32"/>
          <w:lang w:eastAsia="zh-CN"/>
        </w:rPr>
        <w:t>批次城镇建设用地的请示</w:t>
      </w:r>
      <w:r>
        <w:rPr>
          <w:rFonts w:hint="eastAsia" w:eastAsia="仿宋_GB2312" w:cs="Times New Roman"/>
          <w:sz w:val="32"/>
          <w:szCs w:val="32"/>
          <w:lang w:eastAsia="zh-CN"/>
        </w:rPr>
        <w:t>》</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lang w:val="en-US" w:eastAsia="zh-CN"/>
        </w:rPr>
        <w:t>2024</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23</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default" w:ascii="Times New Roman" w:hAnsi="Times New Roman" w:eastAsia="仿宋_GB2312" w:cs="Times New Roman"/>
          <w:sz w:val="32"/>
          <w:szCs w:val="32"/>
          <w:lang w:eastAsia="zh-CN"/>
        </w:rPr>
        <w:t>陆丰市2022年度第二十二批次</w:t>
      </w:r>
      <w:r>
        <w:rPr>
          <w:rFonts w:hint="default" w:ascii="Times New Roman" w:hAnsi="Times New Roman" w:eastAsia="仿宋_GB2312" w:cs="Times New Roman"/>
          <w:color w:val="000000"/>
          <w:kern w:val="0"/>
          <w:sz w:val="32"/>
          <w:szCs w:val="32"/>
          <w:lang w:val="zh-CN" w:eastAsia="zh-CN" w:bidi="ar"/>
        </w:rPr>
        <w:t>使用</w:t>
      </w:r>
      <w:r>
        <w:rPr>
          <w:rFonts w:hint="eastAsia" w:eastAsia="仿宋_GB2312" w:cs="Times New Roman"/>
          <w:sz w:val="32"/>
          <w:szCs w:val="32"/>
          <w:lang w:val="en-US" w:eastAsia="zh-CN"/>
        </w:rPr>
        <w:t>2.3052</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color w:val="000000"/>
          <w:kern w:val="0"/>
          <w:sz w:val="32"/>
          <w:szCs w:val="32"/>
          <w:lang w:val="en-US" w:eastAsia="zh-CN" w:bidi="ar"/>
        </w:rPr>
        <w:t>陆丰市</w:t>
      </w:r>
      <w:r>
        <w:rPr>
          <w:rFonts w:hint="default" w:ascii="Times New Roman" w:hAnsi="Times New Roman" w:eastAsia="仿宋_GB2312" w:cs="Times New Roman"/>
          <w:color w:val="000000"/>
          <w:kern w:val="0"/>
          <w:sz w:val="32"/>
          <w:szCs w:val="32"/>
          <w:lang w:val="en-US" w:eastAsia="zh-CN" w:bidi="ar"/>
        </w:rPr>
        <w:t>将农民集体所有农用地</w:t>
      </w:r>
      <w:r>
        <w:rPr>
          <w:rFonts w:hint="eastAsia" w:eastAsia="仿宋_GB2312" w:cs="Times New Roman"/>
          <w:color w:val="000000"/>
          <w:kern w:val="0"/>
          <w:sz w:val="32"/>
          <w:szCs w:val="32"/>
          <w:lang w:val="en-US" w:eastAsia="zh-CN" w:bidi="ar"/>
        </w:rPr>
        <w:t>0.7999</w:t>
      </w:r>
      <w:r>
        <w:rPr>
          <w:rFonts w:hint="default" w:ascii="Times New Roman" w:hAnsi="Times New Roman" w:eastAsia="仿宋_GB2312" w:cs="Times New Roman"/>
          <w:color w:val="000000"/>
          <w:kern w:val="0"/>
          <w:sz w:val="32"/>
          <w:szCs w:val="32"/>
          <w:lang w:val="en-US" w:eastAsia="zh-CN" w:bidi="ar"/>
        </w:rPr>
        <w:t>公顷（其中耕地</w:t>
      </w:r>
      <w:r>
        <w:rPr>
          <w:rFonts w:hint="eastAsia" w:eastAsia="仿宋_GB2312" w:cs="Times New Roman"/>
          <w:sz w:val="32"/>
          <w:szCs w:val="32"/>
          <w:lang w:val="en-US" w:eastAsia="zh-CN"/>
        </w:rPr>
        <w:t>0</w:t>
      </w:r>
      <w:r>
        <w:rPr>
          <w:rFonts w:hint="default" w:ascii="Times New Roman" w:hAnsi="Times New Roman" w:eastAsia="仿宋_GB2312" w:cs="Times New Roman"/>
          <w:color w:val="000000"/>
          <w:kern w:val="0"/>
          <w:sz w:val="32"/>
          <w:szCs w:val="32"/>
          <w:lang w:val="en-US" w:eastAsia="zh-CN" w:bidi="ar"/>
        </w:rPr>
        <w:t>公顷）</w:t>
      </w:r>
      <w:r>
        <w:rPr>
          <w:rFonts w:hint="eastAsia" w:eastAsia="仿宋_GB2312" w:cs="Times New Roman"/>
          <w:color w:val="000000"/>
          <w:kern w:val="0"/>
          <w:sz w:val="32"/>
          <w:szCs w:val="32"/>
          <w:lang w:val="en-US" w:eastAsia="zh-CN" w:bidi="ar"/>
        </w:rPr>
        <w:t>和未利用地1.5053公顷</w:t>
      </w:r>
      <w:r>
        <w:rPr>
          <w:rFonts w:hint="default" w:ascii="Times New Roman" w:hAnsi="Times New Roman" w:eastAsia="仿宋_GB2312" w:cs="Times New Roman"/>
          <w:color w:val="000000"/>
          <w:kern w:val="0"/>
          <w:sz w:val="32"/>
          <w:szCs w:val="32"/>
          <w:lang w:val="en-US" w:eastAsia="zh-CN" w:bidi="ar"/>
        </w:rPr>
        <w:t>转为建设用地并办理征地手续。上述</w:t>
      </w:r>
      <w:r>
        <w:rPr>
          <w:rFonts w:hint="eastAsia" w:eastAsia="仿宋_GB2312" w:cs="Times New Roman"/>
          <w:sz w:val="32"/>
          <w:szCs w:val="32"/>
          <w:lang w:val="en-US" w:eastAsia="zh-CN"/>
        </w:rPr>
        <w:t>2.3052</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w:t>
      </w:r>
      <w:r>
        <w:rPr>
          <w:rFonts w:hint="eastAsia" w:eastAsia="仿宋_GB2312" w:cs="Times New Roman"/>
          <w:color w:val="000000"/>
          <w:kern w:val="0"/>
          <w:sz w:val="32"/>
          <w:szCs w:val="32"/>
          <w:u w:val="none"/>
          <w:lang w:val="en-US" w:eastAsia="zh-CN" w:bidi="ar"/>
        </w:rPr>
        <w:t>国土空间</w:t>
      </w:r>
      <w:r>
        <w:rPr>
          <w:rFonts w:hint="default" w:ascii="Times New Roman" w:hAnsi="Times New Roman" w:eastAsia="仿宋_GB2312" w:cs="Times New Roman"/>
          <w:color w:val="000000"/>
          <w:kern w:val="0"/>
          <w:sz w:val="32"/>
          <w:szCs w:val="32"/>
          <w:u w:val="none"/>
          <w:lang w:val="en-US" w:eastAsia="zh-CN" w:bidi="ar"/>
        </w:rPr>
        <w:t>总体规划</w:t>
      </w:r>
      <w:r>
        <w:rPr>
          <w:rFonts w:hint="eastAsia" w:eastAsia="仿宋_GB2312" w:cs="Times New Roman"/>
          <w:color w:val="000000"/>
          <w:kern w:val="0"/>
          <w:sz w:val="32"/>
          <w:szCs w:val="32"/>
          <w:u w:val="none"/>
          <w:lang w:val="en-US" w:eastAsia="zh-CN" w:bidi="ar"/>
        </w:rPr>
        <w:t>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widowControl/>
        <w:spacing w:line="580" w:lineRule="exact"/>
        <w:ind w:firstLine="645"/>
        <w:textAlignment w:val="baseline"/>
        <w:rPr>
          <w:rFonts w:hint="eastAsia" w:ascii="仿宋_GB2312" w:eastAsia="仿宋_GB2312"/>
          <w:sz w:val="32"/>
        </w:rPr>
      </w:pPr>
      <w:r>
        <w:rPr>
          <w:rFonts w:hint="eastAsia" w:ascii="Times New Roman" w:hAnsi="Times New Roman" w:eastAsia="仿宋_GB2312" w:cs="Times New Roman"/>
          <w:color w:val="000000"/>
          <w:kern w:val="0"/>
          <w:sz w:val="32"/>
          <w:szCs w:val="32"/>
          <w:lang w:val="en-US" w:eastAsia="zh-CN" w:bidi="ar"/>
        </w:rPr>
        <w:t>三</w:t>
      </w:r>
      <w:r>
        <w:rPr>
          <w:rFonts w:hint="default" w:ascii="Times New Roman" w:hAnsi="Times New Roman" w:eastAsia="仿宋_GB2312" w:cs="Times New Roman"/>
          <w:color w:val="000000"/>
          <w:kern w:val="0"/>
          <w:sz w:val="32"/>
          <w:szCs w:val="32"/>
          <w:lang w:val="en-US" w:eastAsia="zh-CN" w:bidi="ar"/>
        </w:rPr>
        <w:t>、</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eastAsia" w:eastAsia="仿宋_GB2312"/>
          <w:sz w:val="32"/>
          <w:szCs w:val="32"/>
          <w:lang w:val="en-US" w:eastAsia="zh-CN"/>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4</w:t>
      </w:r>
      <w:r>
        <w:rPr>
          <w:rFonts w:hint="eastAsia" w:ascii="仿宋_GB2312" w:eastAsia="仿宋_GB2312"/>
          <w:sz w:val="32"/>
          <w:szCs w:val="32"/>
        </w:rPr>
        <w:t>年</w:t>
      </w:r>
      <w:r>
        <w:rPr>
          <w:rFonts w:hint="eastAsia" w:ascii="Times New Roman" w:hAnsi="Times New Roman" w:eastAsia="仿宋_GB2312" w:cs="Times New Roman"/>
          <w:sz w:val="32"/>
          <w:szCs w:val="32"/>
          <w:lang w:val="en-US" w:eastAsia="zh-CN"/>
        </w:rPr>
        <w:t>1</w:t>
      </w:r>
      <w:r>
        <w:rPr>
          <w:rFonts w:hint="eastAsia" w:ascii="仿宋_GB2312" w:eastAsia="仿宋_GB2312"/>
          <w:sz w:val="32"/>
          <w:szCs w:val="32"/>
        </w:rPr>
        <w:t>月</w:t>
      </w:r>
      <w:r>
        <w:rPr>
          <w:rFonts w:hint="eastAsia" w:ascii="Times New Roman" w:hAnsi="Times New Roman" w:eastAsia="仿宋_GB2312" w:cs="Times New Roman"/>
          <w:sz w:val="32"/>
          <w:szCs w:val="32"/>
          <w:lang w:val="en-US" w:eastAsia="zh-CN"/>
        </w:rPr>
        <w:t>5</w:t>
      </w:r>
      <w:bookmarkStart w:id="0" w:name="_GoBack"/>
      <w:bookmarkEnd w:id="0"/>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2647F25"/>
    <w:rsid w:val="038849E9"/>
    <w:rsid w:val="05390A67"/>
    <w:rsid w:val="05D43348"/>
    <w:rsid w:val="07FE14F5"/>
    <w:rsid w:val="0966792B"/>
    <w:rsid w:val="0A4670B7"/>
    <w:rsid w:val="0CAA0F8B"/>
    <w:rsid w:val="0FDE79EC"/>
    <w:rsid w:val="10AF6ED6"/>
    <w:rsid w:val="115B3742"/>
    <w:rsid w:val="11E271A7"/>
    <w:rsid w:val="14E9640E"/>
    <w:rsid w:val="15186C64"/>
    <w:rsid w:val="184D6E56"/>
    <w:rsid w:val="18C654D2"/>
    <w:rsid w:val="197C223B"/>
    <w:rsid w:val="1A1B46B1"/>
    <w:rsid w:val="1CBD6FD7"/>
    <w:rsid w:val="1D7238DD"/>
    <w:rsid w:val="1F66238A"/>
    <w:rsid w:val="20A0321D"/>
    <w:rsid w:val="214D6F16"/>
    <w:rsid w:val="23724D45"/>
    <w:rsid w:val="29475D68"/>
    <w:rsid w:val="2D6920FF"/>
    <w:rsid w:val="2F4225B4"/>
    <w:rsid w:val="2F6A5A4B"/>
    <w:rsid w:val="312E117A"/>
    <w:rsid w:val="36BD6809"/>
    <w:rsid w:val="373331A0"/>
    <w:rsid w:val="3A964170"/>
    <w:rsid w:val="3DD921C9"/>
    <w:rsid w:val="3E142D90"/>
    <w:rsid w:val="3FFA0B9E"/>
    <w:rsid w:val="40057A05"/>
    <w:rsid w:val="43001E9D"/>
    <w:rsid w:val="430B48D5"/>
    <w:rsid w:val="438E019A"/>
    <w:rsid w:val="45C9314C"/>
    <w:rsid w:val="472D70CD"/>
    <w:rsid w:val="48804A58"/>
    <w:rsid w:val="489903AB"/>
    <w:rsid w:val="49650FBA"/>
    <w:rsid w:val="49BC7D35"/>
    <w:rsid w:val="4BB05C4A"/>
    <w:rsid w:val="4C531BAF"/>
    <w:rsid w:val="4F8F6472"/>
    <w:rsid w:val="50752B1D"/>
    <w:rsid w:val="56525879"/>
    <w:rsid w:val="56EB3F93"/>
    <w:rsid w:val="59715274"/>
    <w:rsid w:val="5EDB010B"/>
    <w:rsid w:val="63F36930"/>
    <w:rsid w:val="65382221"/>
    <w:rsid w:val="67E14A1A"/>
    <w:rsid w:val="692470C2"/>
    <w:rsid w:val="698F5407"/>
    <w:rsid w:val="699F0F8D"/>
    <w:rsid w:val="6AFC39B9"/>
    <w:rsid w:val="6AFC3B8C"/>
    <w:rsid w:val="6BFA7645"/>
    <w:rsid w:val="6D3E4767"/>
    <w:rsid w:val="70B00BEB"/>
    <w:rsid w:val="76CA0F2A"/>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99"/>
    <w:rPr>
      <w:sz w:val="18"/>
      <w:szCs w:val="18"/>
    </w:rPr>
  </w:style>
  <w:style w:type="character" w:customStyle="1" w:styleId="8">
    <w:name w:val="页脚 字符"/>
    <w:basedOn w:val="5"/>
    <w:link w:val="3"/>
    <w:qFormat/>
    <w:uiPriority w:val="99"/>
    <w:rPr>
      <w:sz w:val="18"/>
      <w:szCs w:val="18"/>
    </w:rPr>
  </w:style>
  <w:style w:type="character" w:customStyle="1" w:styleId="9">
    <w:name w:val="批注框文本 字符"/>
    <w:basedOn w:val="5"/>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 w:type="paragraph" w:customStyle="1" w:styleId="1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7</TotalTime>
  <ScaleCrop>false</ScaleCrop>
  <LinksUpToDate>false</LinksUpToDate>
  <CharactersWithSpaces>1061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2024-01-05T15:47:56Z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54FEE80AA87C4E80904576D57506DA8C_13</vt:lpwstr>
  </property>
</Properties>
</file>