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501B3">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6"/>
          <w:szCs w:val="36"/>
          <w:lang w:val="en-US" w:eastAsia="zh-CN" w:bidi="ar"/>
        </w:rPr>
      </w:pPr>
      <w:r>
        <w:rPr>
          <w:rFonts w:hint="eastAsia" w:ascii="方正小标宋简体" w:hAnsi="方正小标宋简体" w:eastAsia="方正小标宋简体" w:cs="方正小标宋简体"/>
          <w:kern w:val="2"/>
          <w:sz w:val="36"/>
          <w:szCs w:val="36"/>
          <w:lang w:val="en-US" w:eastAsia="zh-CN" w:bidi="ar"/>
        </w:rPr>
        <w:t>汕尾市电线电缆产品质量监督抽查实施细则</w:t>
      </w:r>
    </w:p>
    <w:p w14:paraId="20F9D6D2">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14:paraId="7410E446">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14:paraId="20E96158">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14:paraId="5C09E083">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14:paraId="1DBFA3D3">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14:paraId="0376F665">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每批次产品抽取样品</w:t>
      </w:r>
      <w:r>
        <w:rPr>
          <w:rFonts w:hint="eastAsia" w:cs="Times New Roman"/>
          <w:kern w:val="2"/>
          <w:sz w:val="32"/>
          <w:szCs w:val="32"/>
          <w:lang w:val="en-US" w:eastAsia="zh-CN" w:bidi="ar"/>
        </w:rPr>
        <w:t>2卷（每卷不少于30米）</w:t>
      </w:r>
      <w:r>
        <w:rPr>
          <w:rFonts w:hint="eastAsia" w:ascii="仿宋_GB2312" w:hAnsi="Times New Roman" w:eastAsia="仿宋_GB2312" w:cs="仿宋_GB2312"/>
          <w:kern w:val="2"/>
          <w:sz w:val="32"/>
          <w:szCs w:val="32"/>
          <w:lang w:val="en-US" w:eastAsia="zh-CN" w:bidi="ar"/>
        </w:rPr>
        <w:t>，其中</w:t>
      </w:r>
      <w:r>
        <w:rPr>
          <w:rFonts w:hint="eastAsia" w:cs="Times New Roman"/>
          <w:kern w:val="2"/>
          <w:sz w:val="32"/>
          <w:szCs w:val="32"/>
          <w:lang w:val="en-US" w:eastAsia="zh-CN" w:bidi="ar"/>
        </w:rPr>
        <w:t>1卷</w:t>
      </w:r>
      <w:r>
        <w:rPr>
          <w:rFonts w:hint="eastAsia" w:ascii="仿宋_GB2312" w:hAnsi="Times New Roman" w:eastAsia="仿宋_GB2312" w:cs="仿宋_GB2312"/>
          <w:kern w:val="2"/>
          <w:sz w:val="32"/>
          <w:szCs w:val="32"/>
          <w:lang w:val="en-US" w:eastAsia="zh-CN" w:bidi="ar"/>
        </w:rPr>
        <w:t>作为检验样品，</w:t>
      </w:r>
      <w:r>
        <w:rPr>
          <w:rFonts w:hint="default" w:ascii="Times New Roman" w:hAnsi="Times New Roman" w:eastAsia="仿宋_GB2312" w:cs="Times New Roman"/>
          <w:kern w:val="2"/>
          <w:sz w:val="32"/>
          <w:szCs w:val="32"/>
          <w:lang w:val="en-US" w:eastAsia="zh-CN" w:bidi="ar"/>
        </w:rPr>
        <w:t>1</w:t>
      </w:r>
      <w:r>
        <w:rPr>
          <w:rFonts w:hint="eastAsia" w:ascii="仿宋_GB2312" w:cs="仿宋_GB2312"/>
          <w:kern w:val="2"/>
          <w:sz w:val="32"/>
          <w:szCs w:val="32"/>
          <w:lang w:val="en-US" w:eastAsia="zh-CN" w:bidi="ar"/>
        </w:rPr>
        <w:t>卷</w:t>
      </w:r>
      <w:r>
        <w:rPr>
          <w:rFonts w:hint="eastAsia" w:ascii="仿宋_GB2312" w:hAnsi="Times New Roman" w:eastAsia="仿宋_GB2312" w:cs="仿宋_GB2312"/>
          <w:kern w:val="2"/>
          <w:sz w:val="32"/>
          <w:szCs w:val="32"/>
          <w:lang w:val="en-US" w:eastAsia="zh-CN" w:bidi="ar"/>
        </w:rPr>
        <w:t>作为备用样品。</w:t>
      </w:r>
    </w:p>
    <w:p w14:paraId="2B3D7DBD">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21"/>
        <w:gridCol w:w="3962"/>
      </w:tblGrid>
      <w:tr w14:paraId="592A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top"/>
          </w:tcPr>
          <w:p w14:paraId="1AB64BC3">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序号</w:t>
            </w:r>
          </w:p>
        </w:tc>
        <w:tc>
          <w:tcPr>
            <w:tcW w:w="4121" w:type="dxa"/>
            <w:tcBorders>
              <w:top w:val="single" w:color="auto" w:sz="4" w:space="0"/>
              <w:left w:val="single" w:color="auto" w:sz="4" w:space="0"/>
              <w:bottom w:val="single" w:color="auto" w:sz="4" w:space="0"/>
              <w:right w:val="single" w:color="auto" w:sz="4" w:space="0"/>
            </w:tcBorders>
            <w:noWrap w:val="0"/>
            <w:vAlign w:val="top"/>
          </w:tcPr>
          <w:p w14:paraId="3655594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top"/>
          </w:tcPr>
          <w:p w14:paraId="729D64AC">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检验方法</w:t>
            </w:r>
          </w:p>
        </w:tc>
      </w:tr>
      <w:tr w14:paraId="652C2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CB2FBE8">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3DB4542">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导体电阻</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1D09512">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sz w:val="21"/>
                <w:szCs w:val="21"/>
              </w:rPr>
              <w:t>GB/T 5023.2-2008 2.1</w:t>
            </w:r>
          </w:p>
        </w:tc>
      </w:tr>
      <w:tr w14:paraId="36C06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377C5C3">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51E33FF3">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成品电缆电压试验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7F70452">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sz w:val="21"/>
                <w:szCs w:val="21"/>
              </w:rPr>
              <w:t>GB/T 5023.2-2008 2.2</w:t>
            </w:r>
          </w:p>
        </w:tc>
      </w:tr>
      <w:tr w14:paraId="4C267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4C31B2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0838BD61">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绝缘线芯电压试验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5FE44A7">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rPr>
            </w:pPr>
            <w:r>
              <w:rPr>
                <w:rFonts w:hint="eastAsia" w:ascii="宋体" w:hAnsi="宋体" w:eastAsia="宋体" w:cs="宋体"/>
                <w:sz w:val="21"/>
                <w:szCs w:val="21"/>
              </w:rPr>
              <w:t>GB/T 5023.2-2008 2.</w:t>
            </w:r>
            <w:r>
              <w:rPr>
                <w:rFonts w:hint="eastAsia" w:ascii="宋体" w:hAnsi="宋体" w:eastAsia="宋体" w:cs="宋体"/>
                <w:sz w:val="21"/>
                <w:szCs w:val="21"/>
                <w:lang w:val="en-US" w:eastAsia="zh-CN"/>
              </w:rPr>
              <w:t>3</w:t>
            </w:r>
          </w:p>
        </w:tc>
      </w:tr>
      <w:tr w14:paraId="5418F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18C26C9">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543232D5">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绝缘电阻</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0795B875">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rPr>
            </w:pPr>
            <w:r>
              <w:rPr>
                <w:rFonts w:hint="eastAsia" w:ascii="宋体" w:hAnsi="宋体" w:eastAsia="宋体" w:cs="宋体"/>
                <w:sz w:val="21"/>
                <w:szCs w:val="21"/>
              </w:rPr>
              <w:t>GB/T 5023.2-2008 2.</w:t>
            </w:r>
            <w:r>
              <w:rPr>
                <w:rFonts w:hint="eastAsia" w:ascii="宋体" w:hAnsi="宋体" w:eastAsia="宋体" w:cs="宋体"/>
                <w:sz w:val="21"/>
                <w:szCs w:val="21"/>
                <w:lang w:val="en-US" w:eastAsia="zh-CN"/>
              </w:rPr>
              <w:t>4</w:t>
            </w:r>
          </w:p>
        </w:tc>
      </w:tr>
      <w:tr w14:paraId="1B8C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FB333D6">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49B5288">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结构检查(导体)</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853DDDD">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GB/T5023.1-2008 5.1.3</w:t>
            </w:r>
          </w:p>
          <w:p w14:paraId="46B607C8">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JB/T8734.1-2016 5.1.3</w:t>
            </w:r>
          </w:p>
        </w:tc>
      </w:tr>
      <w:tr w14:paraId="7741D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FA73DC6">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4FD8B3A0">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绝缘平均厚度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E8991AC">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GB/T2951.11-2008 8.1</w:t>
            </w:r>
          </w:p>
        </w:tc>
      </w:tr>
      <w:tr w14:paraId="753A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2508C1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6DF6E335">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绝缘最薄点厚度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1F77129C">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GB/T2951.11-2008 8.1</w:t>
            </w:r>
          </w:p>
        </w:tc>
      </w:tr>
      <w:tr w14:paraId="6C4C8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2E8F1E4">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8</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9EBC653">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护套平均厚度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16C3EF2">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GB/T2951.11-2008 8.2</w:t>
            </w:r>
          </w:p>
        </w:tc>
      </w:tr>
      <w:tr w14:paraId="2F724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33E12E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9</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665466FC">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护套最薄点厚度</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59CD41F">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GB/T2951.11-2008 8.2</w:t>
            </w:r>
          </w:p>
        </w:tc>
      </w:tr>
      <w:tr w14:paraId="3373B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6BDAA41B">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10</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2DACFD6A">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外径或外形尺寸</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27D29C46">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GB/T2951.11-2008 8.3</w:t>
            </w:r>
          </w:p>
        </w:tc>
      </w:tr>
      <w:tr w14:paraId="4D28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562A29FA">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11</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0184F3D">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绝缘老化前拉力试验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44F4069">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GB/T2951.11-2008 9.1</w:t>
            </w:r>
          </w:p>
        </w:tc>
      </w:tr>
      <w:tr w14:paraId="0FDFC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B5637A8">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12</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63A63F09">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绝缘老化后拉力试验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349BBC5A">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GB/T2951.12-2008 8.1</w:t>
            </w:r>
          </w:p>
        </w:tc>
      </w:tr>
      <w:tr w14:paraId="7D139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DB7FBC6">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13</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0D81472D">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绝缘失重试验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4A52DB2C">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GB/T2951.32-2008 8.1</w:t>
            </w:r>
          </w:p>
        </w:tc>
      </w:tr>
      <w:tr w14:paraId="314E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34FE8F52">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14</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AF315BA">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护套老化前拉力试验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066F2B95">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GB/T2951.11-2008 9.2</w:t>
            </w:r>
          </w:p>
        </w:tc>
      </w:tr>
      <w:tr w14:paraId="6D0B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1E2B9A6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15</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27965AF3">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护套老化后拉力试验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F57A225">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GB/T2951.12-2008 8.1</w:t>
            </w:r>
          </w:p>
        </w:tc>
      </w:tr>
      <w:tr w14:paraId="60A1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8EF972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16</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75A0B5E8">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护套失重试验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54B85B37">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rPr>
            </w:pPr>
            <w:r>
              <w:rPr>
                <w:rFonts w:hint="eastAsia" w:ascii="宋体" w:hAnsi="宋体" w:eastAsia="宋体" w:cs="宋体"/>
                <w:kern w:val="2"/>
                <w:sz w:val="21"/>
                <w:szCs w:val="21"/>
                <w:lang w:val="en-US" w:eastAsia="zh-CN" w:bidi="ar"/>
              </w:rPr>
              <w:t>GB/T2951.32-2008 8.2</w:t>
            </w:r>
          </w:p>
        </w:tc>
      </w:tr>
      <w:tr w14:paraId="6ABD6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273C67E4">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17</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6AA7A042">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不延燃试验</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D46CFC8">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GB/T18380.12-2022</w:t>
            </w:r>
          </w:p>
        </w:tc>
      </w:tr>
      <w:tr w14:paraId="70BD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0C8E1E73">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18</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0D6A3941">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标志(线身标志)</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07980B58">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GB/T5023.1-2008 3</w:t>
            </w:r>
          </w:p>
          <w:p w14:paraId="7F17C3F9">
            <w:pPr>
              <w:keepNext w:val="0"/>
              <w:keepLines w:val="0"/>
              <w:widowControl w:val="0"/>
              <w:suppressLineNumbers w:val="0"/>
              <w:autoSpaceDE w:val="0"/>
              <w:autoSpaceDN/>
              <w:spacing w:before="0" w:beforeAutospacing="0" w:after="0" w:afterAutospacing="0" w:line="340" w:lineRule="exact"/>
              <w:ind w:left="0" w:right="0"/>
              <w:jc w:val="left"/>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JB/T8734.1-2016 5.6</w:t>
            </w:r>
          </w:p>
        </w:tc>
      </w:tr>
    </w:tbl>
    <w:p w14:paraId="34194222">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14:paraId="7B9F9DAB">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14:paraId="3467D002">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14:paraId="105A9210">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14:paraId="0D0C2181">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default" w:ascii="Times New Roman" w:hAnsi="Times New Roman" w:eastAsia="仿宋_GB2312" w:cs="Times New Roman"/>
          <w:kern w:val="2"/>
          <w:sz w:val="32"/>
          <w:szCs w:val="32"/>
          <w:lang w:val="en-US" w:eastAsia="zh-CN" w:bidi="ar"/>
        </w:rPr>
        <w:t xml:space="preserve">GB/T </w:t>
      </w:r>
      <w:r>
        <w:rPr>
          <w:rFonts w:hint="eastAsia" w:cs="Times New Roman"/>
          <w:kern w:val="2"/>
          <w:sz w:val="32"/>
          <w:szCs w:val="32"/>
          <w:lang w:val="en-US" w:eastAsia="zh-CN" w:bidi="ar"/>
        </w:rPr>
        <w:t>5023.3~5-2008系列标准</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《额定电压450750V及以下聚氯乙烯绝缘电缆》</w:t>
      </w:r>
    </w:p>
    <w:p w14:paraId="484276CB">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cs="仿宋_GB2312"/>
          <w:kern w:val="2"/>
          <w:sz w:val="32"/>
          <w:szCs w:val="32"/>
          <w:lang w:val="en-US" w:eastAsia="zh-CN" w:bidi="ar"/>
        </w:rPr>
        <w:t>JB/T8734.2</w:t>
      </w:r>
      <w:r>
        <w:rPr>
          <w:rFonts w:hint="eastAsia" w:cs="Times New Roman"/>
          <w:kern w:val="2"/>
          <w:sz w:val="32"/>
          <w:szCs w:val="32"/>
          <w:lang w:val="en-US" w:eastAsia="zh-CN" w:bidi="ar"/>
        </w:rPr>
        <w:t>~5-2016系列标准</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 额定电压450／750V及以下聚氯乙烯绝缘电缆电线和软线》</w:t>
      </w:r>
    </w:p>
    <w:p w14:paraId="0C25FA16">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w:t>
      </w:r>
      <w:bookmarkStart w:id="0" w:name="_GoBack"/>
      <w:bookmarkEnd w:id="0"/>
      <w:r>
        <w:rPr>
          <w:rFonts w:hint="eastAsia" w:ascii="仿宋_GB2312" w:hAnsi="Times New Roman" w:eastAsia="仿宋_GB2312" w:cs="仿宋_GB2312"/>
          <w:kern w:val="2"/>
          <w:sz w:val="32"/>
          <w:szCs w:val="32"/>
          <w:lang w:val="en-US" w:eastAsia="zh-CN" w:bidi="ar"/>
        </w:rPr>
        <w:t>行有效的企业标准、团体标准、地方标准及产品明示质量要求</w:t>
      </w:r>
    </w:p>
    <w:p w14:paraId="519017A7">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14:paraId="5A79449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w:t>
      </w:r>
      <w:r>
        <w:rPr>
          <w:rFonts w:hint="eastAsia" w:ascii="仿宋_GB2312" w:hAnsi="Times New Roman" w:eastAsia="仿宋_GB2312" w:cs="仿宋_GB2312"/>
          <w:color w:val="auto"/>
          <w:kern w:val="2"/>
          <w:sz w:val="32"/>
          <w:szCs w:val="32"/>
          <w:lang w:val="en-US" w:eastAsia="zh-CN" w:bidi="ar"/>
        </w:rPr>
        <w:t>定为被抽查产品不合格。</w:t>
      </w:r>
    </w:p>
    <w:p w14:paraId="47557ABE">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若被检产品明示的质量要求高于本细则中检验项目依据的标准要求时，应按被检产品明示的质量要求判定。</w:t>
      </w:r>
    </w:p>
    <w:p w14:paraId="68A11C5D">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若被检产品明示的质量要求低于本细则中检验项目依据的强制性标准要求时，应按照强制性标准要求判定。</w:t>
      </w:r>
    </w:p>
    <w:p w14:paraId="4883DD81">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若被检产品明示的质量要求低于或包含本细则中检验项目依据的推荐性标准要求时，应以被检产品明示的质量要求判定。</w:t>
      </w:r>
    </w:p>
    <w:p w14:paraId="5E639C4A">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若被检产品明示的质量要求缺少本细则中检验项目依据的强制性标准要求时，应按照强制性标准要求判定。</w:t>
      </w:r>
    </w:p>
    <w:p w14:paraId="0EBBDE87">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color w:val="auto"/>
          <w:kern w:val="2"/>
          <w:sz w:val="32"/>
          <w:szCs w:val="32"/>
          <w:lang w:val="en-US"/>
        </w:rPr>
      </w:pPr>
      <w:r>
        <w:rPr>
          <w:rFonts w:hint="eastAsia" w:ascii="仿宋_GB2312" w:hAnsi="Times New Roman" w:eastAsia="仿宋_GB2312" w:cs="仿宋_GB2312"/>
          <w:color w:val="auto"/>
          <w:kern w:val="2"/>
          <w:sz w:val="32"/>
          <w:szCs w:val="32"/>
          <w:lang w:val="en-US" w:eastAsia="zh-CN" w:bidi="ar"/>
        </w:rPr>
        <w:t>若被检产品明示的质量要求缺少本细则中检验项目依据的推荐性标准要求时，该项目不参与判定。</w:t>
      </w:r>
    </w:p>
    <w:p w14:paraId="48AFA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6A36A30"/>
    <w:rsid w:val="0F8E2A2A"/>
    <w:rsid w:val="112C24FB"/>
    <w:rsid w:val="126006AE"/>
    <w:rsid w:val="13385804"/>
    <w:rsid w:val="1E7338D3"/>
    <w:rsid w:val="26BB1EFF"/>
    <w:rsid w:val="549A4BFF"/>
    <w:rsid w:val="59AF6DF2"/>
    <w:rsid w:val="5A317683"/>
    <w:rsid w:val="5C292E8C"/>
    <w:rsid w:val="60025ECE"/>
    <w:rsid w:val="60F84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822</Words>
  <Characters>1210</Characters>
  <Lines>0</Lines>
  <Paragraphs>0</Paragraphs>
  <TotalTime>9</TotalTime>
  <ScaleCrop>false</ScaleCrop>
  <LinksUpToDate>false</LinksUpToDate>
  <CharactersWithSpaces>1261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2024-07-19T01:58:43Z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