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both"/>
        <w:textAlignment w:val="auto"/>
        <w:outlineLvl w:val="9"/>
        <w:rPr>
          <w:rFonts w:hint="eastAsia" w:asciiTheme="minorEastAsia" w:hAnsiTheme="minorEastAsia" w:eastAsiaTheme="minorEastAsia" w:cstheme="minorEastAsia"/>
          <w:b/>
          <w:bCs/>
          <w:color w:val="FF0000"/>
          <w:spacing w:val="0"/>
          <w:w w:val="51"/>
          <w:sz w:val="20"/>
          <w:szCs w:val="20"/>
          <w:lang w:eastAsia="zh-CN"/>
        </w:rPr>
      </w:pPr>
    </w:p>
    <w:p>
      <w:pPr>
        <w:keepNext w:val="0"/>
        <w:keepLines w:val="0"/>
        <w:pageBreakBefore w:val="0"/>
        <w:widowControl w:val="0"/>
        <w:kinsoku/>
        <w:wordWrap/>
        <w:overflowPunct/>
        <w:topLinePunct w:val="0"/>
        <w:autoSpaceDE/>
        <w:autoSpaceDN/>
        <w:bidi w:val="0"/>
        <w:adjustRightInd/>
        <w:snapToGrid w:val="0"/>
        <w:jc w:val="center"/>
        <w:textAlignment w:val="auto"/>
        <w:outlineLvl w:val="9"/>
        <w:rPr>
          <w:rFonts w:hint="eastAsia" w:asciiTheme="minorEastAsia" w:hAnsiTheme="minorEastAsia" w:eastAsiaTheme="minorEastAsia" w:cstheme="minorEastAsia"/>
          <w:b/>
          <w:bCs/>
          <w:color w:val="FF0000"/>
          <w:spacing w:val="0"/>
          <w:w w:val="51"/>
          <w:sz w:val="20"/>
          <w:szCs w:val="20"/>
          <w:lang w:eastAsia="zh-CN"/>
        </w:rPr>
      </w:pPr>
    </w:p>
    <w:p>
      <w:pPr>
        <w:pStyle w:val="5"/>
        <w:spacing w:before="0" w:beforeAutospacing="0" w:after="0" w:afterAutospacing="0"/>
        <w:jc w:val="center"/>
        <w:rPr>
          <w:rFonts w:hint="eastAsia" w:ascii="黑体" w:hAnsi="黑体" w:eastAsia="黑体" w:cs="黑体"/>
          <w:kern w:val="2"/>
          <w:sz w:val="44"/>
          <w:szCs w:val="44"/>
          <w:lang w:val="en-US" w:eastAsia="zh-CN" w:bidi="ar-SA"/>
        </w:rPr>
      </w:pPr>
      <w:r>
        <w:rPr>
          <w:rFonts w:hint="eastAsia" w:ascii="黑体" w:hAnsi="黑体" w:eastAsia="黑体" w:cs="黑体"/>
          <w:kern w:val="2"/>
          <w:sz w:val="44"/>
          <w:szCs w:val="44"/>
          <w:lang w:val="en-US" w:eastAsia="zh-CN" w:bidi="ar-SA"/>
        </w:rPr>
        <w:t>汕尾市海丰县鸿志实验学校2024年普通高中“鸿志班”自主招生简章</w:t>
      </w:r>
    </w:p>
    <w:p>
      <w:pPr>
        <w:pStyle w:val="7"/>
        <w:keepNext w:val="0"/>
        <w:keepLines w:val="0"/>
        <w:pageBreakBefore w:val="0"/>
        <w:tabs>
          <w:tab w:val="left" w:pos="429"/>
        </w:tabs>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w:t>
      </w:r>
      <w:bookmarkStart w:id="0" w:name="_GoBack"/>
      <w:bookmarkEnd w:id="0"/>
      <w:r>
        <w:rPr>
          <w:rFonts w:hint="eastAsia" w:ascii="仿宋" w:hAnsi="仿宋" w:eastAsia="仿宋" w:cs="仿宋"/>
          <w:b w:val="0"/>
          <w:bCs w:val="0"/>
          <w:kern w:val="0"/>
          <w:sz w:val="32"/>
          <w:szCs w:val="32"/>
          <w:lang w:val="en-US" w:eastAsia="zh-CN" w:bidi="ar"/>
        </w:rPr>
        <w:t>通高中学校招生计划的通知》精神，特制定我校“鸿志班”（理工类）招生简章。</w:t>
      </w:r>
    </w:p>
    <w:p>
      <w:pPr>
        <w:pStyle w:val="7"/>
        <w:keepNext w:val="0"/>
        <w:keepLines w:val="0"/>
        <w:pageBreakBefore w:val="0"/>
        <w:tabs>
          <w:tab w:val="left" w:pos="429"/>
        </w:tabs>
        <w:kinsoku/>
        <w:wordWrap/>
        <w:overflowPunct/>
        <w:topLinePunct w:val="0"/>
        <w:autoSpaceDE/>
        <w:autoSpaceDN/>
        <w:bidi w:val="0"/>
        <w:adjustRightInd/>
        <w:snapToGrid/>
        <w:spacing w:line="520" w:lineRule="exact"/>
        <w:ind w:firstLine="642" w:firstLineChars="200"/>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一、学校简介</w:t>
      </w:r>
    </w:p>
    <w:p>
      <w:pPr>
        <w:pStyle w:val="7"/>
        <w:keepNext w:val="0"/>
        <w:keepLines w:val="0"/>
        <w:pageBreakBefore w:val="0"/>
        <w:tabs>
          <w:tab w:val="left" w:pos="429"/>
        </w:tabs>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汕尾市海丰县鸿志实验学校是一所高品质全封闭寄宿制多元化高级中学，是鸿志教育办学26年来接续奋斗和传承发展的新高地、新平台，学校开设理工类特长班“鸿志班”，艺体类特长班及港澳特色班。</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为适应国家深化课程改革、新高考改革的新形势，我校整体规划拔尖人才的培养。课程设置体现三年一贯制的规划，学校通过科学的评价手段，选拔有数理、科技等特长的学生，以国家课程标准为基础进行课程整合，为有理工类特长的学生提供一整套符合教育规律和身心发展规律的课程体系，提升学生综合素养。</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学校名称：汕尾市海丰县鸿志实验学校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firstLine="640" w:firstLineChars="200"/>
        <w:jc w:val="both"/>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学校地址：汕尾市海丰县城东镇海紫路生态科技园中心启动区</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学校电话：0660-6970666 转8888       13500086558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监督电话：0660-6970666 转3333</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学校类型：民办学校</w:t>
      </w:r>
    </w:p>
    <w:p>
      <w:pPr>
        <w:keepNext w:val="0"/>
        <w:keepLines w:val="0"/>
        <w:pageBreakBefore w:val="0"/>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筑骥傲之身，立鸿鹄之志，海丰县鸿志实验学校理工类特长班“鸿志班”致力于培养品学兼优，综合素质突出，有学科特长的复合型人才。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二、 招生计划</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招收成绩优异、具有强烈进取心的拔尖创新潜质的理工类特长生50名。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三、招生条件及要求</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热爱祖国，遵纪守法，品行端正，身心健康。</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理科学业成绩拔尖、数学、物理或化学学科特长突出且具有拔尖创新潜质。</w:t>
      </w:r>
    </w:p>
    <w:p>
      <w:pPr>
        <w:pStyle w:val="5"/>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初中学业水平考试成绩原则上不低于我校第一批次统招生最低录取投档分数线的考生，参加并通过汕尾市普通高中理工类特长生综合能力考核。</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四、报名时间与方式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报名时间与中考志愿填报时间一致。有意向报读我校“鸿志班”（理工类）自主招生的考生，须在2024年中考志愿填报规定时间内在中考志愿填报系统提前批次填报我校“鸿志班”（理工类）自主招生志愿，即完成报名手续。</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五、考核方式</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报考我校“鸿志班”（理工类）且中考成绩达我校第一批次统招生最低录取投档分数线的考生由我校按1:3的比例确定候选考生名单（若中考成绩达我校第一批次统招生最低录取投档分数线的考生超过90人，按分数由高到低前90名入围），经教育部门审核后在我校公众号公布，再参加汕尾市普通高中理工、人文类特长生综合能力考核（考核时间、地点及内容另行通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六、录取方式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填报我校志愿考生的综合成绩从高分到低分顺序录取，录满为止，最低分数多人等同的，则一并录取。考生综合成绩由考生初中学业水平考试成绩和综合能力考核成绩组成，计算方式为：考生综合成绩=考生初中学业水平考试成绩×35%+综合能力考核成绩×（中考总分值÷综合能力考核总分值）×65%；考生被录取后，分别不再参加其他批次的录取。如果未被我校“鸿志班”录取，可以参加其他批次志愿录取，不会有任何影响。</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七、培养措施</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配备全校优秀的师资团队，提供个性化的教学计划和辅导。</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定期组织名校游学，参观学习国内外名牌大学与优秀高中。</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定期开展数理科学讲座、学术交流和实践活动，拓展学生的学术视野与实践能力。</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建立双师课堂，名校名师定期线上授课指导。</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提供丰富的图书资源和实验设备，为学生的学习和科研提供有力支持。</w:t>
      </w:r>
    </w:p>
    <w:p>
      <w:pPr>
        <w:pStyle w:val="5"/>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5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高中选科方向原则上理化组合。</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Chars="200" w:right="0" w:rightChars="0"/>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八、本方案自发布之日起生效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462"/>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我校期待与有志于数理科学研究的优秀学子共同携手，为培养新时代的创新人才贡献力量。欢迎广大考生踊跃报名，共同书写辉煌的明天！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jc w:val="right"/>
        <w:textAlignment w:val="auto"/>
        <w:rPr>
          <w:rFonts w:hint="eastAsia" w:ascii="仿宋" w:hAnsi="仿宋" w:eastAsia="仿宋" w:cs="仿宋"/>
          <w:b w:val="0"/>
          <w:bCs w:val="0"/>
          <w:kern w:val="0"/>
          <w:sz w:val="32"/>
          <w:szCs w:val="32"/>
          <w:lang w:val="en-US" w:eastAsia="zh-CN" w:bidi="ar"/>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jc w:val="center"/>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汕尾市海丰县鸿志实验学校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75" w:afterAutospacing="0" w:line="520" w:lineRule="exact"/>
        <w:ind w:left="0" w:right="0"/>
        <w:jc w:val="righ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2024年5月17日</w:t>
      </w:r>
    </w:p>
    <w:sectPr>
      <w:footerReference r:id="rId3" w:type="default"/>
      <w:pgSz w:w="11906" w:h="16838"/>
      <w:pgMar w:top="1440" w:right="1576" w:bottom="1327" w:left="15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2000000" w:usb3="00000000" w:csb0="2000019F" w:csb1="00000000"/>
  </w:font>
  <w:font w:name="FreeSerif">
    <w:panose1 w:val="02020603050405020304"/>
    <w:charset w:val="00"/>
    <w:family w:val="auto"/>
    <w:pitch w:val="default"/>
    <w:sig w:usb0="E59FAFFF" w:usb1="C200FDFF" w:usb2="43501B29" w:usb3="04000043" w:csb0="600101FF" w:csb1="FFFF0000"/>
  </w:font>
  <w:font w:name="新宋体">
    <w:altName w:val="方正书宋_GBK"/>
    <w:panose1 w:val="02010609030101010101"/>
    <w:charset w:val="86"/>
    <w:family w:val="auto"/>
    <w:pitch w:val="default"/>
    <w:sig w:usb0="00000000" w:usb1="00000000" w:usb2="00000006" w:usb3="00000000" w:csb0="00040001" w:csb1="00000000"/>
  </w:font>
  <w:font w:name="DejaVu Math TeX Gyre">
    <w:panose1 w:val="02000503000000000000"/>
    <w:charset w:val="00"/>
    <w:family w:val="auto"/>
    <w:pitch w:val="default"/>
    <w:sig w:usb0="A10000EF" w:usb1="4201F9EE" w:usb2="02000000" w:usb3="00000000" w:csb0="60000193" w:csb1="0DD4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JIJGtD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90BB02"/>
    <w:multiLevelType w:val="singleLevel"/>
    <w:tmpl w:val="B090BB02"/>
    <w:lvl w:ilvl="0" w:tentative="0">
      <w:start w:val="1"/>
      <w:numFmt w:val="decimal"/>
      <w:suff w:val="nothing"/>
      <w:lvlText w:val="%1、"/>
      <w:lvlJc w:val="left"/>
    </w:lvl>
  </w:abstractNum>
  <w:abstractNum w:abstractNumId="1">
    <w:nsid w:val="7AF9B1B6"/>
    <w:multiLevelType w:val="singleLevel"/>
    <w:tmpl w:val="7AF9B1B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48375c84-0a26-4c57-a283-31e156822771"/>
  </w:docVars>
  <w:rsids>
    <w:rsidRoot w:val="3C766784"/>
    <w:rsid w:val="0100390C"/>
    <w:rsid w:val="04E6106A"/>
    <w:rsid w:val="07470275"/>
    <w:rsid w:val="089B03BE"/>
    <w:rsid w:val="0AA90B70"/>
    <w:rsid w:val="0E4A266A"/>
    <w:rsid w:val="0EF80318"/>
    <w:rsid w:val="0FAE6C29"/>
    <w:rsid w:val="1014314C"/>
    <w:rsid w:val="10F706E1"/>
    <w:rsid w:val="15C42D02"/>
    <w:rsid w:val="165543A6"/>
    <w:rsid w:val="16CD3E38"/>
    <w:rsid w:val="176302F9"/>
    <w:rsid w:val="1C23140B"/>
    <w:rsid w:val="1C931680"/>
    <w:rsid w:val="1ECB1D1E"/>
    <w:rsid w:val="1ED61CF8"/>
    <w:rsid w:val="1EE12B77"/>
    <w:rsid w:val="1EEB5C10"/>
    <w:rsid w:val="200563F1"/>
    <w:rsid w:val="22673393"/>
    <w:rsid w:val="24CA175B"/>
    <w:rsid w:val="265C2AE3"/>
    <w:rsid w:val="26D27249"/>
    <w:rsid w:val="27870033"/>
    <w:rsid w:val="28EC47DC"/>
    <w:rsid w:val="2BBB64FD"/>
    <w:rsid w:val="2C3E130F"/>
    <w:rsid w:val="2DEC6E42"/>
    <w:rsid w:val="2EA4771D"/>
    <w:rsid w:val="2EB45BB2"/>
    <w:rsid w:val="2F9C03F4"/>
    <w:rsid w:val="2FB219C5"/>
    <w:rsid w:val="304A60A2"/>
    <w:rsid w:val="312F7772"/>
    <w:rsid w:val="327D1F1B"/>
    <w:rsid w:val="352B46F4"/>
    <w:rsid w:val="3B080D6B"/>
    <w:rsid w:val="3B64626A"/>
    <w:rsid w:val="3C766784"/>
    <w:rsid w:val="3F8A2017"/>
    <w:rsid w:val="405014B2"/>
    <w:rsid w:val="40E74446"/>
    <w:rsid w:val="432F7B37"/>
    <w:rsid w:val="448B0D0B"/>
    <w:rsid w:val="44BF6C07"/>
    <w:rsid w:val="45B147A1"/>
    <w:rsid w:val="473F7B8B"/>
    <w:rsid w:val="4A435AF3"/>
    <w:rsid w:val="4B3D0885"/>
    <w:rsid w:val="4CA22748"/>
    <w:rsid w:val="4D1B1BEC"/>
    <w:rsid w:val="4D325F03"/>
    <w:rsid w:val="4F1B2C8C"/>
    <w:rsid w:val="50E7376D"/>
    <w:rsid w:val="5167040A"/>
    <w:rsid w:val="52187956"/>
    <w:rsid w:val="52C8137C"/>
    <w:rsid w:val="54662BFB"/>
    <w:rsid w:val="54FE2E33"/>
    <w:rsid w:val="55F36710"/>
    <w:rsid w:val="57B435B8"/>
    <w:rsid w:val="597638E0"/>
    <w:rsid w:val="599F26F0"/>
    <w:rsid w:val="5A932270"/>
    <w:rsid w:val="5AAA3DF7"/>
    <w:rsid w:val="5D1458EA"/>
    <w:rsid w:val="5E12328B"/>
    <w:rsid w:val="5E7D301B"/>
    <w:rsid w:val="642F125B"/>
    <w:rsid w:val="651D7306"/>
    <w:rsid w:val="6531690D"/>
    <w:rsid w:val="66A001EE"/>
    <w:rsid w:val="66CF2882"/>
    <w:rsid w:val="67EE31DB"/>
    <w:rsid w:val="69BF098B"/>
    <w:rsid w:val="6A4470E3"/>
    <w:rsid w:val="6C07661A"/>
    <w:rsid w:val="6F975F07"/>
    <w:rsid w:val="70090BB2"/>
    <w:rsid w:val="70862203"/>
    <w:rsid w:val="70DA47C4"/>
    <w:rsid w:val="71662034"/>
    <w:rsid w:val="74237D69"/>
    <w:rsid w:val="74745532"/>
    <w:rsid w:val="7601057E"/>
    <w:rsid w:val="76966F18"/>
    <w:rsid w:val="77635C0B"/>
    <w:rsid w:val="777C4360"/>
    <w:rsid w:val="79464C25"/>
    <w:rsid w:val="7AFB559C"/>
    <w:rsid w:val="7B4231CA"/>
    <w:rsid w:val="7D142945"/>
    <w:rsid w:val="FE4B3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sz w:val="4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eastAsia="宋体" w:cs="Times New Roman"/>
      <w:b/>
      <w:bCs/>
      <w:sz w:val="32"/>
      <w:szCs w:val="32"/>
    </w:rPr>
  </w:style>
  <w:style w:type="paragraph" w:styleId="7">
    <w:name w:val="Body Text First Indent"/>
    <w:basedOn w:val="2"/>
    <w:qFormat/>
    <w:uiPriority w:val="0"/>
    <w:pPr>
      <w:spacing w:before="100" w:beforeAutospacing="1"/>
      <w:ind w:firstLine="420" w:firstLineChars="100"/>
    </w:pPr>
    <w:rPr>
      <w:rFonts w:ascii="Times New Roman" w:hAnsi="Times New Roman" w:cs="Calibri"/>
      <w:szCs w:val="21"/>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1354</Words>
  <Characters>1421</Characters>
  <Lines>0</Lines>
  <Paragraphs>0</Paragraphs>
  <TotalTime>8</TotalTime>
  <ScaleCrop>false</ScaleCrop>
  <LinksUpToDate>false</LinksUpToDate>
  <CharactersWithSpaces>1462</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2019-10-07T10:11:00Z</dcterms:created>
  <dc:creator>鸿志曲仕华</dc:creator>
  <cp:lastModifiedBy>chenhuiyong</cp:lastModifiedBy>
  <cp:lastPrinted>2024-05-16T16:05:00Z</cp:lastPrinted>
  <dcterms:modified xsi:type="dcterms:W3CDTF">2024-05-17T13:27:04Z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B94AD87B1B9E4501AB34A93E0632B0B0_13</vt:lpwstr>
  </property>
</Properties>
</file>