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360" w:lineRule="auto"/>
        <w:jc w:val="center"/>
        <w:rPr>
          <w:rFonts w:hint="eastAsia" w:ascii="宋体" w:hAnsi="宋体" w:eastAsia="宋体"/>
          <w:b/>
          <w:sz w:val="44"/>
          <w:szCs w:val="44"/>
          <w:lang w:eastAsia="zh-CN"/>
        </w:rPr>
      </w:pPr>
    </w:p>
    <w:p>
      <w:pPr>
        <w:pStyle w:val="7"/>
        <w:widowControl/>
        <w:shd w:val="clear" w:color="auto" w:fill="FFFFFF"/>
        <w:spacing w:beforeAutospacing="0" w:afterAutospacing="0"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2024年汕尾市水务局节水教育社会实践</w:t>
      </w:r>
    </w:p>
    <w:p>
      <w:pPr>
        <w:pStyle w:val="7"/>
        <w:widowControl/>
        <w:shd w:val="clear" w:color="auto" w:fill="FFFFFF"/>
        <w:spacing w:beforeAutospacing="0" w:afterAutospacing="0" w:line="360" w:lineRule="auto"/>
        <w:jc w:val="center"/>
        <w:rPr>
          <w:rFonts w:ascii="宋体"/>
          <w:b/>
          <w:bCs/>
          <w:sz w:val="40"/>
          <w:szCs w:val="40"/>
          <w:shd w:val="clear" w:color="auto" w:fill="FFFFFF"/>
        </w:rPr>
      </w:pPr>
      <w:r>
        <w:rPr>
          <w:rFonts w:hint="eastAsia" w:ascii="宋体" w:hAnsi="宋体" w:eastAsia="宋体" w:cs="宋体"/>
          <w:b/>
          <w:bCs/>
          <w:sz w:val="44"/>
          <w:szCs w:val="44"/>
          <w:lang w:val="en-US" w:eastAsia="zh-CN"/>
        </w:rPr>
        <w:t>基地创建项目需求书</w:t>
      </w:r>
    </w:p>
    <w:p>
      <w:pPr>
        <w:pStyle w:val="7"/>
        <w:widowControl/>
        <w:shd w:val="clear" w:color="auto" w:fill="FFFFFF"/>
        <w:spacing w:beforeAutospacing="0" w:afterAutospacing="0" w:line="360" w:lineRule="auto"/>
        <w:jc w:val="center"/>
        <w:rPr>
          <w:rFonts w:ascii="宋体"/>
          <w:b/>
          <w:bCs/>
          <w:sz w:val="40"/>
          <w:szCs w:val="40"/>
          <w:shd w:val="clear" w:color="auto" w:fill="FFFFFF"/>
        </w:rPr>
      </w:pPr>
    </w:p>
    <w:p>
      <w:pPr>
        <w:pStyle w:val="7"/>
        <w:widowControl/>
        <w:shd w:val="clear" w:color="auto" w:fill="FFFFFF"/>
        <w:spacing w:beforeAutospacing="0" w:afterAutospacing="0" w:line="360" w:lineRule="auto"/>
        <w:jc w:val="center"/>
        <w:rPr>
          <w:rFonts w:ascii="宋体"/>
          <w:b/>
          <w:bCs/>
          <w:sz w:val="52"/>
          <w:szCs w:val="52"/>
          <w:shd w:val="clear" w:color="auto" w:fill="FFFFFF"/>
        </w:rPr>
      </w:pPr>
    </w:p>
    <w:p>
      <w:pPr>
        <w:pStyle w:val="7"/>
        <w:widowControl/>
        <w:shd w:val="clear" w:color="auto" w:fill="FFFFFF"/>
        <w:spacing w:beforeAutospacing="0" w:afterAutospacing="0" w:line="360" w:lineRule="auto"/>
        <w:jc w:val="center"/>
        <w:rPr>
          <w:rFonts w:ascii="宋体"/>
          <w:b/>
          <w:bCs/>
          <w:sz w:val="72"/>
          <w:szCs w:val="72"/>
          <w:shd w:val="clear" w:color="auto" w:fill="FFFFFF"/>
        </w:rPr>
      </w:pPr>
      <w:r>
        <w:rPr>
          <w:rFonts w:hint="eastAsia" w:ascii="宋体" w:hAnsi="宋体" w:cs="宋体"/>
          <w:b/>
          <w:bCs/>
          <w:sz w:val="72"/>
          <w:szCs w:val="72"/>
          <w:shd w:val="clear" w:color="auto" w:fill="FFFFFF"/>
        </w:rPr>
        <w:t>需</w:t>
      </w:r>
    </w:p>
    <w:p>
      <w:pPr>
        <w:pStyle w:val="7"/>
        <w:widowControl/>
        <w:shd w:val="clear" w:color="auto" w:fill="FFFFFF"/>
        <w:spacing w:beforeAutospacing="0" w:afterAutospacing="0" w:line="360" w:lineRule="auto"/>
        <w:jc w:val="center"/>
        <w:rPr>
          <w:rFonts w:ascii="宋体"/>
          <w:b/>
          <w:bCs/>
          <w:sz w:val="72"/>
          <w:szCs w:val="72"/>
          <w:shd w:val="clear" w:color="auto" w:fill="FFFFFF"/>
        </w:rPr>
      </w:pPr>
      <w:r>
        <w:rPr>
          <w:rFonts w:hint="eastAsia" w:ascii="宋体" w:hAnsi="宋体" w:cs="宋体"/>
          <w:b/>
          <w:bCs/>
          <w:sz w:val="72"/>
          <w:szCs w:val="72"/>
          <w:shd w:val="clear" w:color="auto" w:fill="FFFFFF"/>
        </w:rPr>
        <w:t>求</w:t>
      </w:r>
    </w:p>
    <w:p>
      <w:pPr>
        <w:pStyle w:val="7"/>
        <w:widowControl/>
        <w:shd w:val="clear" w:color="auto" w:fill="FFFFFF"/>
        <w:spacing w:beforeAutospacing="0" w:afterAutospacing="0" w:line="360" w:lineRule="auto"/>
        <w:jc w:val="center"/>
        <w:rPr>
          <w:rFonts w:ascii="宋体"/>
          <w:sz w:val="72"/>
          <w:szCs w:val="72"/>
          <w:shd w:val="clear" w:color="auto" w:fill="FFFFFF"/>
        </w:rPr>
      </w:pPr>
      <w:r>
        <w:rPr>
          <w:rFonts w:hint="eastAsia" w:ascii="宋体" w:hAnsi="宋体" w:cs="宋体"/>
          <w:b/>
          <w:bCs/>
          <w:sz w:val="72"/>
          <w:szCs w:val="72"/>
          <w:shd w:val="clear" w:color="auto" w:fill="FFFFFF"/>
        </w:rPr>
        <w:t>书</w:t>
      </w: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both"/>
        <w:rPr>
          <w:rFonts w:ascii="宋体"/>
          <w:b/>
          <w:bCs/>
          <w:shd w:val="clear" w:color="auto" w:fill="FFFFFF"/>
        </w:rPr>
      </w:pPr>
    </w:p>
    <w:p>
      <w:pPr>
        <w:pStyle w:val="7"/>
        <w:widowControl/>
        <w:shd w:val="clear" w:color="auto" w:fill="FFFFFF"/>
        <w:spacing w:beforeAutospacing="0" w:afterAutospacing="0" w:line="360" w:lineRule="auto"/>
        <w:jc w:val="center"/>
        <w:rPr>
          <w:rFonts w:hint="eastAsia" w:ascii="宋体" w:hAnsi="宋体" w:cs="宋体"/>
          <w:b/>
          <w:bCs/>
          <w:sz w:val="36"/>
          <w:szCs w:val="36"/>
          <w:shd w:val="clear" w:color="auto" w:fill="FFFFFF"/>
          <w:lang w:eastAsia="zh-CN"/>
        </w:rPr>
      </w:pPr>
      <w:r>
        <w:rPr>
          <w:rFonts w:hint="eastAsia" w:ascii="宋体" w:hAnsi="宋体" w:cs="宋体"/>
          <w:b/>
          <w:bCs/>
          <w:sz w:val="36"/>
          <w:szCs w:val="36"/>
          <w:shd w:val="clear" w:color="auto" w:fill="FFFFFF"/>
        </w:rPr>
        <w:t>招标单位：汕尾市水务</w:t>
      </w:r>
      <w:r>
        <w:rPr>
          <w:rFonts w:hint="eastAsia" w:ascii="宋体" w:hAnsi="宋体" w:cs="宋体"/>
          <w:b/>
          <w:bCs/>
          <w:sz w:val="36"/>
          <w:szCs w:val="36"/>
          <w:shd w:val="clear" w:color="auto" w:fill="FFFFFF"/>
          <w:lang w:eastAsia="zh-CN"/>
        </w:rPr>
        <w:t>局</w:t>
      </w:r>
    </w:p>
    <w:p>
      <w:pPr>
        <w:pStyle w:val="7"/>
        <w:widowControl/>
        <w:shd w:val="clear" w:color="auto" w:fill="FFFFFF"/>
        <w:spacing w:beforeAutospacing="0" w:afterAutospacing="0" w:line="360" w:lineRule="auto"/>
        <w:jc w:val="center"/>
        <w:rPr>
          <w:rFonts w:ascii="宋体"/>
          <w:b/>
          <w:bCs/>
          <w:sz w:val="36"/>
          <w:szCs w:val="36"/>
          <w:shd w:val="clear" w:color="auto" w:fill="FFFFFF"/>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sz w:val="36"/>
          <w:szCs w:val="36"/>
          <w:shd w:val="clear" w:color="auto" w:fill="FFFFFF"/>
        </w:rPr>
        <w:t>日期：二〇二</w:t>
      </w:r>
      <w:r>
        <w:rPr>
          <w:rFonts w:hint="eastAsia" w:ascii="宋体" w:hAnsi="宋体" w:cs="宋体"/>
          <w:b/>
          <w:bCs/>
          <w:sz w:val="36"/>
          <w:szCs w:val="36"/>
          <w:shd w:val="clear" w:color="auto" w:fill="FFFFFF"/>
          <w:lang w:val="en-US" w:eastAsia="zh-CN"/>
        </w:rPr>
        <w:t>四</w:t>
      </w:r>
      <w:r>
        <w:rPr>
          <w:rFonts w:hint="eastAsia" w:ascii="宋体" w:hAnsi="宋体" w:cs="宋体"/>
          <w:b/>
          <w:bCs/>
          <w:sz w:val="36"/>
          <w:szCs w:val="36"/>
          <w:shd w:val="clear" w:color="auto" w:fill="FFFFFF"/>
        </w:rPr>
        <w:t>年</w:t>
      </w:r>
      <w:r>
        <w:rPr>
          <w:rFonts w:hint="eastAsia" w:ascii="宋体" w:hAnsi="宋体" w:cs="宋体"/>
          <w:b/>
          <w:bCs/>
          <w:sz w:val="36"/>
          <w:szCs w:val="36"/>
          <w:shd w:val="clear" w:color="auto" w:fill="FFFFFF"/>
          <w:lang w:val="en-US" w:eastAsia="zh-CN"/>
        </w:rPr>
        <w:t>三</w:t>
      </w:r>
      <w:r>
        <w:rPr>
          <w:rFonts w:hint="eastAsia" w:ascii="宋体" w:hAnsi="宋体" w:cs="宋体"/>
          <w:b/>
          <w:bCs/>
          <w:sz w:val="36"/>
          <w:szCs w:val="36"/>
          <w:shd w:val="clear" w:color="auto" w:fill="FFFFFF"/>
        </w:rPr>
        <w:t>月</w:t>
      </w:r>
    </w:p>
    <w:p>
      <w:pPr>
        <w:widowControl/>
        <w:adjustRightInd w:val="0"/>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一、项目概况</w:t>
      </w:r>
    </w:p>
    <w:p>
      <w:pPr>
        <w:keepNext w:val="0"/>
        <w:keepLines w:val="0"/>
        <w:pageBreakBefore w:val="0"/>
        <w:widowControl w:val="0"/>
        <w:kinsoku/>
        <w:wordWrap/>
        <w:overflowPunct/>
        <w:topLinePunct w:val="0"/>
        <w:autoSpaceDE/>
        <w:autoSpaceDN/>
        <w:bidi w:val="0"/>
        <w:adjustRightInd/>
        <w:snapToGrid/>
        <w:spacing w:after="469" w:afterLines="150"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深入贯彻习近平生态文明思想，落实《国家节水行动方案》，2019年经广东省人民政府同意，省水利厅、省发展改革委联合印发《广东省节水行动实施方案》，提出建设节水教育基地，开展节水社会实践活动，加强全民水情教育和节水知识科普。按相关工作任务要求，拟对汕尾市水务局</w:t>
      </w:r>
      <w:r>
        <w:rPr>
          <w:rFonts w:hint="eastAsia" w:ascii="仿宋_GB2312" w:hAnsi="仿宋_GB2312" w:eastAsia="仿宋_GB2312" w:cs="仿宋_GB2312"/>
          <w:sz w:val="32"/>
          <w:szCs w:val="32"/>
        </w:rPr>
        <w:t>展厅进行</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，并按创建要求申报为省级节水教育社会实践基地</w:t>
      </w:r>
      <w:r>
        <w:rPr>
          <w:rFonts w:hint="eastAsia" w:ascii="仿宋_GB2312" w:hAnsi="仿宋_GB2312" w:eastAsia="仿宋_GB2312" w:cs="仿宋_GB2312"/>
          <w:sz w:val="32"/>
          <w:szCs w:val="32"/>
          <w:lang w:val="zh-CN"/>
        </w:rPr>
        <w:t>。</w:t>
      </w:r>
    </w:p>
    <w:p>
      <w:pPr>
        <w:widowControl/>
        <w:adjustRightInd w:val="0"/>
        <w:snapToGrid w:val="0"/>
        <w:spacing w:line="360" w:lineRule="auto"/>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eastAsia="zh-CN"/>
        </w:rPr>
        <w:t>创建</w:t>
      </w:r>
      <w:r>
        <w:rPr>
          <w:rFonts w:hint="eastAsia" w:ascii="仿宋_GB2312" w:hAnsi="仿宋_GB2312" w:eastAsia="仿宋_GB2312" w:cs="仿宋_GB2312"/>
          <w:b/>
          <w:bCs/>
          <w:kern w:val="0"/>
          <w:sz w:val="32"/>
          <w:szCs w:val="32"/>
        </w:rPr>
        <w:t>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依托汕尾市水务局节水教育社会实践基地2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年度创建项目的建设</w:t>
      </w:r>
      <w:r>
        <w:rPr>
          <w:rFonts w:hint="eastAsia" w:ascii="仿宋_GB2312" w:hAnsi="仿宋_GB2312" w:eastAsia="仿宋_GB2312" w:cs="仿宋_GB2312"/>
          <w:sz w:val="32"/>
          <w:szCs w:val="32"/>
          <w:lang w:val="zh-CN"/>
        </w:rPr>
        <w:t>成果，结合</w:t>
      </w:r>
      <w:r>
        <w:rPr>
          <w:rFonts w:ascii="仿宋_GB2312" w:hAnsi="仿宋_GB2312" w:eastAsia="仿宋_GB2312" w:cs="仿宋_GB2312"/>
          <w:sz w:val="32"/>
          <w:szCs w:val="32"/>
        </w:rPr>
        <w:t>习近平生态文明思想和习近平总书记“</w:t>
      </w:r>
      <w:r>
        <w:rPr>
          <w:rFonts w:hint="eastAsia" w:ascii="仿宋_GB2312" w:hAnsi="仿宋_GB2312" w:eastAsia="仿宋_GB2312" w:cs="仿宋_GB2312"/>
          <w:sz w:val="32"/>
          <w:szCs w:val="32"/>
        </w:rPr>
        <w:t>节水优先、空间均衡、系统治理、两手发力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的治水思路，</w:t>
      </w:r>
      <w:r>
        <w:rPr>
          <w:rFonts w:hint="eastAsia" w:ascii="仿宋_GB2312" w:hAnsi="仿宋_GB2312" w:eastAsia="仿宋_GB2312" w:cs="仿宋_GB2312"/>
          <w:sz w:val="32"/>
          <w:szCs w:val="32"/>
          <w:lang w:val="zh-CN"/>
        </w:rPr>
        <w:t>以</w:t>
      </w:r>
      <w:r>
        <w:rPr>
          <w:rFonts w:hint="eastAsia" w:ascii="仿宋_GB2312" w:hAnsi="仿宋_GB2312" w:eastAsia="仿宋_GB2312" w:cs="仿宋_GB2312"/>
          <w:sz w:val="32"/>
          <w:szCs w:val="32"/>
        </w:rPr>
        <w:t>节水宣传教育</w:t>
      </w:r>
      <w:r>
        <w:rPr>
          <w:rFonts w:hint="eastAsia" w:ascii="仿宋_GB2312" w:hAnsi="仿宋_GB2312" w:eastAsia="仿宋_GB2312" w:cs="仿宋_GB2312"/>
          <w:sz w:val="32"/>
          <w:szCs w:val="32"/>
          <w:lang w:val="zh-CN"/>
        </w:rPr>
        <w:t>为主要展现方式，</w:t>
      </w:r>
      <w:r>
        <w:rPr>
          <w:rFonts w:hint="eastAsia" w:ascii="仿宋_GB2312" w:hAnsi="仿宋_GB2312" w:eastAsia="仿宋_GB2312" w:cs="仿宋_GB2312"/>
          <w:sz w:val="32"/>
          <w:szCs w:val="32"/>
        </w:rPr>
        <w:t>通过广泛性、系统性、长期性的宣传教育活动，</w:t>
      </w:r>
      <w:r>
        <w:rPr>
          <w:rFonts w:ascii="仿宋_GB2312" w:hAnsi="仿宋_GB2312" w:eastAsia="仿宋_GB2312" w:cs="仿宋_GB2312"/>
          <w:sz w:val="32"/>
          <w:szCs w:val="32"/>
        </w:rPr>
        <w:t>配</w:t>
      </w:r>
      <w:r>
        <w:rPr>
          <w:rFonts w:hint="eastAsia" w:ascii="仿宋_GB2312" w:hAnsi="仿宋_GB2312" w:eastAsia="仿宋_GB2312" w:cs="仿宋_GB2312"/>
          <w:sz w:val="32"/>
          <w:szCs w:val="32"/>
        </w:rPr>
        <w:t>合专业、丰富、趣味的宣传教育</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，面向社会公众或特定群体传达节水、护水理念，宣传水资源节约与保护法律法规，推广先进节水技术，倡导绿色生产生活方式，推进节水型社会建设。</w:t>
      </w:r>
    </w:p>
    <w:p>
      <w:pPr>
        <w:keepNext w:val="0"/>
        <w:keepLines w:val="0"/>
        <w:pageBreakBefore w:val="0"/>
        <w:widowControl w:val="0"/>
        <w:kinsoku/>
        <w:wordWrap/>
        <w:overflowPunct/>
        <w:topLinePunct w:val="0"/>
        <w:autoSpaceDE/>
        <w:autoSpaceDN/>
        <w:bidi w:val="0"/>
        <w:adjustRightInd/>
        <w:snapToGrid/>
        <w:spacing w:after="469" w:afterLines="1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充分结合</w:t>
      </w:r>
      <w:r>
        <w:rPr>
          <w:rFonts w:hint="eastAsia" w:ascii="仿宋_GB2312" w:hAnsi="仿宋_GB2312" w:eastAsia="仿宋_GB2312" w:cs="仿宋_GB2312"/>
          <w:sz w:val="32"/>
          <w:szCs w:val="32"/>
        </w:rPr>
        <w:t>汕尾市水务局节水教育社会实践基地2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年度创建项目的建设</w:t>
      </w:r>
      <w:r>
        <w:rPr>
          <w:rFonts w:hint="eastAsia" w:ascii="仿宋_GB2312" w:hAnsi="仿宋_GB2312" w:eastAsia="仿宋_GB2312" w:cs="仿宋_GB2312"/>
          <w:sz w:val="32"/>
          <w:szCs w:val="32"/>
          <w:lang w:val="zh-CN"/>
        </w:rPr>
        <w:t>成果的布局和风格特点，以简洁新颖的设计风格、多样别致的布展方式，建设具有强烈艺术感染力的展示环境。</w:t>
      </w:r>
      <w:r>
        <w:rPr>
          <w:rFonts w:ascii="仿宋_GB2312" w:hAnsi="仿宋_GB2312" w:eastAsia="仿宋_GB2312" w:cs="仿宋_GB2312"/>
          <w:sz w:val="32"/>
          <w:szCs w:val="32"/>
        </w:rPr>
        <w:t>在原有功能基础上，</w:t>
      </w:r>
      <w:r>
        <w:rPr>
          <w:rFonts w:hint="eastAsia" w:ascii="仿宋_GB2312" w:hAnsi="仿宋_GB2312" w:eastAsia="仿宋_GB2312" w:cs="仿宋_GB2312"/>
          <w:sz w:val="32"/>
          <w:szCs w:val="32"/>
        </w:rPr>
        <w:t>拓展节水宣传教育互动功能和社会实践功能，加强节水科普和青少年节水教育。</w:t>
      </w:r>
    </w:p>
    <w:p>
      <w:pPr>
        <w:widowControl/>
        <w:adjustRightInd w:val="0"/>
        <w:snapToGrid w:val="0"/>
        <w:spacing w:line="360" w:lineRule="auto"/>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三、具体实施内容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本次采购项目</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zh-CN"/>
        </w:rPr>
        <w:t>2024年汕尾市水务局节水教育社会实践基地创建项目</w:t>
      </w:r>
      <w:r>
        <w:rPr>
          <w:rFonts w:hint="eastAsia" w:ascii="仿宋_GB2312" w:hAnsi="仿宋_GB2312" w:eastAsia="仿宋_GB2312" w:cs="仿宋_GB2312"/>
          <w:sz w:val="32"/>
          <w:szCs w:val="32"/>
        </w:rPr>
        <w:t>，该项目包括满足基地创建要求所涉及的咨询、项目申报及对汕尾市水务局节水教育社会实践基地内外场地实施布展</w:t>
      </w:r>
      <w:r>
        <w:rPr>
          <w:rFonts w:hint="eastAsia" w:ascii="仿宋_GB2312" w:hAnsi="仿宋_GB2312" w:eastAsia="仿宋_GB2312" w:cs="仿宋_GB2312"/>
          <w:sz w:val="32"/>
          <w:szCs w:val="32"/>
          <w:lang w:val="zh-CN"/>
        </w:rPr>
        <w:t>展览等服务，使</w:t>
      </w:r>
      <w:r>
        <w:rPr>
          <w:rFonts w:hint="eastAsia" w:ascii="仿宋_GB2312" w:hAnsi="仿宋_GB2312" w:eastAsia="仿宋_GB2312" w:cs="仿宋_GB2312"/>
          <w:sz w:val="32"/>
          <w:szCs w:val="32"/>
        </w:rPr>
        <w:t>基础条件、组织管理、功能展示、效果评价等方面符合申报广东省节水教育社会实践基地应达到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全部考核要求。</w:t>
      </w:r>
      <w:r>
        <w:rPr>
          <w:rFonts w:hint="eastAsia" w:ascii="仿宋_GB2312" w:hAnsi="仿宋_GB2312" w:eastAsia="仿宋_GB2312" w:cs="仿宋_GB2312"/>
          <w:sz w:val="32"/>
          <w:szCs w:val="32"/>
          <w:lang w:val="zh-CN"/>
        </w:rPr>
        <w:t>服务期限</w:t>
      </w:r>
      <w:r>
        <w:rPr>
          <w:rFonts w:hint="eastAsia" w:ascii="仿宋_GB2312" w:hAnsi="仿宋_GB2312" w:eastAsia="仿宋_GB2312" w:cs="仿宋_GB2312"/>
          <w:sz w:val="32"/>
          <w:szCs w:val="32"/>
        </w:rPr>
        <w:t>为自合同生效之日起一年</w:t>
      </w:r>
      <w:r>
        <w:rPr>
          <w:rFonts w:hint="eastAsia" w:ascii="仿宋_GB2312" w:hAnsi="仿宋_GB2312" w:eastAsia="仿宋_GB2312" w:cs="仿宋_GB2312"/>
          <w:sz w:val="32"/>
          <w:szCs w:val="32"/>
          <w:lang w:val="zh-CN"/>
        </w:rPr>
        <w:t>，项目内容包括</w:t>
      </w:r>
      <w:r>
        <w:rPr>
          <w:rFonts w:hint="eastAsia" w:ascii="仿宋_GB2312" w:hAnsi="仿宋_GB2312" w:eastAsia="仿宋_GB2312" w:cs="仿宋_GB2312"/>
          <w:sz w:val="32"/>
          <w:szCs w:val="32"/>
        </w:rPr>
        <w:t>方案制定、展馆内外部</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、申报评审等</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详细见附件）</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after="469" w:afterLines="1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部分面积约150平方米。</w:t>
      </w:r>
    </w:p>
    <w:p>
      <w:pPr>
        <w:widowControl/>
        <w:adjustRightInd w:val="0"/>
        <w:snapToGrid w:val="0"/>
        <w:spacing w:line="360" w:lineRule="auto"/>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、布展材料供应要求</w:t>
      </w:r>
    </w:p>
    <w:p>
      <w:pPr>
        <w:keepNext w:val="0"/>
        <w:keepLines w:val="0"/>
        <w:pageBreakBefore w:val="0"/>
        <w:widowControl w:val="0"/>
        <w:kinsoku/>
        <w:wordWrap/>
        <w:overflowPunct/>
        <w:topLinePunct w:val="0"/>
        <w:autoSpaceDE/>
        <w:autoSpaceDN/>
        <w:bidi w:val="0"/>
        <w:adjustRightInd/>
        <w:snapToGrid/>
        <w:spacing w:after="469" w:afterLines="150" w:line="560" w:lineRule="exact"/>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val="zh-CN"/>
        </w:rPr>
        <w:t>范围内布展材料均由</w:t>
      </w:r>
      <w:r>
        <w:rPr>
          <w:rFonts w:hint="eastAsia" w:ascii="仿宋_GB2312" w:hAnsi="仿宋_GB2312" w:eastAsia="仿宋_GB2312" w:cs="仿宋_GB2312"/>
          <w:sz w:val="32"/>
          <w:szCs w:val="32"/>
        </w:rPr>
        <w:t>成交供应商</w:t>
      </w:r>
      <w:r>
        <w:rPr>
          <w:rFonts w:hint="eastAsia" w:ascii="仿宋_GB2312" w:hAnsi="仿宋_GB2312" w:eastAsia="仿宋_GB2312" w:cs="仿宋_GB2312"/>
          <w:sz w:val="32"/>
          <w:szCs w:val="32"/>
          <w:lang w:val="zh-CN"/>
        </w:rPr>
        <w:t>根据需求书和国家有关规定的具体要求等进行采购、运输、检验、保管。所有材料须有产品合格证和质量保证书，符合节能、环保要求和国家规定的技术标准。</w:t>
      </w:r>
    </w:p>
    <w:p>
      <w:pPr>
        <w:widowControl/>
        <w:adjustRightInd w:val="0"/>
        <w:snapToGrid w:val="0"/>
        <w:spacing w:line="360" w:lineRule="auto"/>
        <w:jc w:val="left"/>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lang w:eastAsia="zh-CN"/>
        </w:rPr>
        <w:t>五</w:t>
      </w:r>
      <w:r>
        <w:rPr>
          <w:rFonts w:hint="eastAsia" w:ascii="仿宋_GB2312" w:hAnsi="仿宋_GB2312" w:eastAsia="仿宋_GB2312" w:cs="仿宋_GB2312"/>
          <w:b/>
          <w:bCs/>
          <w:kern w:val="0"/>
          <w:sz w:val="32"/>
          <w:szCs w:val="32"/>
          <w:highlight w:val="none"/>
        </w:rPr>
        <w:t>、</w:t>
      </w:r>
      <w:r>
        <w:rPr>
          <w:rStyle w:val="13"/>
          <w:rFonts w:hint="eastAsia" w:ascii="仿宋_GB2312" w:hAnsi="仿宋_GB2312" w:eastAsia="仿宋_GB2312" w:cs="仿宋_GB2312"/>
          <w:color w:val="333333"/>
          <w:sz w:val="32"/>
          <w:szCs w:val="32"/>
          <w:highlight w:val="none"/>
          <w:lang w:eastAsia="zh-CN"/>
        </w:rPr>
        <w:t>申请人</w:t>
      </w:r>
      <w:r>
        <w:rPr>
          <w:rStyle w:val="13"/>
          <w:rFonts w:hint="eastAsia" w:ascii="仿宋_GB2312" w:hAnsi="仿宋_GB2312" w:eastAsia="仿宋_GB2312" w:cs="仿宋_GB2312"/>
          <w:color w:val="333333"/>
          <w:sz w:val="32"/>
          <w:szCs w:val="32"/>
          <w:highlight w:val="none"/>
        </w:rPr>
        <w:t>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zh-CN"/>
        </w:rPr>
        <w:t>）须是在中华人民共和国境内注册的独立法人或非法人组织（独立法人提供营业执照扫描件或复印件；非法人组织则提供主管部门颁发或批准成立的证书或其他证明文件扫描件或复印件）；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zh-CN"/>
        </w:rPr>
        <w:t>）须提供未受到“限制或禁止参与政府采购活动”处罚的相关网站查询证明截图，如“信用中国”网（https://www.creditchina.gov.cn/）或“国家企业信用信息公示系统”(http://www.gsxt.gov.cn/corp-query-homepage.html)；须符合《中华人民共和国政府采购法》第二十二条相关规定，且单位负责人为同一人或者存在控股、管理关系的不同单位，不得同时参加本项目报价，违反规定的，相关报价均无效；</w:t>
      </w:r>
    </w:p>
    <w:p>
      <w:pPr>
        <w:keepNext w:val="0"/>
        <w:keepLines w:val="0"/>
        <w:pageBreakBefore w:val="0"/>
        <w:widowControl w:val="0"/>
        <w:kinsoku/>
        <w:wordWrap/>
        <w:overflowPunct/>
        <w:topLinePunct w:val="0"/>
        <w:autoSpaceDE/>
        <w:autoSpaceDN/>
        <w:bidi w:val="0"/>
        <w:adjustRightInd/>
        <w:snapToGrid/>
        <w:spacing w:after="469" w:afterLines="150"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val="zh-CN"/>
        </w:rPr>
        <w:t>）近三年（成立不足三年的可从成立之日起算）无重大违法犯罪及不良信用记录，无行贿犯罪记录，且不处于被禁止参与政府采购活动期限内，须提供书面声明函并加盖投标人公章。</w:t>
      </w:r>
    </w:p>
    <w:p>
      <w:pPr>
        <w:widowControl/>
        <w:adjustRightInd w:val="0"/>
        <w:snapToGrid w:val="0"/>
        <w:spacing w:line="360" w:lineRule="auto"/>
        <w:jc w:val="left"/>
        <w:rPr>
          <w:rFonts w:hint="eastAsia" w:ascii="仿宋_GB2312" w:hAnsi="仿宋_GB2312" w:eastAsia="仿宋_GB2312" w:cs="仿宋_GB2312"/>
          <w:b/>
          <w:bCs/>
          <w:kern w:val="0"/>
          <w:sz w:val="32"/>
          <w:szCs w:val="32"/>
          <w:highlight w:val="none"/>
          <w:lang w:eastAsia="zh-CN"/>
        </w:rPr>
      </w:pPr>
      <w:r>
        <w:rPr>
          <w:rFonts w:hint="eastAsia" w:ascii="仿宋_GB2312" w:hAnsi="仿宋_GB2312" w:eastAsia="仿宋_GB2312" w:cs="仿宋_GB2312"/>
          <w:b/>
          <w:bCs/>
          <w:kern w:val="0"/>
          <w:sz w:val="32"/>
          <w:szCs w:val="32"/>
          <w:highlight w:val="none"/>
          <w:lang w:eastAsia="zh-CN"/>
        </w:rPr>
        <w:t>六</w:t>
      </w:r>
      <w:r>
        <w:rPr>
          <w:rFonts w:hint="eastAsia" w:ascii="仿宋_GB2312" w:hAnsi="仿宋_GB2312" w:eastAsia="仿宋_GB2312" w:cs="仿宋_GB2312"/>
          <w:b/>
          <w:bCs/>
          <w:kern w:val="0"/>
          <w:sz w:val="32"/>
          <w:szCs w:val="32"/>
          <w:highlight w:val="none"/>
        </w:rPr>
        <w:t>、</w:t>
      </w:r>
      <w:r>
        <w:rPr>
          <w:rStyle w:val="13"/>
          <w:rFonts w:hint="eastAsia" w:ascii="仿宋_GB2312" w:hAnsi="仿宋_GB2312" w:eastAsia="仿宋_GB2312" w:cs="仿宋_GB2312"/>
          <w:color w:val="333333"/>
          <w:sz w:val="32"/>
          <w:szCs w:val="32"/>
          <w:highlight w:val="none"/>
          <w:lang w:eastAsia="zh-CN"/>
        </w:rPr>
        <w:t>中选单位选取原则</w:t>
      </w:r>
    </w:p>
    <w:p>
      <w:pPr>
        <w:widowControl/>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申请人需按照</w:t>
      </w:r>
      <w:r>
        <w:rPr>
          <w:rFonts w:hint="eastAsia" w:ascii="仿宋_GB2312" w:hAnsi="仿宋_GB2312" w:eastAsia="仿宋_GB2312" w:cs="仿宋_GB2312"/>
          <w:sz w:val="32"/>
          <w:szCs w:val="32"/>
          <w:lang w:val="zh-CN"/>
        </w:rPr>
        <w:t>项目内容要求</w:t>
      </w:r>
      <w:r>
        <w:rPr>
          <w:rFonts w:hint="eastAsia" w:ascii="仿宋_GB2312" w:hAnsi="仿宋_GB2312" w:eastAsia="仿宋_GB2312" w:cs="仿宋_GB2312"/>
          <w:sz w:val="32"/>
          <w:szCs w:val="32"/>
          <w:highlight w:val="none"/>
          <w:lang w:val="zh-CN"/>
        </w:rPr>
        <w:t>提供相应方案，由2024年汕尾市水务局节水教育社会实践基地创建项目自主采购专项工作小组对方案进行详细评审，总分</w:t>
      </w:r>
      <w:r>
        <w:rPr>
          <w:rFonts w:hint="default" w:ascii="仿宋_GB2312" w:hAnsi="仿宋_GB2312" w:eastAsia="仿宋_GB2312" w:cs="仿宋_GB2312"/>
          <w:sz w:val="32"/>
          <w:szCs w:val="32"/>
          <w:highlight w:val="none"/>
          <w:lang w:val="en-US"/>
        </w:rPr>
        <w:t>100</w:t>
      </w:r>
      <w:r>
        <w:rPr>
          <w:rFonts w:hint="eastAsia" w:ascii="仿宋_GB2312" w:hAnsi="仿宋_GB2312" w:eastAsia="仿宋_GB2312" w:cs="仿宋_GB2312"/>
          <w:sz w:val="32"/>
          <w:szCs w:val="32"/>
          <w:highlight w:val="none"/>
          <w:lang w:val="en-US" w:eastAsia="zh-CN"/>
        </w:rPr>
        <w:t>分</w:t>
      </w:r>
      <w:r>
        <w:rPr>
          <w:rFonts w:hint="eastAsia" w:ascii="仿宋_GB2312" w:hAnsi="仿宋_GB2312" w:eastAsia="仿宋_GB2312" w:cs="仿宋_GB2312"/>
          <w:sz w:val="32"/>
          <w:szCs w:val="32"/>
          <w:highlight w:val="none"/>
          <w:lang w:val="zh-CN"/>
        </w:rPr>
        <w:t>，得分最高的为排名第一的候选单位，如得分相同，可依照项目实施方案的总体思路、对本项目重难点分析及所采取的措施、</w:t>
      </w:r>
      <w:r>
        <w:rPr>
          <w:rFonts w:hint="eastAsia" w:ascii="仿宋_GB2312" w:hAnsi="仿宋_GB2312" w:eastAsia="仿宋_GB2312" w:cs="仿宋_GB2312"/>
          <w:sz w:val="32"/>
          <w:szCs w:val="32"/>
        </w:rPr>
        <w:t>工程进度计划与保证措施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类似项目业绩</w:t>
      </w:r>
      <w:r>
        <w:rPr>
          <w:rFonts w:hint="eastAsia" w:ascii="仿宋_GB2312" w:hAnsi="仿宋_GB2312" w:eastAsia="仿宋_GB2312" w:cs="仿宋_GB2312"/>
          <w:sz w:val="32"/>
          <w:szCs w:val="32"/>
          <w:highlight w:val="none"/>
          <w:lang w:val="zh-CN"/>
        </w:rPr>
        <w:t>得分排序确定排名。</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zh-CN"/>
        </w:rPr>
      </w:pPr>
      <w:r>
        <w:rPr>
          <w:rFonts w:hint="eastAsia" w:ascii="仿宋_GB2312" w:hAnsi="仿宋_GB2312" w:eastAsia="仿宋_GB2312" w:cs="仿宋_GB2312"/>
          <w:sz w:val="32"/>
          <w:szCs w:val="32"/>
          <w:highlight w:val="none"/>
          <w:lang w:val="zh-CN"/>
        </w:rPr>
        <w:t>详细评审细则如下：</w:t>
      </w:r>
    </w:p>
    <w:tbl>
      <w:tblPr>
        <w:tblStyle w:val="11"/>
        <w:tblW w:w="901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127"/>
        <w:gridCol w:w="1559"/>
        <w:gridCol w:w="396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127"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评审因素</w:t>
            </w:r>
          </w:p>
        </w:tc>
        <w:tc>
          <w:tcPr>
            <w:tcW w:w="1559"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分值权重</w:t>
            </w:r>
          </w:p>
        </w:tc>
        <w:tc>
          <w:tcPr>
            <w:tcW w:w="3969"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评分细则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p>
        </w:tc>
        <w:tc>
          <w:tcPr>
            <w:tcW w:w="2127" w:type="dxa"/>
            <w:tcBorders>
              <w:top w:val="single" w:color="auto" w:sz="4" w:space="0"/>
              <w:bottom w:val="single" w:color="auto" w:sz="4" w:space="0"/>
            </w:tcBorders>
            <w:noWrap w:val="0"/>
            <w:vAlign w:val="center"/>
          </w:tcPr>
          <w:p>
            <w:pPr>
              <w:shd w:val="clear" w:color="auto" w:fill="auto"/>
              <w:adjustRightInd w:val="0"/>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sz w:val="24"/>
                <w:szCs w:val="24"/>
              </w:rPr>
              <w:t>项目实施方案的总体思路</w:t>
            </w:r>
          </w:p>
        </w:tc>
        <w:tc>
          <w:tcPr>
            <w:tcW w:w="1559"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40</w:t>
            </w:r>
          </w:p>
        </w:tc>
        <w:tc>
          <w:tcPr>
            <w:tcW w:w="3969" w:type="dxa"/>
            <w:tcBorders>
              <w:top w:val="single" w:color="auto" w:sz="4" w:space="0"/>
              <w:bottom w:val="single" w:color="auto" w:sz="4" w:space="0"/>
            </w:tcBorders>
            <w:noWrap w:val="0"/>
            <w:vAlign w:val="center"/>
          </w:tcPr>
          <w:p>
            <w:pPr>
              <w:adjustRightInd w:val="0"/>
              <w:snapToGrid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优秀</w:t>
            </w:r>
            <w:r>
              <w:rPr>
                <w:rFonts w:hint="eastAsia" w:ascii="仿宋_GB2312" w:hAnsi="仿宋_GB2312" w:eastAsia="仿宋_GB2312" w:cs="仿宋_GB2312"/>
                <w:sz w:val="24"/>
                <w:szCs w:val="24"/>
                <w:highlight w:val="none"/>
              </w:rPr>
              <w:t>：充分了解本项目的内容要求，提出的技术路线及项目实施方案实用、可行</w:t>
            </w:r>
            <w:r>
              <w:rPr>
                <w:rFonts w:hint="eastAsia" w:ascii="仿宋_GB2312" w:hAnsi="仿宋_GB2312" w:eastAsia="仿宋_GB2312" w:cs="仿宋_GB2312"/>
                <w:sz w:val="24"/>
                <w:szCs w:val="24"/>
                <w:highlight w:val="none"/>
                <w:lang w:eastAsia="zh-CN"/>
              </w:rPr>
              <w:t>的</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0分；</w:t>
            </w:r>
          </w:p>
          <w:p>
            <w:pPr>
              <w:adjustRightInd w:val="0"/>
              <w:snapToGrid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良</w:t>
            </w:r>
            <w:r>
              <w:rPr>
                <w:rFonts w:hint="eastAsia" w:ascii="仿宋_GB2312" w:hAnsi="仿宋_GB2312" w:eastAsia="仿宋_GB2312" w:cs="仿宋_GB2312"/>
                <w:sz w:val="24"/>
                <w:szCs w:val="24"/>
                <w:highlight w:val="none"/>
                <w:lang w:val="en-US" w:eastAsia="zh-CN"/>
              </w:rPr>
              <w:t>好</w:t>
            </w:r>
            <w:r>
              <w:rPr>
                <w:rFonts w:hint="eastAsia" w:ascii="仿宋_GB2312" w:hAnsi="仿宋_GB2312" w:eastAsia="仿宋_GB2312" w:cs="仿宋_GB2312"/>
                <w:sz w:val="24"/>
                <w:szCs w:val="24"/>
                <w:highlight w:val="none"/>
              </w:rPr>
              <w:t>：基本了解本项目的内容要求，提出的技术路线及项目实施方案基本可用</w:t>
            </w:r>
            <w:r>
              <w:rPr>
                <w:rFonts w:hint="eastAsia" w:ascii="仿宋_GB2312" w:hAnsi="仿宋_GB2312" w:eastAsia="仿宋_GB2312" w:cs="仿宋_GB2312"/>
                <w:sz w:val="24"/>
                <w:szCs w:val="24"/>
                <w:highlight w:val="none"/>
                <w:lang w:eastAsia="zh-CN"/>
              </w:rPr>
              <w:t>的</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w:t>
            </w:r>
          </w:p>
          <w:p>
            <w:pPr>
              <w:shd w:val="clear" w:color="auto" w:fill="auto"/>
              <w:adjustRightInd w:val="0"/>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一般：内容</w:t>
            </w:r>
            <w:r>
              <w:rPr>
                <w:rFonts w:hint="eastAsia" w:ascii="仿宋_GB2312" w:hAnsi="仿宋_GB2312" w:eastAsia="仿宋_GB2312" w:cs="仿宋_GB2312"/>
                <w:sz w:val="24"/>
                <w:szCs w:val="24"/>
                <w:highlight w:val="none"/>
                <w:lang w:val="en-US" w:eastAsia="zh-CN"/>
              </w:rPr>
              <w:t>简单，无针对性</w:t>
            </w:r>
            <w:r>
              <w:rPr>
                <w:rFonts w:hint="eastAsia" w:ascii="仿宋_GB2312" w:hAnsi="仿宋_GB2312" w:eastAsia="仿宋_GB2312" w:cs="仿宋_GB2312"/>
                <w:sz w:val="24"/>
                <w:szCs w:val="24"/>
                <w:highlight w:val="none"/>
              </w:rPr>
              <w:t>的，得</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p>
        </w:tc>
        <w:tc>
          <w:tcPr>
            <w:tcW w:w="2127" w:type="dxa"/>
            <w:tcBorders>
              <w:top w:val="single" w:color="auto" w:sz="4" w:space="0"/>
              <w:bottom w:val="single" w:color="auto" w:sz="4" w:space="0"/>
            </w:tcBorders>
            <w:noWrap w:val="0"/>
            <w:vAlign w:val="center"/>
          </w:tcPr>
          <w:p>
            <w:pPr>
              <w:shd w:val="clear" w:color="auto" w:fill="auto"/>
              <w:adjustRightInd w:val="0"/>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snapToGrid w:val="0"/>
                <w:sz w:val="24"/>
                <w:szCs w:val="24"/>
              </w:rPr>
              <w:t>对本项目重难点分析及所采取的措施</w:t>
            </w:r>
          </w:p>
        </w:tc>
        <w:tc>
          <w:tcPr>
            <w:tcW w:w="1559"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40</w:t>
            </w:r>
          </w:p>
        </w:tc>
        <w:tc>
          <w:tcPr>
            <w:tcW w:w="3969" w:type="dxa"/>
            <w:tcBorders>
              <w:top w:val="single" w:color="auto" w:sz="4" w:space="0"/>
              <w:bottom w:val="single" w:color="auto" w:sz="4" w:space="0"/>
            </w:tcBorders>
            <w:noWrap w:val="0"/>
            <w:vAlign w:val="center"/>
          </w:tcPr>
          <w:p>
            <w:pPr>
              <w:adjustRightInd w:val="0"/>
              <w:snapToGrid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优</w:t>
            </w:r>
            <w:r>
              <w:rPr>
                <w:rFonts w:hint="eastAsia" w:ascii="仿宋_GB2312" w:hAnsi="仿宋_GB2312" w:eastAsia="仿宋_GB2312" w:cs="仿宋_GB2312"/>
                <w:sz w:val="24"/>
                <w:szCs w:val="24"/>
                <w:highlight w:val="none"/>
                <w:lang w:val="en-US" w:eastAsia="zh-CN"/>
              </w:rPr>
              <w:t>秀</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kern w:val="0"/>
                <w:sz w:val="24"/>
                <w:szCs w:val="24"/>
                <w:highlight w:val="none"/>
                <w:lang w:bidi="ar"/>
              </w:rPr>
              <w:t>对本项目工作的重难点分析及所采取的措施</w:t>
            </w:r>
            <w:r>
              <w:rPr>
                <w:rFonts w:hint="eastAsia" w:ascii="仿宋_GB2312" w:hAnsi="仿宋_GB2312" w:eastAsia="仿宋_GB2312" w:cs="仿宋_GB2312"/>
                <w:sz w:val="24"/>
                <w:szCs w:val="24"/>
                <w:highlight w:val="none"/>
              </w:rPr>
              <w:t>实用、可行的，得</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w:t>
            </w:r>
          </w:p>
          <w:p>
            <w:pPr>
              <w:adjustRightInd w:val="0"/>
              <w:snapToGrid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良</w:t>
            </w:r>
            <w:r>
              <w:rPr>
                <w:rFonts w:hint="eastAsia" w:ascii="仿宋_GB2312" w:hAnsi="仿宋_GB2312" w:eastAsia="仿宋_GB2312" w:cs="仿宋_GB2312"/>
                <w:sz w:val="24"/>
                <w:szCs w:val="24"/>
                <w:highlight w:val="none"/>
                <w:lang w:val="en-US" w:eastAsia="zh-CN"/>
              </w:rPr>
              <w:t>好</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kern w:val="0"/>
                <w:sz w:val="24"/>
                <w:szCs w:val="24"/>
                <w:highlight w:val="none"/>
                <w:lang w:bidi="ar"/>
              </w:rPr>
              <w:t>对本项目工作的重难点分析及所采取的措施</w:t>
            </w:r>
            <w:r>
              <w:rPr>
                <w:rFonts w:hint="eastAsia" w:ascii="仿宋_GB2312" w:hAnsi="仿宋_GB2312" w:eastAsia="仿宋_GB2312" w:cs="仿宋_GB2312"/>
                <w:sz w:val="24"/>
                <w:szCs w:val="24"/>
                <w:highlight w:val="none"/>
              </w:rPr>
              <w:t>基本可用</w:t>
            </w:r>
            <w:r>
              <w:rPr>
                <w:rFonts w:hint="eastAsia" w:ascii="仿宋_GB2312" w:hAnsi="仿宋_GB2312" w:eastAsia="仿宋_GB2312" w:cs="仿宋_GB2312"/>
                <w:sz w:val="24"/>
                <w:szCs w:val="24"/>
                <w:highlight w:val="none"/>
                <w:lang w:eastAsia="zh-CN"/>
              </w:rPr>
              <w:t>的</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分；</w:t>
            </w:r>
          </w:p>
          <w:p>
            <w:pPr>
              <w:shd w:val="clear" w:color="auto" w:fill="auto"/>
              <w:adjustRightInd w:val="0"/>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一般：内容</w:t>
            </w:r>
            <w:r>
              <w:rPr>
                <w:rFonts w:hint="eastAsia" w:ascii="仿宋_GB2312" w:hAnsi="仿宋_GB2312" w:eastAsia="仿宋_GB2312" w:cs="仿宋_GB2312"/>
                <w:sz w:val="24"/>
                <w:szCs w:val="24"/>
                <w:highlight w:val="none"/>
                <w:lang w:val="en-US" w:eastAsia="zh-CN"/>
              </w:rPr>
              <w:t>简单，无针对性</w:t>
            </w:r>
            <w:r>
              <w:rPr>
                <w:rFonts w:hint="eastAsia" w:ascii="仿宋_GB2312" w:hAnsi="仿宋_GB2312" w:eastAsia="仿宋_GB2312" w:cs="仿宋_GB2312"/>
                <w:sz w:val="24"/>
                <w:szCs w:val="24"/>
                <w:highlight w:val="none"/>
              </w:rPr>
              <w:t>的，得</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p>
        </w:tc>
        <w:tc>
          <w:tcPr>
            <w:tcW w:w="2127" w:type="dxa"/>
            <w:tcBorders>
              <w:top w:val="single" w:color="auto" w:sz="4" w:space="0"/>
              <w:bottom w:val="single" w:color="auto" w:sz="4" w:space="0"/>
            </w:tcBorders>
            <w:noWrap w:val="0"/>
            <w:vAlign w:val="center"/>
          </w:tcPr>
          <w:p>
            <w:pPr>
              <w:shd w:val="clear" w:color="auto" w:fill="auto"/>
              <w:adjustRightInd w:val="0"/>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sz w:val="24"/>
                <w:szCs w:val="24"/>
              </w:rPr>
              <w:t>工程进度计划与保证措施</w:t>
            </w:r>
          </w:p>
        </w:tc>
        <w:tc>
          <w:tcPr>
            <w:tcW w:w="1559" w:type="dxa"/>
            <w:tcBorders>
              <w:top w:val="single" w:color="auto" w:sz="4" w:space="0"/>
              <w:bottom w:val="single" w:color="auto" w:sz="4" w:space="0"/>
            </w:tcBorders>
            <w:noWrap w:val="0"/>
            <w:vAlign w:val="center"/>
          </w:tcPr>
          <w:p>
            <w:pPr>
              <w:shd w:val="clear" w:color="auto" w:fill="auto"/>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p>
        </w:tc>
        <w:tc>
          <w:tcPr>
            <w:tcW w:w="3969" w:type="dxa"/>
            <w:tcBorders>
              <w:top w:val="single" w:color="auto" w:sz="4" w:space="0"/>
              <w:bottom w:val="single" w:color="auto" w:sz="4" w:space="0"/>
            </w:tcBorders>
            <w:noWrap w:val="0"/>
            <w:vAlign w:val="center"/>
          </w:tcPr>
          <w:p>
            <w:pPr>
              <w:adjustRightInd w:val="0"/>
              <w:snapToGrid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优</w:t>
            </w:r>
            <w:r>
              <w:rPr>
                <w:rFonts w:hint="eastAsia" w:ascii="仿宋_GB2312" w:hAnsi="仿宋_GB2312" w:eastAsia="仿宋_GB2312" w:cs="仿宋_GB2312"/>
                <w:sz w:val="24"/>
                <w:szCs w:val="24"/>
                <w:highlight w:val="none"/>
                <w:lang w:val="en-US" w:eastAsia="zh-CN"/>
              </w:rPr>
              <w:t>秀</w:t>
            </w:r>
            <w:r>
              <w:rPr>
                <w:rFonts w:hint="eastAsia" w:ascii="仿宋_GB2312" w:hAnsi="仿宋_GB2312" w:eastAsia="仿宋_GB2312" w:cs="仿宋_GB2312"/>
                <w:sz w:val="24"/>
                <w:szCs w:val="24"/>
                <w:highlight w:val="none"/>
              </w:rPr>
              <w:t>：编制的</w:t>
            </w:r>
            <w:r>
              <w:rPr>
                <w:rFonts w:hint="eastAsia" w:ascii="仿宋_GB2312" w:hAnsi="仿宋_GB2312" w:eastAsia="仿宋_GB2312" w:cs="仿宋_GB2312"/>
                <w:color w:val="000000"/>
                <w:sz w:val="24"/>
                <w:szCs w:val="24"/>
                <w:highlight w:val="none"/>
              </w:rPr>
              <w:t>项目进度计划安排合理、符合实际，进度保证措施合理的，</w:t>
            </w:r>
            <w:r>
              <w:rPr>
                <w:rFonts w:hint="eastAsia" w:ascii="仿宋_GB2312" w:hAnsi="仿宋_GB2312" w:eastAsia="仿宋_GB2312" w:cs="仿宋_GB2312"/>
                <w:sz w:val="24"/>
                <w:szCs w:val="24"/>
                <w:highlight w:val="none"/>
              </w:rPr>
              <w:t>得10分；</w:t>
            </w:r>
          </w:p>
          <w:p>
            <w:pPr>
              <w:adjustRightInd w:val="0"/>
              <w:snapToGrid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良</w:t>
            </w:r>
            <w:r>
              <w:rPr>
                <w:rFonts w:hint="eastAsia" w:ascii="仿宋_GB2312" w:hAnsi="仿宋_GB2312" w:eastAsia="仿宋_GB2312" w:cs="仿宋_GB2312"/>
                <w:sz w:val="24"/>
                <w:szCs w:val="24"/>
                <w:highlight w:val="none"/>
                <w:lang w:val="en-US" w:eastAsia="zh-CN"/>
              </w:rPr>
              <w:t>好</w:t>
            </w:r>
            <w:r>
              <w:rPr>
                <w:rFonts w:hint="eastAsia" w:ascii="仿宋_GB2312" w:hAnsi="仿宋_GB2312" w:eastAsia="仿宋_GB2312" w:cs="仿宋_GB2312"/>
                <w:sz w:val="24"/>
                <w:szCs w:val="24"/>
                <w:highlight w:val="none"/>
              </w:rPr>
              <w:t>：编制的</w:t>
            </w:r>
            <w:r>
              <w:rPr>
                <w:rFonts w:hint="eastAsia" w:ascii="仿宋_GB2312" w:hAnsi="仿宋_GB2312" w:eastAsia="仿宋_GB2312" w:cs="仿宋_GB2312"/>
                <w:color w:val="000000"/>
                <w:sz w:val="24"/>
                <w:szCs w:val="24"/>
                <w:highlight w:val="none"/>
              </w:rPr>
              <w:t>项目进度计划安排基本可行、比较符合实际，有一定的进度保证措施</w:t>
            </w:r>
            <w:r>
              <w:rPr>
                <w:rFonts w:hint="eastAsia" w:ascii="仿宋_GB2312" w:hAnsi="仿宋_GB2312" w:eastAsia="仿宋_GB2312" w:cs="仿宋_GB2312"/>
                <w:color w:val="000000"/>
                <w:sz w:val="24"/>
                <w:szCs w:val="24"/>
                <w:highlight w:val="none"/>
                <w:lang w:eastAsia="zh-CN"/>
              </w:rPr>
              <w:t>的</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rPr>
              <w:t>得6分；</w:t>
            </w:r>
          </w:p>
          <w:p>
            <w:pPr>
              <w:shd w:val="clear" w:color="auto" w:fill="auto"/>
              <w:adjustRightInd w:val="0"/>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一般：内容</w:t>
            </w:r>
            <w:r>
              <w:rPr>
                <w:rFonts w:hint="eastAsia" w:ascii="仿宋_GB2312" w:hAnsi="仿宋_GB2312" w:eastAsia="仿宋_GB2312" w:cs="仿宋_GB2312"/>
                <w:sz w:val="24"/>
                <w:szCs w:val="24"/>
                <w:highlight w:val="none"/>
                <w:lang w:val="en-US" w:eastAsia="zh-CN"/>
              </w:rPr>
              <w:t>简单，无针对性</w:t>
            </w:r>
            <w:r>
              <w:rPr>
                <w:rFonts w:hint="eastAsia" w:ascii="仿宋_GB2312" w:hAnsi="仿宋_GB2312" w:eastAsia="仿宋_GB2312" w:cs="仿宋_GB2312"/>
                <w:sz w:val="24"/>
                <w:szCs w:val="24"/>
                <w:highlight w:val="none"/>
              </w:rPr>
              <w:t>的，得</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356"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lang w:val="en-US" w:eastAsia="zh-CN"/>
              </w:rPr>
              <w:t>4</w:t>
            </w:r>
          </w:p>
        </w:tc>
        <w:tc>
          <w:tcPr>
            <w:tcW w:w="2127" w:type="dxa"/>
            <w:tcBorders>
              <w:top w:val="single" w:color="auto" w:sz="4" w:space="0"/>
              <w:bottom w:val="single" w:color="auto" w:sz="4" w:space="0"/>
            </w:tcBorders>
            <w:noWrap w:val="0"/>
            <w:vAlign w:val="center"/>
          </w:tcPr>
          <w:p>
            <w:pPr>
              <w:adjustRightInd w:val="0"/>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sym w:font="Wingdings 2" w:char="0052"/>
            </w:r>
            <w:r>
              <w:rPr>
                <w:rFonts w:hint="eastAsia" w:ascii="仿宋_GB2312" w:hAnsi="仿宋_GB2312" w:eastAsia="仿宋_GB2312" w:cs="仿宋_GB2312"/>
                <w:sz w:val="24"/>
                <w:szCs w:val="24"/>
                <w:highlight w:val="none"/>
              </w:rPr>
              <w:t>类似项目业绩</w:t>
            </w:r>
          </w:p>
        </w:tc>
        <w:tc>
          <w:tcPr>
            <w:tcW w:w="1559"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sz w:val="24"/>
                <w:szCs w:val="24"/>
                <w:highlight w:val="none"/>
                <w:lang w:val="en-US" w:eastAsia="zh-CN"/>
              </w:rPr>
              <w:t>10</w:t>
            </w:r>
          </w:p>
        </w:tc>
        <w:tc>
          <w:tcPr>
            <w:tcW w:w="3969" w:type="dxa"/>
            <w:tcBorders>
              <w:top w:val="single" w:color="auto" w:sz="4" w:space="0"/>
              <w:bottom w:val="single" w:color="auto" w:sz="4" w:space="0"/>
            </w:tcBorders>
            <w:noWrap w:val="0"/>
            <w:vAlign w:val="center"/>
          </w:tcPr>
          <w:p>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供应商近三年内承接过类似项目的得10分。</w:t>
            </w:r>
          </w:p>
          <w:p>
            <w:pPr>
              <w:pStyle w:val="9"/>
              <w:spacing w:line="24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注：须提供业绩证明文件并加盖公章，业绩证明文件是指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通知书或相对应合同的复印件，不提供不得分。合同可以仅复印合同的关键页面。</w:t>
            </w:r>
          </w:p>
        </w:tc>
      </w:tr>
    </w:tbl>
    <w:p>
      <w:pPr>
        <w:pStyle w:val="4"/>
        <w:rPr>
          <w:rFonts w:hint="eastAsia" w:ascii="仿宋_GB2312" w:hAnsi="仿宋_GB2312" w:eastAsia="仿宋_GB2312" w:cs="仿宋_GB2312"/>
          <w:lang w:val="zh-CN"/>
        </w:rPr>
      </w:pPr>
    </w:p>
    <w:p>
      <w:pPr>
        <w:widowControl/>
        <w:adjustRightInd w:val="0"/>
        <w:snapToGrid w:val="0"/>
        <w:spacing w:line="360" w:lineRule="auto"/>
        <w:jc w:val="left"/>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lang w:eastAsia="zh-CN"/>
        </w:rPr>
        <w:t>七</w:t>
      </w:r>
      <w:r>
        <w:rPr>
          <w:rFonts w:hint="eastAsia" w:ascii="仿宋_GB2312" w:hAnsi="仿宋_GB2312" w:eastAsia="仿宋_GB2312" w:cs="仿宋_GB2312"/>
          <w:b/>
          <w:bCs/>
          <w:kern w:val="0"/>
          <w:sz w:val="32"/>
          <w:szCs w:val="32"/>
          <w:highlight w:val="none"/>
        </w:rPr>
        <w:t>、</w:t>
      </w:r>
      <w:r>
        <w:rPr>
          <w:rStyle w:val="13"/>
          <w:rFonts w:hint="eastAsia" w:ascii="仿宋_GB2312" w:hAnsi="仿宋_GB2312" w:eastAsia="仿宋_GB2312" w:cs="仿宋_GB2312"/>
          <w:color w:val="333333"/>
          <w:sz w:val="32"/>
          <w:szCs w:val="32"/>
          <w:highlight w:val="none"/>
        </w:rPr>
        <w:t>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本次采购采用总价承包方式，中选人的成交报价包括项目实施过程的直接费用、间接费用、其他费用、税金等全部费用和要求获得的利润以及由中选人承担的义务、责任和风险等所发生的一切费用。任何原因均不增加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费用支付分两次，签订合同并收到发票后10个工作日内支付合同价的50%，各项服务工作完成且通过省水利厅验收并收到发票后，10个工作日内支付合同价的50%。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val="zh-CN"/>
        </w:rPr>
      </w:pPr>
    </w:p>
    <w:p>
      <w:pPr>
        <w:pStyle w:val="4"/>
        <w:rPr>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（此页无正文）</w:t>
      </w:r>
    </w:p>
    <w:p>
      <w:pPr>
        <w:pStyle w:val="4"/>
        <w:rPr>
          <w:lang w:val="zh-CN"/>
        </w:rPr>
      </w:pPr>
    </w:p>
    <w:p>
      <w:pPr>
        <w:pStyle w:val="4"/>
        <w:rPr>
          <w:lang w:val="zh-CN"/>
        </w:rPr>
      </w:pPr>
    </w:p>
    <w:p>
      <w:pPr>
        <w:ind w:firstLine="5446" w:firstLineChars="1702"/>
        <w:jc w:val="left"/>
        <w:rPr>
          <w:rFonts w:ascii="仿宋_GB2312" w:eastAsia="仿宋_GB2312"/>
          <w:sz w:val="32"/>
          <w:szCs w:val="32"/>
        </w:rPr>
      </w:pPr>
      <w:r>
        <w:rPr>
          <w:rFonts w:hint="eastAsia" w:ascii="仿宋_GB2312" w:eastAsia="仿宋_GB2312"/>
          <w:sz w:val="32"/>
          <w:szCs w:val="32"/>
        </w:rPr>
        <w:t>汕尾市水务局</w:t>
      </w:r>
    </w:p>
    <w:p>
      <w:pPr>
        <w:ind w:firstLine="4806" w:firstLineChars="1502"/>
        <w:jc w:val="left"/>
        <w:rPr>
          <w:rFonts w:ascii="仿宋_GB2312" w:eastAsia="仿宋_GB2312"/>
          <w:sz w:val="32"/>
          <w:szCs w:val="32"/>
        </w:rPr>
      </w:pPr>
      <w:r>
        <w:rPr>
          <w:rFonts w:hint="eastAsia" w:ascii="仿宋_GB2312" w:eastAsia="仿宋_GB2312"/>
          <w:sz w:val="32"/>
          <w:szCs w:val="32"/>
        </w:rPr>
        <w:t xml:space="preserve">   202</w:t>
      </w:r>
      <w:r>
        <w:rPr>
          <w:rFonts w:hint="default" w:ascii="仿宋_GB2312" w:eastAsia="仿宋_GB2312"/>
          <w:sz w:val="32"/>
          <w:szCs w:val="32"/>
          <w:lang w:val="en-US"/>
        </w:rPr>
        <w:t>4</w:t>
      </w:r>
      <w:r>
        <w:rPr>
          <w:rFonts w:hint="eastAsia" w:ascii="仿宋_GB2312" w:eastAsia="仿宋_GB2312"/>
          <w:sz w:val="32"/>
          <w:szCs w:val="32"/>
        </w:rPr>
        <w:t>年</w:t>
      </w:r>
      <w:r>
        <w:rPr>
          <w:rFonts w:hint="default" w:ascii="仿宋_GB2312" w:eastAsia="仿宋_GB2312"/>
          <w:sz w:val="32"/>
          <w:szCs w:val="32"/>
          <w:lang w:val="en-US"/>
        </w:rPr>
        <w:t>3</w:t>
      </w:r>
      <w:r>
        <w:rPr>
          <w:rFonts w:hint="eastAsia" w:ascii="仿宋_GB2312" w:eastAsia="仿宋_GB2312"/>
          <w:sz w:val="32"/>
          <w:szCs w:val="32"/>
        </w:rPr>
        <w:t>月</w:t>
      </w:r>
      <w:r>
        <w:rPr>
          <w:rFonts w:hint="default" w:ascii="仿宋_GB2312" w:eastAsia="仿宋_GB2312"/>
          <w:sz w:val="32"/>
          <w:szCs w:val="32"/>
          <w:lang w:val="en-US"/>
        </w:rPr>
        <w:t>12</w:t>
      </w:r>
      <w:r>
        <w:rPr>
          <w:rFonts w:hint="eastAsia" w:ascii="仿宋_GB2312" w:eastAsia="仿宋_GB2312"/>
          <w:sz w:val="32"/>
          <w:szCs w:val="32"/>
        </w:rPr>
        <w:t>日</w:t>
      </w:r>
    </w:p>
    <w:p>
      <w:pPr>
        <w:pStyle w:val="4"/>
        <w:rPr>
          <w:lang w:val="zh-CN"/>
        </w:rPr>
      </w:pPr>
    </w:p>
    <w:p>
      <w:pPr>
        <w:rPr>
          <w:rFonts w:hint="eastAsia" w:ascii="仿宋_GB2312" w:hAnsi="仿宋_GB2312" w:eastAsia="仿宋_GB2312" w:cs="仿宋_GB2312"/>
          <w:sz w:val="32"/>
          <w:szCs w:val="32"/>
        </w:rPr>
      </w:pPr>
      <w:r>
        <w:rPr>
          <w:rFonts w:hint="eastAsia" w:hAnsi="华文仿宋"/>
          <w:sz w:val="32"/>
          <w:szCs w:val="32"/>
        </w:rPr>
        <w:br w:type="page"/>
      </w:r>
      <w:r>
        <w:rPr>
          <w:rFonts w:hint="eastAsia" w:ascii="仿宋_GB2312" w:hAnsi="仿宋_GB2312" w:eastAsia="仿宋_GB2312" w:cs="仿宋_GB2312"/>
          <w:sz w:val="32"/>
          <w:szCs w:val="32"/>
        </w:rPr>
        <w:t>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69"/>
        <w:gridCol w:w="2398"/>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序号</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w:t>
            </w:r>
          </w:p>
        </w:tc>
        <w:tc>
          <w:tcPr>
            <w:tcW w:w="6417" w:type="dxa"/>
            <w:gridSpan w:val="2"/>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一</w:t>
            </w:r>
          </w:p>
        </w:tc>
        <w:tc>
          <w:tcPr>
            <w:tcW w:w="1469" w:type="dxa"/>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创建方案制定与制度建立</w:t>
            </w:r>
          </w:p>
        </w:tc>
        <w:tc>
          <w:tcPr>
            <w:tcW w:w="6417" w:type="dxa"/>
            <w:gridSpan w:val="2"/>
          </w:tcPr>
          <w:p>
            <w:pPr>
              <w:widowControl/>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46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现状基础条件与创建要求符合性分析</w:t>
            </w:r>
          </w:p>
        </w:tc>
        <w:tc>
          <w:tcPr>
            <w:tcW w:w="6417" w:type="dxa"/>
            <w:gridSpan w:val="2"/>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整理现有资料，参考节水教育社会实践基地创建指南各项指标要求，梳理现有条件与创建要求的符合性，分析满足项目与需要补充完善项目。分析落实15项细项指标。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Pr>
          <w:p>
            <w:pPr>
              <w:widowControl/>
              <w:jc w:val="center"/>
              <w:rPr>
                <w:rFonts w:hint="eastAsia" w:ascii="仿宋_GB2312" w:hAnsi="仿宋_GB2312" w:eastAsia="仿宋_GB2312" w:cs="仿宋_GB2312"/>
                <w:color w:val="000000"/>
                <w:kern w:val="0"/>
                <w:sz w:val="21"/>
                <w:szCs w:val="21"/>
              </w:rPr>
            </w:pPr>
          </w:p>
        </w:tc>
        <w:tc>
          <w:tcPr>
            <w:tcW w:w="1469" w:type="dxa"/>
            <w:vMerge w:val="continue"/>
          </w:tcPr>
          <w:p>
            <w:pPr>
              <w:widowControl/>
              <w:jc w:val="center"/>
              <w:rPr>
                <w:rFonts w:hint="eastAsia" w:ascii="仿宋_GB2312" w:hAnsi="仿宋_GB2312" w:eastAsia="仿宋_GB2312" w:cs="仿宋_GB2312"/>
                <w:color w:val="000000"/>
                <w:kern w:val="0"/>
                <w:sz w:val="21"/>
                <w:szCs w:val="21"/>
              </w:rPr>
            </w:pPr>
          </w:p>
        </w:tc>
        <w:tc>
          <w:tcPr>
            <w:tcW w:w="6417" w:type="dxa"/>
            <w:gridSpan w:val="2"/>
            <w:vMerge w:val="continue"/>
          </w:tcPr>
          <w:p>
            <w:pPr>
              <w:widowControl/>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146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基地节水管理制度建立与完善</w:t>
            </w:r>
          </w:p>
        </w:tc>
        <w:tc>
          <w:tcPr>
            <w:tcW w:w="6417" w:type="dxa"/>
            <w:gridSpan w:val="2"/>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对标基地创建要求，对应相应制度文件进行补充完善。具体涉及文件制度分为</w:t>
            </w:r>
            <w:r>
              <w:rPr>
                <w:rFonts w:hint="eastAsia" w:ascii="仿宋_GB2312" w:hAnsi="仿宋_GB2312" w:eastAsia="仿宋_GB2312" w:cs="仿宋_GB2312"/>
                <w:color w:val="000000"/>
                <w:kern w:val="0"/>
                <w:sz w:val="21"/>
                <w:szCs w:val="21"/>
                <w:lang w:eastAsia="zh-CN"/>
              </w:rPr>
              <w:t>以下几</w:t>
            </w:r>
            <w:r>
              <w:rPr>
                <w:rFonts w:hint="eastAsia" w:ascii="仿宋_GB2312" w:hAnsi="仿宋_GB2312" w:eastAsia="仿宋_GB2312" w:cs="仿宋_GB2312"/>
                <w:color w:val="000000"/>
                <w:kern w:val="0"/>
                <w:sz w:val="21"/>
                <w:szCs w:val="21"/>
              </w:rPr>
              <w:t>类：节约用水管理制度、日常巡查、保修检修、维护管理制度、台账统计制度。补充基地参观台账，基地管理制度等。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Pr>
          <w:p>
            <w:pPr>
              <w:widowControl/>
              <w:jc w:val="center"/>
              <w:rPr>
                <w:rFonts w:hint="eastAsia" w:ascii="仿宋_GB2312" w:hAnsi="仿宋_GB2312" w:eastAsia="仿宋_GB2312" w:cs="仿宋_GB2312"/>
                <w:color w:val="000000"/>
                <w:kern w:val="0"/>
                <w:sz w:val="21"/>
                <w:szCs w:val="21"/>
              </w:rPr>
            </w:pPr>
          </w:p>
        </w:tc>
        <w:tc>
          <w:tcPr>
            <w:tcW w:w="1469" w:type="dxa"/>
            <w:vMerge w:val="continue"/>
          </w:tcPr>
          <w:p>
            <w:pPr>
              <w:widowControl/>
              <w:jc w:val="center"/>
              <w:rPr>
                <w:rFonts w:hint="eastAsia" w:ascii="仿宋_GB2312" w:hAnsi="仿宋_GB2312" w:eastAsia="仿宋_GB2312" w:cs="仿宋_GB2312"/>
                <w:color w:val="000000"/>
                <w:kern w:val="0"/>
                <w:sz w:val="21"/>
                <w:szCs w:val="21"/>
              </w:rPr>
            </w:pPr>
          </w:p>
        </w:tc>
        <w:tc>
          <w:tcPr>
            <w:tcW w:w="6417" w:type="dxa"/>
            <w:gridSpan w:val="2"/>
            <w:vMerge w:val="continue"/>
          </w:tcPr>
          <w:p>
            <w:pPr>
              <w:widowControl/>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146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宣教资料设计</w:t>
            </w:r>
          </w:p>
        </w:tc>
        <w:tc>
          <w:tcPr>
            <w:tcW w:w="6417" w:type="dxa"/>
            <w:gridSpan w:val="2"/>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设计宣教资料，具体包括纪念摇扇设计、纪念钥匙扣设计、节水参观指引手册设计、节水知识宣传单设计。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Pr>
          <w:p>
            <w:pPr>
              <w:widowControl/>
              <w:jc w:val="center"/>
              <w:rPr>
                <w:rFonts w:hint="eastAsia" w:ascii="仿宋_GB2312" w:hAnsi="仿宋_GB2312" w:eastAsia="仿宋_GB2312" w:cs="仿宋_GB2312"/>
                <w:color w:val="000000"/>
                <w:kern w:val="0"/>
                <w:sz w:val="21"/>
                <w:szCs w:val="21"/>
              </w:rPr>
            </w:pPr>
          </w:p>
        </w:tc>
        <w:tc>
          <w:tcPr>
            <w:tcW w:w="1469" w:type="dxa"/>
            <w:vMerge w:val="continue"/>
          </w:tcPr>
          <w:p>
            <w:pPr>
              <w:widowControl/>
              <w:jc w:val="center"/>
              <w:rPr>
                <w:rFonts w:hint="eastAsia" w:ascii="仿宋_GB2312" w:hAnsi="仿宋_GB2312" w:eastAsia="仿宋_GB2312" w:cs="仿宋_GB2312"/>
                <w:color w:val="000000"/>
                <w:kern w:val="0"/>
                <w:sz w:val="21"/>
                <w:szCs w:val="21"/>
              </w:rPr>
            </w:pPr>
          </w:p>
        </w:tc>
        <w:tc>
          <w:tcPr>
            <w:tcW w:w="6417" w:type="dxa"/>
            <w:gridSpan w:val="2"/>
            <w:vMerge w:val="continue"/>
          </w:tcPr>
          <w:p>
            <w:pPr>
              <w:widowControl/>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146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宣教活动计划</w:t>
            </w:r>
          </w:p>
        </w:tc>
        <w:tc>
          <w:tcPr>
            <w:tcW w:w="6417" w:type="dxa"/>
            <w:gridSpan w:val="2"/>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根据汕尾特色，结合世界水日、中国水周及广东省、汕尾市节水宣传时间节点，制定基地的节水宣教活动计划。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Pr>
          <w:p>
            <w:pPr>
              <w:widowControl/>
              <w:jc w:val="center"/>
              <w:rPr>
                <w:rFonts w:hint="eastAsia" w:ascii="仿宋_GB2312" w:hAnsi="仿宋_GB2312" w:eastAsia="仿宋_GB2312" w:cs="仿宋_GB2312"/>
                <w:color w:val="000000"/>
                <w:kern w:val="0"/>
                <w:sz w:val="21"/>
                <w:szCs w:val="21"/>
              </w:rPr>
            </w:pPr>
          </w:p>
        </w:tc>
        <w:tc>
          <w:tcPr>
            <w:tcW w:w="1469" w:type="dxa"/>
            <w:vMerge w:val="continue"/>
          </w:tcPr>
          <w:p>
            <w:pPr>
              <w:widowControl/>
              <w:jc w:val="center"/>
              <w:rPr>
                <w:rFonts w:hint="eastAsia" w:ascii="仿宋_GB2312" w:hAnsi="仿宋_GB2312" w:eastAsia="仿宋_GB2312" w:cs="仿宋_GB2312"/>
                <w:color w:val="000000"/>
                <w:kern w:val="0"/>
                <w:sz w:val="21"/>
                <w:szCs w:val="21"/>
              </w:rPr>
            </w:pPr>
          </w:p>
        </w:tc>
        <w:tc>
          <w:tcPr>
            <w:tcW w:w="6417" w:type="dxa"/>
            <w:gridSpan w:val="2"/>
            <w:vMerge w:val="continue"/>
          </w:tcPr>
          <w:p>
            <w:pPr>
              <w:widowControl/>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146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设计方案</w:t>
            </w:r>
          </w:p>
        </w:tc>
        <w:tc>
          <w:tcPr>
            <w:tcW w:w="6417" w:type="dxa"/>
            <w:gridSpan w:val="2"/>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确定室内展厅的设计方案，包括水重生展厅、节水隧道、节水互动厅、宣教走廊。确定设计方案</w:t>
            </w:r>
            <w:r>
              <w:rPr>
                <w:rFonts w:hint="eastAsia" w:ascii="仿宋_GB2312" w:hAnsi="仿宋_GB2312" w:eastAsia="仿宋_GB2312" w:cs="仿宋_GB2312"/>
                <w:color w:val="000000"/>
                <w:kern w:val="0"/>
                <w:sz w:val="21"/>
                <w:szCs w:val="21"/>
                <w:lang w:eastAsia="zh-CN"/>
              </w:rPr>
              <w:t>及</w:t>
            </w:r>
            <w:r>
              <w:rPr>
                <w:rFonts w:hint="eastAsia" w:ascii="仿宋_GB2312" w:hAnsi="仿宋_GB2312" w:eastAsia="仿宋_GB2312" w:cs="仿宋_GB2312"/>
                <w:color w:val="000000"/>
                <w:kern w:val="0"/>
                <w:sz w:val="21"/>
                <w:szCs w:val="21"/>
              </w:rPr>
              <w:t>各个展示区的效果图。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Pr>
          <w:p>
            <w:pPr>
              <w:widowControl/>
              <w:jc w:val="center"/>
              <w:rPr>
                <w:rFonts w:hint="eastAsia" w:ascii="仿宋_GB2312" w:hAnsi="仿宋_GB2312" w:eastAsia="仿宋_GB2312" w:cs="仿宋_GB2312"/>
                <w:color w:val="000000"/>
                <w:kern w:val="0"/>
                <w:sz w:val="21"/>
                <w:szCs w:val="21"/>
              </w:rPr>
            </w:pPr>
          </w:p>
        </w:tc>
        <w:tc>
          <w:tcPr>
            <w:tcW w:w="1469" w:type="dxa"/>
            <w:vMerge w:val="continue"/>
          </w:tcPr>
          <w:p>
            <w:pPr>
              <w:widowControl/>
              <w:jc w:val="center"/>
              <w:rPr>
                <w:rFonts w:hint="eastAsia" w:ascii="仿宋_GB2312" w:hAnsi="仿宋_GB2312" w:eastAsia="仿宋_GB2312" w:cs="仿宋_GB2312"/>
                <w:color w:val="000000"/>
                <w:kern w:val="0"/>
                <w:sz w:val="21"/>
                <w:szCs w:val="21"/>
              </w:rPr>
            </w:pPr>
          </w:p>
        </w:tc>
        <w:tc>
          <w:tcPr>
            <w:tcW w:w="6417" w:type="dxa"/>
            <w:gridSpan w:val="2"/>
            <w:vMerge w:val="continue"/>
          </w:tcPr>
          <w:p>
            <w:pPr>
              <w:widowControl/>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二</w:t>
            </w:r>
          </w:p>
        </w:tc>
        <w:tc>
          <w:tcPr>
            <w:tcW w:w="1469" w:type="dxa"/>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申报材料编制</w:t>
            </w:r>
          </w:p>
        </w:tc>
        <w:tc>
          <w:tcPr>
            <w:tcW w:w="6417" w:type="dxa"/>
            <w:gridSpan w:val="2"/>
          </w:tcPr>
          <w:p>
            <w:pPr>
              <w:widowControl/>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46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申报书编制</w:t>
            </w:r>
          </w:p>
        </w:tc>
        <w:tc>
          <w:tcPr>
            <w:tcW w:w="6417" w:type="dxa"/>
            <w:gridSpan w:val="2"/>
            <w:vMerge w:val="restart"/>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编制节水教育社会实践基地申报书，主要包括基本情况、创建要求符合情况（基础条件、组织管理、功能展示、效果评价、创新和亮点）</w:t>
            </w:r>
            <w:r>
              <w:rPr>
                <w:rFonts w:hint="eastAsia" w:ascii="仿宋_GB2312" w:hAnsi="仿宋_GB2312"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Pr>
          <w:p>
            <w:pPr>
              <w:widowControl/>
              <w:jc w:val="center"/>
              <w:rPr>
                <w:rFonts w:hint="eastAsia" w:ascii="仿宋_GB2312" w:hAnsi="仿宋_GB2312" w:eastAsia="仿宋_GB2312" w:cs="仿宋_GB2312"/>
                <w:color w:val="000000"/>
                <w:kern w:val="0"/>
                <w:sz w:val="21"/>
                <w:szCs w:val="21"/>
              </w:rPr>
            </w:pPr>
          </w:p>
        </w:tc>
        <w:tc>
          <w:tcPr>
            <w:tcW w:w="1469" w:type="dxa"/>
            <w:vMerge w:val="continue"/>
          </w:tcPr>
          <w:p>
            <w:pPr>
              <w:widowControl/>
              <w:jc w:val="center"/>
              <w:rPr>
                <w:rFonts w:hint="eastAsia" w:ascii="仿宋_GB2312" w:hAnsi="仿宋_GB2312" w:eastAsia="仿宋_GB2312" w:cs="仿宋_GB2312"/>
                <w:color w:val="000000"/>
                <w:kern w:val="0"/>
                <w:sz w:val="21"/>
                <w:szCs w:val="21"/>
              </w:rPr>
            </w:pPr>
          </w:p>
        </w:tc>
        <w:tc>
          <w:tcPr>
            <w:tcW w:w="6417" w:type="dxa"/>
            <w:gridSpan w:val="2"/>
            <w:vMerge w:val="continue"/>
          </w:tcPr>
          <w:p>
            <w:pPr>
              <w:widowControl/>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146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创建要求符合性证明材料整编</w:t>
            </w:r>
          </w:p>
        </w:tc>
        <w:tc>
          <w:tcPr>
            <w:tcW w:w="6417" w:type="dxa"/>
            <w:gridSpan w:val="2"/>
            <w:vMerge w:val="restart"/>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逐项对照创建要求，汇编证明材料</w:t>
            </w:r>
            <w:r>
              <w:rPr>
                <w:rFonts w:hint="eastAsia" w:ascii="仿宋_GB2312" w:hAnsi="仿宋_GB2312"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Pr>
          <w:p>
            <w:pPr>
              <w:widowControl/>
              <w:jc w:val="center"/>
              <w:rPr>
                <w:rFonts w:hint="eastAsia" w:ascii="仿宋_GB2312" w:hAnsi="仿宋_GB2312" w:eastAsia="仿宋_GB2312" w:cs="仿宋_GB2312"/>
                <w:color w:val="000000"/>
                <w:kern w:val="0"/>
                <w:sz w:val="21"/>
                <w:szCs w:val="21"/>
              </w:rPr>
            </w:pPr>
          </w:p>
        </w:tc>
        <w:tc>
          <w:tcPr>
            <w:tcW w:w="1469" w:type="dxa"/>
            <w:vMerge w:val="continue"/>
          </w:tcPr>
          <w:p>
            <w:pPr>
              <w:widowControl/>
              <w:jc w:val="center"/>
              <w:rPr>
                <w:rFonts w:hint="eastAsia" w:ascii="仿宋_GB2312" w:hAnsi="仿宋_GB2312" w:eastAsia="仿宋_GB2312" w:cs="仿宋_GB2312"/>
                <w:color w:val="000000"/>
                <w:kern w:val="0"/>
                <w:sz w:val="21"/>
                <w:szCs w:val="21"/>
              </w:rPr>
            </w:pPr>
          </w:p>
        </w:tc>
        <w:tc>
          <w:tcPr>
            <w:tcW w:w="6417" w:type="dxa"/>
            <w:gridSpan w:val="2"/>
            <w:vMerge w:val="continue"/>
          </w:tcPr>
          <w:p>
            <w:pPr>
              <w:widowControl/>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noWrap/>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三</w:t>
            </w:r>
          </w:p>
        </w:tc>
        <w:tc>
          <w:tcPr>
            <w:tcW w:w="1469" w:type="dxa"/>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室内外展示区提升布设费用</w:t>
            </w:r>
          </w:p>
        </w:tc>
        <w:tc>
          <w:tcPr>
            <w:tcW w:w="2398" w:type="dxa"/>
          </w:tcPr>
          <w:p>
            <w:pPr>
              <w:widowControl/>
              <w:jc w:val="left"/>
              <w:rPr>
                <w:rFonts w:hint="eastAsia" w:ascii="仿宋_GB2312" w:hAnsi="仿宋_GB2312" w:eastAsia="仿宋_GB2312" w:cs="仿宋_GB2312"/>
                <w:b/>
                <w:bCs/>
                <w:color w:val="000000"/>
                <w:kern w:val="0"/>
                <w:sz w:val="21"/>
                <w:szCs w:val="21"/>
              </w:rPr>
            </w:pPr>
          </w:p>
        </w:tc>
        <w:tc>
          <w:tcPr>
            <w:tcW w:w="4019" w:type="dxa"/>
            <w:noWrap/>
          </w:tcPr>
          <w:p>
            <w:pPr>
              <w:widowControl/>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门头升级提升</w:t>
            </w:r>
          </w:p>
        </w:tc>
        <w:tc>
          <w:tcPr>
            <w:tcW w:w="2398"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对现有门头进行提升</w:t>
            </w:r>
            <w:r>
              <w:rPr>
                <w:rFonts w:hint="eastAsia" w:ascii="仿宋_GB2312" w:hAnsi="仿宋_GB2312" w:eastAsia="仿宋_GB2312" w:cs="仿宋_GB2312"/>
                <w:color w:val="000000"/>
                <w:kern w:val="0"/>
                <w:sz w:val="21"/>
                <w:szCs w:val="21"/>
                <w:lang w:eastAsia="zh-CN"/>
              </w:rPr>
              <w:t>。</w:t>
            </w:r>
          </w:p>
        </w:tc>
        <w:tc>
          <w:tcPr>
            <w:tcW w:w="4019" w:type="dxa"/>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水重生展厅-污水处理技术</w:t>
            </w:r>
          </w:p>
        </w:tc>
        <w:tc>
          <w:tcPr>
            <w:tcW w:w="2398"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墙面以光电结合的形式，展示污水再生的过程，同步展示污水处理厂的处理技术</w:t>
            </w:r>
            <w:r>
              <w:rPr>
                <w:rFonts w:hint="eastAsia" w:ascii="仿宋_GB2312" w:hAnsi="仿宋_GB2312" w:eastAsia="仿宋_GB2312" w:cs="仿宋_GB2312"/>
                <w:color w:val="000000"/>
                <w:kern w:val="0"/>
                <w:sz w:val="21"/>
                <w:szCs w:val="21"/>
                <w:lang w:eastAsia="zh-CN"/>
              </w:rPr>
              <w:t>。</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轻钢龙骨木处理整墙面</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预估尺寸：7.0</w:t>
            </w:r>
            <w:r>
              <w:rPr>
                <w:rFonts w:hint="default" w:ascii="仿宋_GB2312" w:hAnsi="仿宋_GB2312" w:eastAsia="仿宋_GB2312" w:cs="仿宋_GB2312"/>
                <w:color w:val="000000"/>
                <w:kern w:val="0"/>
                <w:sz w:val="21"/>
                <w:szCs w:val="21"/>
                <w:lang w:val="en-US"/>
              </w:rPr>
              <w:t>m</w:t>
            </w:r>
            <w:r>
              <w:rPr>
                <w:rFonts w:hint="eastAsia" w:ascii="仿宋_GB2312" w:hAnsi="仿宋_GB2312" w:eastAsia="仿宋_GB2312" w:cs="仿宋_GB2312"/>
                <w:color w:val="000000"/>
                <w:kern w:val="0"/>
                <w:sz w:val="21"/>
                <w:szCs w:val="21"/>
              </w:rPr>
              <w:t>*2.8m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水重生展厅-水务局水循环利用</w:t>
            </w:r>
          </w:p>
        </w:tc>
        <w:tc>
          <w:tcPr>
            <w:tcW w:w="2398"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展示</w:t>
            </w:r>
            <w:r>
              <w:rPr>
                <w:rFonts w:hint="eastAsia" w:ascii="仿宋_GB2312" w:hAnsi="仿宋_GB2312" w:eastAsia="仿宋_GB2312" w:cs="仿宋_GB2312"/>
                <w:color w:val="000000"/>
                <w:kern w:val="0"/>
                <w:sz w:val="21"/>
                <w:szCs w:val="21"/>
                <w:lang w:eastAsia="zh-CN"/>
              </w:rPr>
              <w:t>汕尾市</w:t>
            </w:r>
            <w:r>
              <w:rPr>
                <w:rFonts w:hint="eastAsia" w:ascii="仿宋_GB2312" w:hAnsi="仿宋_GB2312" w:eastAsia="仿宋_GB2312" w:cs="仿宋_GB2312"/>
                <w:color w:val="000000"/>
                <w:kern w:val="0"/>
                <w:sz w:val="21"/>
                <w:szCs w:val="21"/>
              </w:rPr>
              <w:t>水务局节水利用主要节点，以水务局水资源利用流程图展示水务局水量监测节点、节水器具的使用等</w:t>
            </w:r>
            <w:r>
              <w:rPr>
                <w:rFonts w:hint="eastAsia" w:ascii="仿宋_GB2312" w:hAnsi="仿宋_GB2312" w:eastAsia="仿宋_GB2312" w:cs="仿宋_GB2312"/>
                <w:color w:val="000000"/>
                <w:kern w:val="0"/>
                <w:sz w:val="21"/>
                <w:szCs w:val="21"/>
                <w:lang w:eastAsia="zh-CN"/>
              </w:rPr>
              <w:t>。</w:t>
            </w:r>
          </w:p>
        </w:tc>
        <w:tc>
          <w:tcPr>
            <w:tcW w:w="4019" w:type="dxa"/>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水重生展厅-水循环利用科普</w:t>
            </w:r>
          </w:p>
        </w:tc>
        <w:tc>
          <w:tcPr>
            <w:tcW w:w="2398"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科普展示生活中常见的水循环利用，如雨水收集设施等</w:t>
            </w:r>
            <w:r>
              <w:rPr>
                <w:rFonts w:hint="eastAsia" w:ascii="仿宋_GB2312" w:hAnsi="仿宋_GB2312" w:eastAsia="仿宋_GB2312" w:cs="仿宋_GB2312"/>
                <w:color w:val="000000"/>
                <w:kern w:val="0"/>
                <w:sz w:val="21"/>
                <w:szCs w:val="21"/>
                <w:lang w:eastAsia="zh-CN"/>
              </w:rPr>
              <w:t>。</w:t>
            </w:r>
          </w:p>
        </w:tc>
        <w:tc>
          <w:tcPr>
            <w:tcW w:w="4019" w:type="dxa"/>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节水隧道-水纹灯</w:t>
            </w:r>
          </w:p>
        </w:tc>
        <w:tc>
          <w:tcPr>
            <w:tcW w:w="2398"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采用</w:t>
            </w:r>
            <w:r>
              <w:rPr>
                <w:rFonts w:hint="eastAsia" w:ascii="仿宋_GB2312" w:hAnsi="仿宋_GB2312" w:eastAsia="仿宋_GB2312" w:cs="仿宋_GB2312"/>
                <w:color w:val="000000"/>
                <w:kern w:val="0"/>
                <w:sz w:val="21"/>
                <w:szCs w:val="21"/>
              </w:rPr>
              <w:t>水纹投影灯</w:t>
            </w:r>
            <w:r>
              <w:rPr>
                <w:rFonts w:hint="eastAsia" w:ascii="仿宋_GB2312" w:hAnsi="仿宋_GB2312" w:eastAsia="仿宋_GB2312" w:cs="仿宋_GB2312"/>
                <w:color w:val="000000"/>
                <w:kern w:val="0"/>
                <w:sz w:val="21"/>
                <w:szCs w:val="21"/>
                <w:lang w:eastAsia="zh-CN"/>
              </w:rPr>
              <w:t>。</w:t>
            </w:r>
          </w:p>
        </w:tc>
        <w:tc>
          <w:tcPr>
            <w:tcW w:w="4019" w:type="dxa"/>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节水隧洞-古代节水术语展示墙</w:t>
            </w:r>
          </w:p>
        </w:tc>
        <w:tc>
          <w:tcPr>
            <w:tcW w:w="2398" w:type="dxa"/>
          </w:tcPr>
          <w:p>
            <w:pPr>
              <w:widowControl/>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古代节水术语展示墙：主要展示与水相关的古代名人名言，如“逝者如斯夫，不舍昼夜”</w:t>
            </w:r>
            <w:r>
              <w:rPr>
                <w:rFonts w:hint="eastAsia" w:ascii="仿宋_GB2312" w:hAnsi="仿宋_GB2312" w:eastAsia="仿宋_GB2312" w:cs="仿宋_GB2312"/>
                <w:color w:val="000000"/>
                <w:kern w:val="0"/>
                <w:sz w:val="21"/>
                <w:szCs w:val="21"/>
                <w:lang w:eastAsia="zh-CN"/>
              </w:rPr>
              <w:t>。</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采用亚克力发光水晶字，墙面面积为3.5</w:t>
            </w:r>
            <w:r>
              <w:rPr>
                <w:rFonts w:hint="default" w:ascii="仿宋_GB2312" w:hAnsi="仿宋_GB2312" w:eastAsia="仿宋_GB2312" w:cs="仿宋_GB2312"/>
                <w:color w:val="000000"/>
                <w:kern w:val="0"/>
                <w:sz w:val="21"/>
                <w:szCs w:val="21"/>
                <w:lang w:val="en-US"/>
              </w:rPr>
              <w:t>m</w:t>
            </w:r>
            <w:r>
              <w:rPr>
                <w:rFonts w:hint="eastAsia" w:ascii="仿宋_GB2312" w:hAnsi="仿宋_GB2312" w:eastAsia="仿宋_GB2312" w:cs="仿宋_GB2312"/>
                <w:color w:val="000000"/>
                <w:kern w:val="0"/>
                <w:sz w:val="21"/>
                <w:szCs w:val="21"/>
              </w:rPr>
              <w:t>*2.8m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节水隧洞-现代节水术语展示墙</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现代节水术语展示墙：主要展示现代节水术语，如“水循环”、“水环境容量”等。</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采用亚克力发光水晶字，墙面面积为3.5</w:t>
            </w:r>
            <w:r>
              <w:rPr>
                <w:rFonts w:hint="default" w:ascii="仿宋_GB2312" w:hAnsi="仿宋_GB2312" w:eastAsia="仿宋_GB2312" w:cs="仿宋_GB2312"/>
                <w:color w:val="000000"/>
                <w:kern w:val="0"/>
                <w:sz w:val="21"/>
                <w:szCs w:val="21"/>
                <w:lang w:val="en-US"/>
              </w:rPr>
              <w:t>m</w:t>
            </w:r>
            <w:r>
              <w:rPr>
                <w:rFonts w:hint="eastAsia" w:ascii="仿宋_GB2312" w:hAnsi="仿宋_GB2312" w:eastAsia="仿宋_GB2312" w:cs="仿宋_GB2312"/>
                <w:color w:val="000000"/>
                <w:kern w:val="0"/>
                <w:sz w:val="21"/>
                <w:szCs w:val="21"/>
              </w:rPr>
              <w:t>*2.8m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节水隧洞的墙面用轻钢龙骨木处理</w:t>
            </w:r>
          </w:p>
        </w:tc>
        <w:tc>
          <w:tcPr>
            <w:tcW w:w="2398" w:type="dxa"/>
          </w:tcPr>
          <w:p>
            <w:pPr>
              <w:widowControl/>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节水隧洞的墙面用轻钢龙骨木处理</w:t>
            </w:r>
            <w:r>
              <w:rPr>
                <w:rFonts w:hint="eastAsia" w:ascii="仿宋_GB2312" w:hAnsi="仿宋_GB2312" w:eastAsia="仿宋_GB2312" w:cs="仿宋_GB2312"/>
                <w:color w:val="000000"/>
                <w:kern w:val="0"/>
                <w:sz w:val="21"/>
                <w:szCs w:val="21"/>
                <w:lang w:eastAsia="zh-CN"/>
              </w:rPr>
              <w:t>。</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墙面预估尺寸：7.0</w:t>
            </w:r>
            <w:r>
              <w:rPr>
                <w:rFonts w:hint="default" w:ascii="仿宋_GB2312" w:hAnsi="仿宋_GB2312" w:eastAsia="仿宋_GB2312" w:cs="仿宋_GB2312"/>
                <w:color w:val="000000"/>
                <w:kern w:val="0"/>
                <w:sz w:val="21"/>
                <w:szCs w:val="21"/>
                <w:lang w:val="en-US"/>
              </w:rPr>
              <w:t>m</w:t>
            </w:r>
            <w:r>
              <w:rPr>
                <w:rFonts w:hint="eastAsia" w:ascii="仿宋_GB2312" w:hAnsi="仿宋_GB2312" w:eastAsia="仿宋_GB2312" w:cs="仿宋_GB2312"/>
                <w:color w:val="000000"/>
                <w:kern w:val="0"/>
                <w:sz w:val="21"/>
                <w:szCs w:val="21"/>
              </w:rPr>
              <w:t>*2.8m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节水互动厅-节水知识答题机</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互动答题机，设置节水题库。</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55寸触摸立地式一体机2台</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配套一台65寸网络触控互动展示屏</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制作节水知识问答互动题库1套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节水互动厅-节水器具展示墙</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主要展示节水型生活用水器具（节水马桶、节水淋浴喷头、节水龙头、节水洗衣机等），及节水标识等。</w:t>
            </w:r>
          </w:p>
        </w:tc>
        <w:tc>
          <w:tcPr>
            <w:tcW w:w="4019" w:type="dxa"/>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以灯光模型形式展示，同时借助实物展示</w:t>
            </w:r>
            <w:r>
              <w:rPr>
                <w:rFonts w:hint="default" w:ascii="仿宋_GB2312" w:hAnsi="仿宋_GB2312" w:eastAsia="仿宋_GB2312" w:cs="仿宋_GB2312"/>
                <w:color w:val="000000"/>
                <w:kern w:val="0"/>
                <w:sz w:val="21"/>
                <w:szCs w:val="21"/>
                <w:lang w:val="en-US"/>
              </w:rPr>
              <w:t>,</w:t>
            </w:r>
            <w:r>
              <w:rPr>
                <w:rFonts w:hint="eastAsia" w:ascii="仿宋_GB2312" w:hAnsi="仿宋_GB2312" w:eastAsia="仿宋_GB2312" w:cs="仿宋_GB2312"/>
                <w:color w:val="000000"/>
                <w:kern w:val="0"/>
                <w:sz w:val="21"/>
                <w:szCs w:val="21"/>
              </w:rPr>
              <w:t>预计展示区面积为8.4</w:t>
            </w:r>
            <w:r>
              <w:rPr>
                <w:rFonts w:hint="eastAsia" w:ascii="仿宋_GB2312" w:hAnsi="仿宋_GB2312"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节水互动厅-节水文创区</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展示节水相关的文创产品，如小学生节水主题绘画等。</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墙面预估尺寸：5.0</w:t>
            </w:r>
            <w:r>
              <w:rPr>
                <w:rFonts w:hint="default" w:ascii="仿宋_GB2312" w:hAnsi="仿宋_GB2312" w:eastAsia="仿宋_GB2312" w:cs="仿宋_GB2312"/>
                <w:color w:val="000000"/>
                <w:kern w:val="0"/>
                <w:sz w:val="21"/>
                <w:szCs w:val="21"/>
                <w:lang w:val="en-US"/>
              </w:rPr>
              <w:t>m</w:t>
            </w:r>
            <w:r>
              <w:rPr>
                <w:rFonts w:hint="eastAsia" w:ascii="仿宋_GB2312" w:hAnsi="仿宋_GB2312" w:eastAsia="仿宋_GB2312" w:cs="仿宋_GB2312"/>
                <w:color w:val="000000"/>
                <w:kern w:val="0"/>
                <w:sz w:val="21"/>
                <w:szCs w:val="21"/>
              </w:rPr>
              <w:t>*2.8m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节水互动厅-墙面龙骨木</w:t>
            </w:r>
          </w:p>
        </w:tc>
        <w:tc>
          <w:tcPr>
            <w:tcW w:w="2398"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节水器具展示墙和节水文创区的墙面用轻钢龙骨木处理</w:t>
            </w:r>
            <w:r>
              <w:rPr>
                <w:rFonts w:hint="eastAsia" w:ascii="仿宋_GB2312" w:hAnsi="仿宋_GB2312" w:eastAsia="仿宋_GB2312" w:cs="仿宋_GB2312"/>
                <w:color w:val="000000"/>
                <w:kern w:val="0"/>
                <w:sz w:val="21"/>
                <w:szCs w:val="21"/>
                <w:lang w:eastAsia="zh-CN"/>
              </w:rPr>
              <w:t>。</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墙面预估尺寸：7.0</w:t>
            </w:r>
            <w:r>
              <w:rPr>
                <w:rFonts w:hint="default" w:ascii="仿宋_GB2312" w:hAnsi="仿宋_GB2312" w:eastAsia="仿宋_GB2312" w:cs="仿宋_GB2312"/>
                <w:color w:val="000000"/>
                <w:kern w:val="0"/>
                <w:sz w:val="21"/>
                <w:szCs w:val="21"/>
                <w:lang w:val="en-US"/>
              </w:rPr>
              <w:t>m</w:t>
            </w:r>
            <w:r>
              <w:rPr>
                <w:rFonts w:hint="eastAsia" w:ascii="仿宋_GB2312" w:hAnsi="仿宋_GB2312" w:eastAsia="仿宋_GB2312" w:cs="仿宋_GB2312"/>
                <w:color w:val="000000"/>
                <w:kern w:val="0"/>
                <w:sz w:val="21"/>
                <w:szCs w:val="21"/>
              </w:rPr>
              <w:t>*2.8m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节水互动厅-节水银行</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在参观入口发放节水银行存折，在每个节水参观点分别打卡盖章，参观结束后存折积分达到一定数值的可以获得参观纪念品。</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展示区墙面预估尺寸：2.0</w:t>
            </w:r>
            <w:r>
              <w:rPr>
                <w:rFonts w:hint="default" w:ascii="仿宋_GB2312" w:hAnsi="仿宋_GB2312" w:eastAsia="仿宋_GB2312" w:cs="仿宋_GB2312"/>
                <w:color w:val="000000"/>
                <w:kern w:val="0"/>
                <w:sz w:val="21"/>
                <w:szCs w:val="21"/>
                <w:lang w:val="en-US"/>
              </w:rPr>
              <w:t>m</w:t>
            </w:r>
            <w:r>
              <w:rPr>
                <w:rFonts w:hint="eastAsia" w:ascii="仿宋_GB2312" w:hAnsi="仿宋_GB2312" w:eastAsia="仿宋_GB2312" w:cs="仿宋_GB2312"/>
                <w:color w:val="000000"/>
                <w:kern w:val="0"/>
                <w:sz w:val="21"/>
                <w:szCs w:val="21"/>
              </w:rPr>
              <w:t>*2.8m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宣教长廊-右侧展示区</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以漫画形式在墙面展示生活节水小窍门等节水科普知识。</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墙面整体预估尺寸：15</w:t>
            </w:r>
            <w:r>
              <w:rPr>
                <w:rFonts w:hint="default" w:ascii="仿宋_GB2312" w:hAnsi="仿宋_GB2312" w:eastAsia="仿宋_GB2312" w:cs="仿宋_GB2312"/>
                <w:color w:val="000000"/>
                <w:kern w:val="0"/>
                <w:sz w:val="21"/>
                <w:szCs w:val="21"/>
                <w:lang w:val="en-US"/>
              </w:rPr>
              <w:t>m</w:t>
            </w:r>
            <w:r>
              <w:rPr>
                <w:rFonts w:hint="eastAsia" w:ascii="仿宋_GB2312" w:hAnsi="仿宋_GB2312" w:eastAsia="仿宋_GB2312" w:cs="仿宋_GB2312"/>
                <w:color w:val="000000"/>
                <w:kern w:val="0"/>
                <w:sz w:val="21"/>
                <w:szCs w:val="21"/>
              </w:rPr>
              <w:t>*2.8m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restart"/>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w:t>
            </w:r>
          </w:p>
        </w:tc>
        <w:tc>
          <w:tcPr>
            <w:tcW w:w="146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水库展示牌</w:t>
            </w:r>
          </w:p>
        </w:tc>
        <w:tc>
          <w:tcPr>
            <w:tcW w:w="2398"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结合赤岭水库现有展示牌及其信息化设备，制作展示牌。结合水库现有展示牌的数量（12处）和本次创建项目拟增加的展示牌数量（1处）共计13处展示牌。新增的1处展示牌，展示内容分别为水库信息化监测设施。</w:t>
            </w:r>
          </w:p>
        </w:tc>
        <w:tc>
          <w:tcPr>
            <w:tcW w:w="401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更新水库展示牌</w:t>
            </w:r>
            <w:r>
              <w:rPr>
                <w:rFonts w:hint="eastAsia" w:ascii="仿宋_GB2312" w:hAnsi="仿宋_GB2312" w:eastAsia="仿宋_GB2312" w:cs="仿宋_GB2312"/>
                <w:color w:val="000000"/>
                <w:kern w:val="0"/>
                <w:sz w:val="21"/>
                <w:szCs w:val="21"/>
                <w:lang w:eastAsia="zh-CN"/>
              </w:rPr>
              <w:t>共计</w:t>
            </w:r>
            <w:r>
              <w:rPr>
                <w:rFonts w:hint="eastAsia" w:ascii="仿宋_GB2312" w:hAnsi="仿宋_GB2312" w:eastAsia="仿宋_GB2312" w:cs="仿宋_GB2312"/>
                <w:color w:val="000000"/>
                <w:kern w:val="0"/>
                <w:sz w:val="21"/>
                <w:szCs w:val="21"/>
              </w:rPr>
              <w:t>13块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Merge w:val="continue"/>
          </w:tcPr>
          <w:p>
            <w:pPr>
              <w:widowControl/>
              <w:jc w:val="center"/>
              <w:rPr>
                <w:rFonts w:hint="eastAsia" w:ascii="仿宋_GB2312" w:hAnsi="仿宋_GB2312" w:eastAsia="仿宋_GB2312" w:cs="仿宋_GB2312"/>
                <w:color w:val="000000"/>
                <w:kern w:val="0"/>
                <w:sz w:val="21"/>
                <w:szCs w:val="21"/>
              </w:rPr>
            </w:pPr>
          </w:p>
        </w:tc>
        <w:tc>
          <w:tcPr>
            <w:tcW w:w="1469" w:type="dxa"/>
            <w:vMerge w:val="continue"/>
          </w:tcPr>
          <w:p>
            <w:pPr>
              <w:widowControl/>
              <w:jc w:val="center"/>
              <w:rPr>
                <w:rFonts w:hint="eastAsia" w:ascii="仿宋_GB2312" w:hAnsi="仿宋_GB2312" w:eastAsia="仿宋_GB2312" w:cs="仿宋_GB2312"/>
                <w:color w:val="000000"/>
                <w:kern w:val="0"/>
                <w:sz w:val="21"/>
                <w:szCs w:val="21"/>
              </w:rPr>
            </w:pPr>
          </w:p>
        </w:tc>
        <w:tc>
          <w:tcPr>
            <w:tcW w:w="2398" w:type="dxa"/>
            <w:vMerge w:val="continue"/>
          </w:tcPr>
          <w:p>
            <w:pPr>
              <w:widowControl/>
              <w:jc w:val="left"/>
              <w:rPr>
                <w:rFonts w:hint="eastAsia" w:ascii="仿宋_GB2312" w:hAnsi="仿宋_GB2312" w:eastAsia="仿宋_GB2312" w:cs="仿宋_GB2312"/>
                <w:color w:val="000000"/>
                <w:kern w:val="0"/>
                <w:sz w:val="21"/>
                <w:szCs w:val="21"/>
              </w:rPr>
            </w:pPr>
          </w:p>
        </w:tc>
        <w:tc>
          <w:tcPr>
            <w:tcW w:w="4019" w:type="dxa"/>
            <w:vMerge w:val="continue"/>
          </w:tcPr>
          <w:p>
            <w:pPr>
              <w:widowControl/>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w:t>
            </w:r>
          </w:p>
        </w:tc>
        <w:tc>
          <w:tcPr>
            <w:tcW w:w="1469"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展厅格局提升</w:t>
            </w:r>
          </w:p>
        </w:tc>
        <w:tc>
          <w:tcPr>
            <w:tcW w:w="2398" w:type="dxa"/>
            <w:vMerge w:val="restart"/>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根据规划方案提升展厅格局。具体包括水的重生厅和互动厅门洞提升，节水隧道门洞提升优化。</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主要对2处现有门洞进行</w:t>
            </w:r>
            <w:r>
              <w:rPr>
                <w:rFonts w:hint="eastAsia" w:ascii="仿宋_GB2312" w:hAnsi="仿宋_GB2312" w:eastAsia="仿宋_GB2312" w:cs="仿宋_GB2312"/>
                <w:color w:val="000000"/>
                <w:kern w:val="0"/>
                <w:sz w:val="21"/>
                <w:szCs w:val="21"/>
                <w:lang w:eastAsia="zh-CN"/>
              </w:rPr>
              <w:t>美化</w:t>
            </w:r>
            <w:r>
              <w:rPr>
                <w:rFonts w:hint="eastAsia" w:ascii="仿宋_GB2312" w:hAnsi="仿宋_GB2312" w:eastAsia="仿宋_GB2312" w:cs="仿宋_GB2312"/>
                <w:color w:val="000000"/>
                <w:kern w:val="0"/>
                <w:sz w:val="21"/>
                <w:szCs w:val="21"/>
              </w:rPr>
              <w:t>处理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包括</w:t>
            </w:r>
            <w:r>
              <w:rPr>
                <w:rFonts w:hint="eastAsia" w:ascii="仿宋_GB2312" w:hAnsi="仿宋_GB2312" w:eastAsia="仿宋_GB2312" w:cs="仿宋_GB2312"/>
                <w:color w:val="000000"/>
                <w:kern w:val="0"/>
                <w:sz w:val="21"/>
                <w:szCs w:val="21"/>
                <w:lang w:eastAsia="zh-CN"/>
              </w:rPr>
              <w:t>布设</w:t>
            </w:r>
            <w:r>
              <w:rPr>
                <w:rFonts w:hint="eastAsia" w:ascii="仿宋_GB2312" w:hAnsi="仿宋_GB2312" w:eastAsia="仿宋_GB2312" w:cs="仿宋_GB2312"/>
                <w:color w:val="000000"/>
                <w:kern w:val="0"/>
                <w:sz w:val="21"/>
                <w:szCs w:val="21"/>
              </w:rPr>
              <w:t>费</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垃圾清运费等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0" w:type="auto"/>
            <w:vMerge w:val="continue"/>
          </w:tcPr>
          <w:p>
            <w:pPr>
              <w:widowControl/>
              <w:jc w:val="center"/>
              <w:rPr>
                <w:rFonts w:hint="eastAsia" w:ascii="仿宋_GB2312" w:hAnsi="仿宋_GB2312" w:eastAsia="仿宋_GB2312" w:cs="仿宋_GB2312"/>
                <w:color w:val="000000"/>
                <w:kern w:val="0"/>
                <w:sz w:val="21"/>
                <w:szCs w:val="21"/>
              </w:rPr>
            </w:pPr>
          </w:p>
        </w:tc>
        <w:tc>
          <w:tcPr>
            <w:tcW w:w="1469" w:type="dxa"/>
            <w:vMerge w:val="continue"/>
          </w:tcPr>
          <w:p>
            <w:pPr>
              <w:widowControl/>
              <w:jc w:val="center"/>
              <w:rPr>
                <w:rFonts w:hint="eastAsia" w:ascii="仿宋_GB2312" w:hAnsi="仿宋_GB2312" w:eastAsia="仿宋_GB2312" w:cs="仿宋_GB2312"/>
                <w:color w:val="000000"/>
                <w:kern w:val="0"/>
                <w:sz w:val="21"/>
                <w:szCs w:val="21"/>
              </w:rPr>
            </w:pPr>
          </w:p>
        </w:tc>
        <w:tc>
          <w:tcPr>
            <w:tcW w:w="2398" w:type="dxa"/>
            <w:vMerge w:val="continue"/>
          </w:tcPr>
          <w:p>
            <w:pPr>
              <w:widowControl/>
              <w:jc w:val="left"/>
              <w:rPr>
                <w:rFonts w:hint="eastAsia" w:ascii="仿宋_GB2312" w:hAnsi="仿宋_GB2312" w:eastAsia="仿宋_GB2312" w:cs="仿宋_GB2312"/>
                <w:color w:val="000000"/>
                <w:kern w:val="0"/>
                <w:sz w:val="21"/>
                <w:szCs w:val="21"/>
              </w:rPr>
            </w:pP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节水隧道展示区，在现有墙面新增门洞2处，主要包括</w:t>
            </w:r>
            <w:r>
              <w:rPr>
                <w:rFonts w:hint="eastAsia" w:ascii="仿宋_GB2312" w:hAnsi="仿宋_GB2312" w:eastAsia="仿宋_GB2312" w:cs="仿宋_GB2312"/>
                <w:color w:val="000000"/>
                <w:kern w:val="0"/>
                <w:sz w:val="21"/>
                <w:szCs w:val="21"/>
                <w:lang w:eastAsia="zh-CN"/>
              </w:rPr>
              <w:t>布设</w:t>
            </w:r>
            <w:r>
              <w:rPr>
                <w:rFonts w:hint="eastAsia" w:ascii="仿宋_GB2312" w:hAnsi="仿宋_GB2312" w:eastAsia="仿宋_GB2312" w:cs="仿宋_GB2312"/>
                <w:color w:val="000000"/>
                <w:kern w:val="0"/>
                <w:sz w:val="21"/>
                <w:szCs w:val="21"/>
              </w:rPr>
              <w:t>费、垃圾清运费等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墙面提升</w:t>
            </w:r>
          </w:p>
        </w:tc>
        <w:tc>
          <w:tcPr>
            <w:tcW w:w="2398"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对展厅及走廊墙面进行</w:t>
            </w:r>
            <w:r>
              <w:rPr>
                <w:rFonts w:hint="eastAsia" w:ascii="仿宋_GB2312" w:hAnsi="仿宋_GB2312" w:eastAsia="仿宋_GB2312" w:cs="仿宋_GB2312"/>
                <w:color w:val="000000"/>
                <w:kern w:val="0"/>
                <w:sz w:val="21"/>
                <w:szCs w:val="21"/>
                <w:lang w:eastAsia="zh-CN"/>
              </w:rPr>
              <w:t>提升</w:t>
            </w:r>
            <w:r>
              <w:rPr>
                <w:rFonts w:hint="eastAsia" w:ascii="仿宋_GB2312" w:hAnsi="仿宋_GB2312" w:eastAsia="仿宋_GB2312" w:cs="仿宋_GB2312"/>
                <w:color w:val="000000"/>
                <w:kern w:val="0"/>
                <w:sz w:val="21"/>
                <w:szCs w:val="21"/>
              </w:rPr>
              <w:t>处理</w:t>
            </w:r>
            <w:r>
              <w:rPr>
                <w:rFonts w:hint="eastAsia" w:ascii="仿宋_GB2312" w:hAnsi="仿宋_GB2312" w:eastAsia="仿宋_GB2312" w:cs="仿宋_GB2312"/>
                <w:color w:val="000000"/>
                <w:kern w:val="0"/>
                <w:sz w:val="21"/>
                <w:szCs w:val="21"/>
                <w:lang w:eastAsia="zh-CN"/>
              </w:rPr>
              <w:t>。</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预估面积：450m</w:t>
            </w:r>
            <w:r>
              <w:rPr>
                <w:rFonts w:hint="eastAsia" w:ascii="仿宋_GB2312" w:hAnsi="仿宋_GB2312" w:eastAsia="仿宋_GB2312" w:cs="仿宋_GB2312"/>
                <w:color w:val="000000"/>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地面美化</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根据需要对部分展厅及走廊地面进行修复美化，张贴地贴线路示意等。含2023年创建的序厅、水情厅、成效厅的展厅部分和本次创建的水重生展厅、节水隧道、节水互动厅</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宣传走廊。</w:t>
            </w:r>
          </w:p>
        </w:tc>
        <w:tc>
          <w:tcPr>
            <w:tcW w:w="4019"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预估美化面积约为38m</w:t>
            </w:r>
            <w:r>
              <w:rPr>
                <w:rFonts w:hint="eastAsia" w:ascii="仿宋_GB2312" w:hAnsi="仿宋_GB2312" w:eastAsia="仿宋_GB2312" w:cs="仿宋_GB2312"/>
                <w:color w:val="000000"/>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天花</w:t>
            </w:r>
            <w:r>
              <w:rPr>
                <w:rFonts w:hint="eastAsia" w:ascii="仿宋_GB2312" w:hAnsi="仿宋_GB2312" w:eastAsia="仿宋_GB2312" w:cs="仿宋_GB2312"/>
                <w:color w:val="000000"/>
                <w:kern w:val="0"/>
                <w:sz w:val="21"/>
                <w:szCs w:val="21"/>
              </w:rPr>
              <w:t>美化</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展厅及走廊</w:t>
            </w:r>
            <w:r>
              <w:rPr>
                <w:rFonts w:hint="eastAsia" w:ascii="仿宋_GB2312" w:hAnsi="仿宋_GB2312" w:eastAsia="仿宋_GB2312" w:cs="仿宋_GB2312"/>
                <w:color w:val="000000"/>
                <w:kern w:val="0"/>
                <w:sz w:val="21"/>
                <w:szCs w:val="21"/>
                <w:lang w:eastAsia="zh-CN"/>
              </w:rPr>
              <w:t>天花</w:t>
            </w:r>
            <w:r>
              <w:rPr>
                <w:rFonts w:hint="eastAsia" w:ascii="仿宋_GB2312" w:hAnsi="仿宋_GB2312" w:eastAsia="仿宋_GB2312" w:cs="仿宋_GB2312"/>
                <w:color w:val="000000"/>
                <w:kern w:val="0"/>
                <w:sz w:val="21"/>
                <w:szCs w:val="21"/>
              </w:rPr>
              <w:t>美化。含2023年创建的序厅、水情厅、成效厅的展厅部分和本次创建的水重生展厅、节水隧道、节水互动厅。宣传走廊。</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在现有基础上对天花进行美化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0" w:type="auto"/>
            <w:noWrap/>
            <w:vAlign w:val="top"/>
          </w:tcPr>
          <w:p>
            <w:pPr>
              <w:widowControl/>
              <w:jc w:val="center"/>
              <w:rPr>
                <w:rFonts w:hint="eastAsia"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b/>
                <w:bCs/>
                <w:color w:val="000000"/>
                <w:kern w:val="0"/>
                <w:sz w:val="21"/>
                <w:szCs w:val="21"/>
                <w:lang w:eastAsia="zh-CN"/>
              </w:rPr>
              <w:t>四</w:t>
            </w:r>
          </w:p>
        </w:tc>
        <w:tc>
          <w:tcPr>
            <w:tcW w:w="1469" w:type="dxa"/>
            <w:vAlign w:val="top"/>
          </w:tcPr>
          <w:p>
            <w:pPr>
              <w:widowControl/>
              <w:jc w:val="center"/>
              <w:rPr>
                <w:rFonts w:hint="eastAsia"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b/>
                <w:bCs/>
                <w:color w:val="000000"/>
                <w:kern w:val="0"/>
                <w:sz w:val="21"/>
                <w:szCs w:val="21"/>
                <w:lang w:eastAsia="zh-CN"/>
              </w:rPr>
              <w:t>出版</w:t>
            </w:r>
            <w:r>
              <w:rPr>
                <w:rFonts w:hint="eastAsia" w:ascii="仿宋_GB2312" w:hAnsi="仿宋_GB2312" w:eastAsia="仿宋_GB2312" w:cs="仿宋_GB2312"/>
                <w:b/>
                <w:bCs/>
                <w:color w:val="000000"/>
                <w:kern w:val="0"/>
                <w:sz w:val="21"/>
                <w:szCs w:val="21"/>
              </w:rPr>
              <w:t>费</w:t>
            </w:r>
          </w:p>
        </w:tc>
        <w:tc>
          <w:tcPr>
            <w:tcW w:w="2398" w:type="dxa"/>
            <w:vAlign w:val="top"/>
          </w:tcPr>
          <w:p>
            <w:pPr>
              <w:widowControl/>
              <w:jc w:val="left"/>
              <w:rPr>
                <w:rFonts w:hint="eastAsia" w:ascii="仿宋_GB2312" w:hAnsi="仿宋_GB2312" w:eastAsia="仿宋_GB2312" w:cs="仿宋_GB2312"/>
                <w:b/>
                <w:bCs/>
                <w:color w:val="000000"/>
                <w:kern w:val="0"/>
                <w:sz w:val="21"/>
                <w:szCs w:val="21"/>
                <w:lang w:val="en-US" w:eastAsia="zh-CN" w:bidi="ar-SA"/>
              </w:rPr>
            </w:pPr>
          </w:p>
        </w:tc>
        <w:tc>
          <w:tcPr>
            <w:tcW w:w="4019" w:type="dxa"/>
            <w:vAlign w:val="top"/>
          </w:tcPr>
          <w:p>
            <w:pPr>
              <w:widowControl/>
              <w:jc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0" w:type="auto"/>
            <w:noWrap/>
          </w:tcPr>
          <w:p>
            <w:pPr>
              <w:widowControl/>
              <w:jc w:val="center"/>
              <w:rPr>
                <w:rFonts w:hint="default" w:ascii="仿宋_GB2312" w:hAnsi="仿宋_GB2312" w:eastAsia="仿宋_GB2312" w:cs="仿宋_GB2312"/>
                <w:color w:val="000000"/>
                <w:kern w:val="0"/>
                <w:sz w:val="21"/>
                <w:szCs w:val="21"/>
                <w:lang w:val="en-US"/>
              </w:rPr>
            </w:pPr>
            <w:r>
              <w:rPr>
                <w:rFonts w:hint="default" w:ascii="仿宋_GB2312" w:hAnsi="仿宋_GB2312" w:eastAsia="仿宋_GB2312" w:cs="仿宋_GB2312"/>
                <w:color w:val="000000"/>
                <w:kern w:val="0"/>
                <w:sz w:val="21"/>
                <w:szCs w:val="21"/>
                <w:lang w:val="en-US"/>
              </w:rPr>
              <w:t>1</w:t>
            </w:r>
          </w:p>
        </w:tc>
        <w:tc>
          <w:tcPr>
            <w:tcW w:w="1469"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创建方案成果印刷</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印制创建方案（设计方案、效果图等彩色展示页面彩色打印）</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中间稿、终稿各10套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0" w:type="auto"/>
            <w:noWrap/>
          </w:tcPr>
          <w:p>
            <w:pPr>
              <w:widowControl/>
              <w:jc w:val="center"/>
              <w:rPr>
                <w:rFonts w:hint="default" w:ascii="仿宋_GB2312" w:hAnsi="仿宋_GB2312" w:eastAsia="仿宋_GB2312" w:cs="仿宋_GB2312"/>
                <w:color w:val="000000"/>
                <w:kern w:val="0"/>
                <w:sz w:val="21"/>
                <w:szCs w:val="21"/>
                <w:lang w:val="en-US"/>
              </w:rPr>
            </w:pPr>
            <w:r>
              <w:rPr>
                <w:rFonts w:hint="default" w:ascii="仿宋_GB2312" w:hAnsi="仿宋_GB2312" w:eastAsia="仿宋_GB2312" w:cs="仿宋_GB2312"/>
                <w:color w:val="000000"/>
                <w:kern w:val="0"/>
                <w:sz w:val="21"/>
                <w:szCs w:val="21"/>
                <w:lang w:val="en-US"/>
              </w:rPr>
              <w:t>2</w:t>
            </w:r>
          </w:p>
        </w:tc>
        <w:tc>
          <w:tcPr>
            <w:tcW w:w="1469"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申报材料成果印刷</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印制申报材料成果（实景照片等彩色展示页面彩色打印）</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申报资料送审稿、报批稿总共预计20套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0" w:type="auto"/>
            <w:noWrap/>
          </w:tcPr>
          <w:p>
            <w:pPr>
              <w:widowControl/>
              <w:jc w:val="center"/>
              <w:rPr>
                <w:rFonts w:hint="default" w:ascii="仿宋_GB2312" w:hAnsi="仿宋_GB2312" w:eastAsia="仿宋_GB2312" w:cs="仿宋_GB2312"/>
                <w:color w:val="000000"/>
                <w:kern w:val="0"/>
                <w:sz w:val="21"/>
                <w:szCs w:val="21"/>
                <w:lang w:val="en-US"/>
              </w:rPr>
            </w:pPr>
            <w:r>
              <w:rPr>
                <w:rFonts w:hint="default" w:ascii="仿宋_GB2312" w:hAnsi="仿宋_GB2312" w:eastAsia="仿宋_GB2312" w:cs="仿宋_GB2312"/>
                <w:color w:val="000000"/>
                <w:kern w:val="0"/>
                <w:sz w:val="21"/>
                <w:szCs w:val="21"/>
                <w:lang w:val="en-US"/>
              </w:rPr>
              <w:t>3</w:t>
            </w:r>
          </w:p>
        </w:tc>
        <w:tc>
          <w:tcPr>
            <w:tcW w:w="1469"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纪念摇扇</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印制宣传材料纪念摇扇</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15cm*16cm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noWrap/>
          </w:tcPr>
          <w:p>
            <w:pPr>
              <w:widowControl/>
              <w:jc w:val="center"/>
              <w:rPr>
                <w:rFonts w:hint="default" w:ascii="仿宋_GB2312" w:hAnsi="仿宋_GB2312" w:eastAsia="仿宋_GB2312" w:cs="仿宋_GB2312"/>
                <w:color w:val="000000"/>
                <w:kern w:val="0"/>
                <w:sz w:val="21"/>
                <w:szCs w:val="21"/>
                <w:lang w:val="en-US"/>
              </w:rPr>
            </w:pPr>
            <w:r>
              <w:rPr>
                <w:rFonts w:hint="default" w:ascii="仿宋_GB2312" w:hAnsi="仿宋_GB2312" w:eastAsia="仿宋_GB2312" w:cs="仿宋_GB2312"/>
                <w:color w:val="000000"/>
                <w:kern w:val="0"/>
                <w:sz w:val="21"/>
                <w:szCs w:val="21"/>
                <w:lang w:val="en-US"/>
              </w:rPr>
              <w:t>4</w:t>
            </w:r>
          </w:p>
        </w:tc>
        <w:tc>
          <w:tcPr>
            <w:tcW w:w="1469"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纪念钥匙扣</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定制烤漆钥匙扣</w:t>
            </w:r>
          </w:p>
        </w:tc>
        <w:tc>
          <w:tcPr>
            <w:tcW w:w="4019" w:type="dxa"/>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0" w:type="auto"/>
            <w:noWrap/>
          </w:tcPr>
          <w:p>
            <w:pPr>
              <w:widowControl/>
              <w:jc w:val="center"/>
              <w:rPr>
                <w:rFonts w:hint="default" w:ascii="仿宋_GB2312" w:hAnsi="仿宋_GB2312" w:eastAsia="仿宋_GB2312" w:cs="仿宋_GB2312"/>
                <w:color w:val="000000"/>
                <w:kern w:val="0"/>
                <w:sz w:val="21"/>
                <w:szCs w:val="21"/>
                <w:lang w:val="en-US"/>
              </w:rPr>
            </w:pPr>
            <w:r>
              <w:rPr>
                <w:rFonts w:hint="default" w:ascii="仿宋_GB2312" w:hAnsi="仿宋_GB2312" w:eastAsia="仿宋_GB2312" w:cs="仿宋_GB2312"/>
                <w:color w:val="000000"/>
                <w:kern w:val="0"/>
                <w:sz w:val="21"/>
                <w:szCs w:val="21"/>
                <w:lang w:val="en-US"/>
              </w:rPr>
              <w:t>5</w:t>
            </w:r>
          </w:p>
        </w:tc>
        <w:tc>
          <w:tcPr>
            <w:tcW w:w="1469"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宣传册</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印制参观宣传册（参观指引手册）</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全书44p</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210m*210cm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0" w:type="auto"/>
            <w:noWrap/>
          </w:tcPr>
          <w:p>
            <w:pPr>
              <w:widowControl/>
              <w:jc w:val="center"/>
              <w:rPr>
                <w:rFonts w:hint="default" w:ascii="仿宋_GB2312" w:hAnsi="仿宋_GB2312" w:eastAsia="仿宋_GB2312" w:cs="仿宋_GB2312"/>
                <w:color w:val="000000"/>
                <w:kern w:val="0"/>
                <w:sz w:val="21"/>
                <w:szCs w:val="21"/>
                <w:lang w:val="en-US"/>
              </w:rPr>
            </w:pPr>
            <w:r>
              <w:rPr>
                <w:rFonts w:hint="default" w:ascii="仿宋_GB2312" w:hAnsi="仿宋_GB2312" w:eastAsia="仿宋_GB2312" w:cs="仿宋_GB2312"/>
                <w:color w:val="000000"/>
                <w:kern w:val="0"/>
                <w:sz w:val="21"/>
                <w:szCs w:val="21"/>
                <w:lang w:val="en-US"/>
              </w:rPr>
              <w:t>6</w:t>
            </w:r>
          </w:p>
        </w:tc>
        <w:tc>
          <w:tcPr>
            <w:tcW w:w="1469"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宣传单</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印制宣传单</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A4双面印刷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noWrap/>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五</w:t>
            </w:r>
          </w:p>
        </w:tc>
        <w:tc>
          <w:tcPr>
            <w:tcW w:w="1469" w:type="dxa"/>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会议费</w:t>
            </w:r>
          </w:p>
        </w:tc>
        <w:tc>
          <w:tcPr>
            <w:tcW w:w="2398" w:type="dxa"/>
          </w:tcPr>
          <w:p>
            <w:pPr>
              <w:widowControl/>
              <w:jc w:val="left"/>
              <w:rPr>
                <w:rFonts w:hint="eastAsia" w:ascii="仿宋_GB2312" w:hAnsi="仿宋_GB2312" w:eastAsia="仿宋_GB2312" w:cs="仿宋_GB2312"/>
                <w:b/>
                <w:bCs/>
                <w:color w:val="000000"/>
                <w:kern w:val="0"/>
                <w:sz w:val="21"/>
                <w:szCs w:val="21"/>
              </w:rPr>
            </w:pPr>
          </w:p>
        </w:tc>
        <w:tc>
          <w:tcPr>
            <w:tcW w:w="4019" w:type="dxa"/>
            <w:noWrap/>
          </w:tcPr>
          <w:p>
            <w:pPr>
              <w:widowControl/>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基地创建完工内部验收会议</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基地创建内部验收会</w:t>
            </w:r>
          </w:p>
        </w:tc>
        <w:tc>
          <w:tcPr>
            <w:tcW w:w="4019" w:type="dxa"/>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专家3人，代表10人，参会人员共13人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申报省级节水教育社会实践基地创建验收会</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省水利厅对创建工作进行的验收会</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专家5人，代表15人，参会人员共20人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6" w:type="dxa"/>
            <w:noWrap/>
            <w:vAlign w:val="top"/>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六</w:t>
            </w:r>
          </w:p>
        </w:tc>
        <w:tc>
          <w:tcPr>
            <w:tcW w:w="1469" w:type="dxa"/>
            <w:vAlign w:val="top"/>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专家</w:t>
            </w:r>
            <w:r>
              <w:rPr>
                <w:rFonts w:hint="eastAsia" w:ascii="仿宋_GB2312" w:hAnsi="仿宋_GB2312" w:eastAsia="仿宋_GB2312" w:cs="仿宋_GB2312"/>
                <w:b/>
                <w:bCs/>
                <w:color w:val="000000"/>
                <w:kern w:val="0"/>
                <w:sz w:val="21"/>
                <w:szCs w:val="21"/>
              </w:rPr>
              <w:t>费</w:t>
            </w:r>
          </w:p>
        </w:tc>
        <w:tc>
          <w:tcPr>
            <w:tcW w:w="2398" w:type="dxa"/>
            <w:vAlign w:val="top"/>
          </w:tcPr>
          <w:p>
            <w:pPr>
              <w:widowControl/>
              <w:jc w:val="left"/>
              <w:rPr>
                <w:rFonts w:hint="eastAsia" w:ascii="仿宋_GB2312" w:hAnsi="仿宋_GB2312" w:eastAsia="仿宋_GB2312" w:cs="仿宋_GB2312"/>
                <w:color w:val="000000"/>
                <w:kern w:val="0"/>
                <w:sz w:val="21"/>
                <w:szCs w:val="21"/>
              </w:rPr>
            </w:pPr>
          </w:p>
        </w:tc>
        <w:tc>
          <w:tcPr>
            <w:tcW w:w="4019" w:type="dxa"/>
            <w:vAlign w:val="top"/>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tcPr>
          <w:p>
            <w:pPr>
              <w:widowControl/>
              <w:jc w:val="center"/>
              <w:rPr>
                <w:rFonts w:hint="default" w:ascii="仿宋_GB2312" w:hAnsi="仿宋_GB2312" w:eastAsia="仿宋_GB2312" w:cs="仿宋_GB2312"/>
                <w:color w:val="000000"/>
                <w:kern w:val="0"/>
                <w:sz w:val="21"/>
                <w:szCs w:val="21"/>
                <w:lang w:val="en-US"/>
              </w:rPr>
            </w:pPr>
            <w:r>
              <w:rPr>
                <w:rFonts w:hint="default" w:ascii="仿宋_GB2312" w:hAnsi="仿宋_GB2312" w:eastAsia="仿宋_GB2312" w:cs="仿宋_GB2312"/>
                <w:color w:val="000000"/>
                <w:kern w:val="0"/>
                <w:sz w:val="21"/>
                <w:szCs w:val="21"/>
                <w:lang w:val="en-US"/>
              </w:rPr>
              <w:t>1</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基地建设完工内部验收会议</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针对创建工作提出验收建议和补充完善建议</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专家3人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noWrap/>
          </w:tcPr>
          <w:p>
            <w:pPr>
              <w:widowControl/>
              <w:jc w:val="center"/>
              <w:rPr>
                <w:rFonts w:hint="default" w:ascii="仿宋_GB2312" w:hAnsi="仿宋_GB2312" w:eastAsia="仿宋_GB2312" w:cs="仿宋_GB2312"/>
                <w:color w:val="000000"/>
                <w:kern w:val="0"/>
                <w:sz w:val="21"/>
                <w:szCs w:val="21"/>
                <w:lang w:val="en-US"/>
              </w:rPr>
            </w:pPr>
            <w:r>
              <w:rPr>
                <w:rFonts w:hint="default" w:ascii="仿宋_GB2312" w:hAnsi="仿宋_GB2312" w:eastAsia="仿宋_GB2312" w:cs="仿宋_GB2312"/>
                <w:color w:val="000000"/>
                <w:kern w:val="0"/>
                <w:sz w:val="21"/>
                <w:szCs w:val="21"/>
                <w:lang w:val="en-US"/>
              </w:rPr>
              <w:t>2</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创建验收会</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评价基地申报成果</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专家</w:t>
            </w:r>
            <w:r>
              <w:rPr>
                <w:rFonts w:hint="default" w:ascii="仿宋_GB2312" w:hAnsi="仿宋_GB2312" w:eastAsia="仿宋_GB2312" w:cs="仿宋_GB2312"/>
                <w:color w:val="000000"/>
                <w:kern w:val="0"/>
                <w:sz w:val="21"/>
                <w:szCs w:val="21"/>
                <w:lang w:val="en-US"/>
              </w:rPr>
              <w:t>5</w:t>
            </w:r>
            <w:r>
              <w:rPr>
                <w:rFonts w:hint="eastAsia" w:ascii="仿宋_GB2312" w:hAnsi="仿宋_GB2312" w:eastAsia="仿宋_GB2312" w:cs="仿宋_GB2312"/>
                <w:color w:val="000000"/>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tcPr>
          <w:p>
            <w:pPr>
              <w:widowControl/>
              <w:jc w:val="center"/>
              <w:rPr>
                <w:rFonts w:hint="default" w:ascii="仿宋_GB2312" w:hAnsi="仿宋_GB2312" w:eastAsia="仿宋_GB2312" w:cs="仿宋_GB2312"/>
                <w:color w:val="000000"/>
                <w:kern w:val="0"/>
                <w:sz w:val="21"/>
                <w:szCs w:val="21"/>
                <w:lang w:val="en-US"/>
              </w:rPr>
            </w:pPr>
            <w:r>
              <w:rPr>
                <w:rFonts w:hint="default" w:ascii="仿宋_GB2312" w:hAnsi="仿宋_GB2312" w:eastAsia="仿宋_GB2312" w:cs="仿宋_GB2312"/>
                <w:color w:val="000000"/>
                <w:kern w:val="0"/>
                <w:sz w:val="21"/>
                <w:szCs w:val="21"/>
                <w:lang w:val="en-US"/>
              </w:rPr>
              <w:t>3</w:t>
            </w:r>
          </w:p>
        </w:tc>
        <w:tc>
          <w:tcPr>
            <w:tcW w:w="146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创建验收会专家路费及住宿费用</w:t>
            </w:r>
          </w:p>
        </w:tc>
        <w:tc>
          <w:tcPr>
            <w:tcW w:w="2398"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省水利厅对创建工作进行的验收会</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行程2天，需要住宿1晚和来</w:t>
            </w:r>
            <w:r>
              <w:rPr>
                <w:rFonts w:hint="eastAsia" w:ascii="仿宋_GB2312" w:hAnsi="仿宋_GB2312" w:eastAsia="仿宋_GB2312" w:cs="仿宋_GB2312"/>
                <w:color w:val="000000"/>
                <w:kern w:val="0"/>
                <w:sz w:val="21"/>
                <w:szCs w:val="21"/>
                <w:lang w:eastAsia="zh-CN"/>
              </w:rPr>
              <w:t>回</w:t>
            </w:r>
            <w:r>
              <w:rPr>
                <w:rFonts w:hint="eastAsia" w:ascii="仿宋_GB2312" w:hAnsi="仿宋_GB2312" w:eastAsia="仿宋_GB2312" w:cs="仿宋_GB2312"/>
                <w:color w:val="000000"/>
                <w:kern w:val="0"/>
                <w:sz w:val="21"/>
                <w:szCs w:val="21"/>
              </w:rPr>
              <w:t>高铁费用</w:t>
            </w:r>
          </w:p>
        </w:tc>
        <w:tc>
          <w:tcPr>
            <w:tcW w:w="4019" w:type="dxa"/>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专家</w:t>
            </w:r>
            <w:r>
              <w:rPr>
                <w:rFonts w:hint="default" w:ascii="仿宋_GB2312" w:hAnsi="仿宋_GB2312" w:eastAsia="仿宋_GB2312" w:cs="仿宋_GB2312"/>
                <w:color w:val="000000"/>
                <w:kern w:val="0"/>
                <w:sz w:val="21"/>
                <w:szCs w:val="21"/>
                <w:lang w:val="en-US"/>
              </w:rPr>
              <w:t>5</w:t>
            </w:r>
            <w:r>
              <w:rPr>
                <w:rFonts w:hint="eastAsia" w:ascii="仿宋_GB2312" w:hAnsi="仿宋_GB2312" w:eastAsia="仿宋_GB2312" w:cs="仿宋_GB2312"/>
                <w:color w:val="000000"/>
                <w:kern w:val="0"/>
                <w:sz w:val="21"/>
                <w:szCs w:val="21"/>
              </w:rPr>
              <w:t>人</w:t>
            </w:r>
          </w:p>
        </w:tc>
      </w:tr>
    </w:tbl>
    <w:p>
      <w:pPr>
        <w:pStyle w:val="4"/>
        <w:spacing w:line="500" w:lineRule="exact"/>
        <w:rPr>
          <w:rFonts w:hAnsi="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zg1NDg3NDk1N2Q3MzcyYzE3ZGUzM2ExMTY2YmY4YTIifQ=="/>
  </w:docVars>
  <w:rsids>
    <w:rsidRoot w:val="3F475349"/>
    <w:rsid w:val="0037237E"/>
    <w:rsid w:val="0060277E"/>
    <w:rsid w:val="007046AD"/>
    <w:rsid w:val="00717E22"/>
    <w:rsid w:val="007C03C8"/>
    <w:rsid w:val="008E4A3D"/>
    <w:rsid w:val="00C97C2D"/>
    <w:rsid w:val="00CE7186"/>
    <w:rsid w:val="00E91ACB"/>
    <w:rsid w:val="00EB1472"/>
    <w:rsid w:val="00F431A8"/>
    <w:rsid w:val="053D406A"/>
    <w:rsid w:val="05FC08BC"/>
    <w:rsid w:val="06C7665C"/>
    <w:rsid w:val="136F5F9B"/>
    <w:rsid w:val="252A0E8C"/>
    <w:rsid w:val="255257F6"/>
    <w:rsid w:val="2D091A67"/>
    <w:rsid w:val="3CEB6083"/>
    <w:rsid w:val="3EED326C"/>
    <w:rsid w:val="3F0E4FA9"/>
    <w:rsid w:val="3F475349"/>
    <w:rsid w:val="4752662D"/>
    <w:rsid w:val="4BA4040A"/>
    <w:rsid w:val="5D4F08C6"/>
    <w:rsid w:val="64E9706F"/>
    <w:rsid w:val="693F20A2"/>
    <w:rsid w:val="6ECA6414"/>
    <w:rsid w:val="77131876"/>
    <w:rsid w:val="77281DAA"/>
    <w:rsid w:val="782B0EE0"/>
    <w:rsid w:val="7EFE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annotation text"/>
    <w:basedOn w:val="1"/>
    <w:link w:val="15"/>
    <w:qFormat/>
    <w:uiPriority w:val="0"/>
    <w:pPr>
      <w:jc w:val="left"/>
    </w:pPr>
  </w:style>
  <w:style w:type="paragraph" w:styleId="4">
    <w:name w:val="Body Text"/>
    <w:basedOn w:val="1"/>
    <w:qFormat/>
    <w:uiPriority w:val="0"/>
    <w:pPr>
      <w:spacing w:after="120"/>
    </w:pPr>
    <w:rPr>
      <w:kern w:val="0"/>
      <w:sz w:val="20"/>
    </w:rPr>
  </w:style>
  <w:style w:type="paragraph" w:styleId="5">
    <w:name w:val="Body Text Indent"/>
    <w:basedOn w:val="1"/>
    <w:qFormat/>
    <w:uiPriority w:val="0"/>
    <w:pPr>
      <w:spacing w:after="120"/>
      <w:ind w:left="420" w:leftChars="200"/>
    </w:pPr>
    <w:rPr>
      <w:rFonts w:ascii="Times New Roman" w:hAnsi="Times New Roman"/>
      <w:kern w:val="0"/>
      <w:sz w:val="20"/>
      <w:szCs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99"/>
    <w:pPr>
      <w:spacing w:beforeAutospacing="1" w:afterAutospacing="1"/>
      <w:jc w:val="left"/>
    </w:pPr>
    <w:rPr>
      <w:kern w:val="0"/>
      <w:sz w:val="24"/>
      <w:szCs w:val="24"/>
    </w:rPr>
  </w:style>
  <w:style w:type="paragraph" w:styleId="8">
    <w:name w:val="annotation subject"/>
    <w:basedOn w:val="3"/>
    <w:next w:val="3"/>
    <w:link w:val="16"/>
    <w:qFormat/>
    <w:uiPriority w:val="0"/>
    <w:rPr>
      <w:b/>
      <w:bCs/>
    </w:rPr>
  </w:style>
  <w:style w:type="paragraph" w:styleId="9">
    <w:name w:val="Body Text First Indent 2"/>
    <w:basedOn w:val="5"/>
    <w:qFormat/>
    <w:uiPriority w:val="0"/>
    <w:pPr>
      <w:adjustRightInd w:val="0"/>
      <w:spacing w:line="360" w:lineRule="auto"/>
      <w:ind w:left="0" w:leftChars="0" w:firstLine="420"/>
      <w:textAlignment w:val="baseline"/>
    </w:pPr>
    <w:rPr>
      <w:color w:val="000000"/>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annotation reference"/>
    <w:basedOn w:val="12"/>
    <w:qFormat/>
    <w:uiPriority w:val="0"/>
    <w:rPr>
      <w:sz w:val="21"/>
      <w:szCs w:val="21"/>
    </w:rPr>
  </w:style>
  <w:style w:type="character" w:customStyle="1" w:styleId="15">
    <w:name w:val="批注文字 字符"/>
    <w:basedOn w:val="12"/>
    <w:link w:val="3"/>
    <w:qFormat/>
    <w:uiPriority w:val="0"/>
    <w:rPr>
      <w:rFonts w:ascii="Calibri" w:hAnsi="Calibri" w:eastAsia="宋体" w:cs="Times New Roman"/>
      <w:kern w:val="2"/>
      <w:sz w:val="21"/>
      <w:szCs w:val="22"/>
    </w:rPr>
  </w:style>
  <w:style w:type="character" w:customStyle="1" w:styleId="16">
    <w:name w:val="批注主题 字符"/>
    <w:basedOn w:val="15"/>
    <w:link w:val="8"/>
    <w:qFormat/>
    <w:uiPriority w:val="0"/>
    <w:rPr>
      <w:rFonts w:ascii="Calibri" w:hAnsi="Calibri" w:eastAsia="宋体" w:cs="Times New Roman"/>
      <w:b/>
      <w:bCs/>
      <w:kern w:val="2"/>
      <w:sz w:val="21"/>
      <w:szCs w:val="22"/>
    </w:rPr>
  </w:style>
  <w:style w:type="character" w:customStyle="1" w:styleId="17">
    <w:name w:val="font51"/>
    <w:basedOn w:val="12"/>
    <w:qFormat/>
    <w:uiPriority w:val="0"/>
    <w:rPr>
      <w:rFonts w:hint="eastAsia" w:ascii="宋体" w:hAnsi="宋体" w:eastAsia="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557</Words>
  <Characters>3180</Characters>
  <Lines>26</Lines>
  <Paragraphs>7</Paragraphs>
  <TotalTime>13</TotalTime>
  <ScaleCrop>false</ScaleCrop>
  <LinksUpToDate>false</LinksUpToDate>
  <CharactersWithSpaces>3730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2024-03-10T03:54:00Z</dcterms:created>
  <dc:creator>Sejorn</dc:creator>
  <cp:lastModifiedBy>叶欣敏</cp:lastModifiedBy>
  <cp:lastPrinted>2024-03-13T01:53:02Z</cp:lastPrinted>
  <dcterms:modified xsi:type="dcterms:W3CDTF">2024-03-13T02:02:13Z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1222499368FE4E78BDD1CF0A9311539A_11</vt:lpwstr>
  </property>
</Properties>
</file>