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汕尾</w:t>
      </w:r>
      <w:r>
        <w:rPr>
          <w:rFonts w:hint="eastAsia" w:ascii="方正小标宋简体" w:eastAsia="方正小标宋简体"/>
          <w:b/>
          <w:sz w:val="36"/>
          <w:szCs w:val="36"/>
        </w:rPr>
        <w:t>市“十四五”时期全省制造业总体空间布局中带★的产业集群方向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030"/>
        <w:gridCol w:w="3597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产业布局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产业集群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重要程度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战略性支柱产业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新一代电子信息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绿色石化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汽车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先进材料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现代轻工纺织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生物医药与健康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现代农业与食品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战略性新兴产业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半导体与集成电路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高端装备制造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新能源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0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安全应急与环保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</w:rPr>
              <w:t>★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UISymbo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5YTdkYmRkNWFkMjE5NGY0M2YxYTNmMTU4YmNhOTYifQ=="/>
  </w:docVars>
  <w:rsids>
    <w:rsidRoot w:val="00620C67"/>
    <w:rsid w:val="000E742F"/>
    <w:rsid w:val="001B498F"/>
    <w:rsid w:val="003F2346"/>
    <w:rsid w:val="00406E76"/>
    <w:rsid w:val="00620C67"/>
    <w:rsid w:val="007C542C"/>
    <w:rsid w:val="009437D5"/>
    <w:rsid w:val="01BD0E58"/>
    <w:rsid w:val="215C4736"/>
    <w:rsid w:val="5FA8056B"/>
    <w:rsid w:val="64222567"/>
    <w:rsid w:val="753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11</TotalTime>
  <ScaleCrop>false</ScaleCrop>
  <LinksUpToDate>false</LinksUpToDate>
  <CharactersWithSpaces>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2024-01-31T02:41:00Z</dcterms:created>
  <dc:creator>Administrator</dc:creator>
  <cp:lastModifiedBy>J</cp:lastModifiedBy>
  <dcterms:modified xsi:type="dcterms:W3CDTF">2024-02-23T09:24:40Z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AB4A6C55851240EA8BEAF4E143E2C309_12</vt:lpwstr>
  </property>
</Properties>
</file>