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汕尾市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贯彻落实计量发展规划</w:t>
      </w:r>
      <w:bookmarkStart w:id="0" w:name="_GoBack"/>
      <w:bookmarkEnd w:id="0"/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（2021—2035年）的实施意见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全面贯彻落实《国务院关于印发计量发展规划（2021—2035年）的通知》（国发〔2021〕37号）和《广东省人民政府办公厅关于印发〈广东省计量发展规划（2022—2035年）〉的通知》（粤办函〔2022〕351号）要求，进一步夯实计量基础，提升计量能力和水平，促进全市经济社会高质量发展，结合我市实际，提出以下实施意见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一、总体要求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（一）指导思想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深入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贯彻落实党的二十大精神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习近平总书记对广东系列重要讲话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重要指示精神，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全面贯彻省委“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1310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”具体部署，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紧紧围绕统筹推进“五位一体”总体布局和协调推进“四个全面”战略布局，以改革创新为根本动力，统筹发展和安全，充分调动社会各方资源和力量，全方位加强计量体系和能力建设，加快构建我市现代先进测量体系，优化计量服务供给,完善计量监督管理,全面提升计量创新能力、服务发展能力和治理水平,形成全社会共建、共治、共享的计量发展新格局,为我市经济社会高质量发展提供重要技术基础和保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）发展目标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到2025年，计量工作在服务全市经济社会高质量发展、保障高品质生活方面的地位和作用日益突出，适应本地区发展的现代先进测量体系初步建立，科研创新能力、计量服务保障能力和计量监管水平显著提升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适应新形势的量值传递和溯源体系比较完善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。计量发展预期实现以下目标：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全市各级共建立社会公用计量标准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250项以上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，建成省级产业计量测试中心1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家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，培育创建诚信计量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示范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单位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200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家，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二级以上注册计量师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人，全市强制检定计量器具检定覆盖率达到9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%，强检项目建标覆盖率达到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60%。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展望到2035年，计量科技水平与计量服务保障能力显著提升，部分领域计量技术取得重大突破，建成符合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汕尾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经济社会高质量发展需要的现代先进测量体系。</w:t>
      </w:r>
    </w:p>
    <w:tbl>
      <w:tblPr>
        <w:tblStyle w:val="4"/>
        <w:tblW w:w="886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1"/>
        <w:gridCol w:w="4336"/>
        <w:gridCol w:w="1182"/>
        <w:gridCol w:w="1168"/>
        <w:gridCol w:w="13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8868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汕尾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市计量发展主要指标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序号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指标名称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202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年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2025年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指标属性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1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全市各级社会公用计量标准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项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171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250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预期性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省级产业计量测试中心（家）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-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预期性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引导培育诚信计量示范单位（家）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68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200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预期性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全市二级以上注册计量师（人）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11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25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预期性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全市强制检定计量器具检定覆盖率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85%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9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%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</w:rPr>
              <w:t>预期性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</w:t>
            </w:r>
          </w:p>
        </w:tc>
        <w:tc>
          <w:tcPr>
            <w:tcW w:w="4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强检项目建标覆盖率*</w:t>
            </w:r>
          </w:p>
        </w:tc>
        <w:tc>
          <w:tcPr>
            <w:tcW w:w="11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53%</w:t>
            </w:r>
          </w:p>
        </w:tc>
        <w:tc>
          <w:tcPr>
            <w:tcW w:w="11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val="en-US" w:eastAsia="zh-CN"/>
              </w:rPr>
              <w:t>60%</w:t>
            </w:r>
          </w:p>
        </w:tc>
        <w:tc>
          <w:tcPr>
            <w:tcW w:w="137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noWrap w:val="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7"/>
                <w:szCs w:val="27"/>
                <w:lang w:eastAsia="zh-CN"/>
              </w:rPr>
              <w:t>预期性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5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7"/>
          <w:szCs w:val="27"/>
          <w:lang w:eastAsia="zh-CN"/>
        </w:rPr>
        <w:t>*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按《市场监管总局关于调整实施强制管理的计量器具目录的公告（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val="en-US" w:eastAsia="zh-CN"/>
        </w:rPr>
        <w:t>2020年第42号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lang w:eastAsia="zh-CN"/>
        </w:rPr>
        <w:t>）中的二级目录》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二、主要任务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加强计量基础研究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1.加强计量基础应用研究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eastAsia="zh-CN"/>
        </w:rPr>
        <w:t>充分发挥科研院所、计量技术机构、企业等计量优势资源力量，重点围绕电子信息、电力能源、新能源汽车、医疗器械、海工装备等重大产业，加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强计量测试理论、方法与应用技术的研究创新及推广运用。〔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市科技局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牵头，各县（市、区）人民政府结合实际落实。以下各项任务均需各县（市、区）人民政府落实，不再列出〕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支持开展关键和共性计量技术研究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针对复杂环境、实时工况环境和极端环境的计量需求，支持开展数字化模拟测量、工业物联、跨尺度测量、复杂系统综合计量等关键技术的研究与应用。支持开展电能计量远程校准及性能评估，充电桩在线监测分析方法研究和应用，环境监测类仪器远程校准，流量在线测量方法研究。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市市场监管局、市科技局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牵头，市生态环境局、广东电网有限责任公司汕尾供电局按职责分工负责〕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推进计量数字化转型。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全面应用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instrText xml:space="preserve"> HYPERLINK "https://www.gdqjp.com/" \t "/home/ligenfeng/文档\\x/_blank"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广东省强制检定工作计量器具管理平台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推广使用数字校准证书。加强计量数据统计、分析和利用，规范计量数据使用，强化数字计量数据的可溯源性、可靠性和安全性。〔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、市委网信办按职责分工负责〕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服务重点产业领域发展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服务新兴产业质量提升。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围绕我市电子信息、新能源汽车、电力能源、装备制造、生物医药、智能制造等产业集群发展，推进计量技术机构建立一批急需的先进计量标准，化解一批测不了、测不全、测不准等难题，增强促进产业发展的技术支撑能力。加快广东省医疗器械产业计量测试中心建设，为汕尾乃至全省医疗器械产业发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提供有力支撑。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市市场监管局、市科技局、市工业和信息化局按职责分工负责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服务乡村振兴战略。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积极开展“计量技术服务下乡”活动，围绕农业生产、农资购销、农产品收购、农业电商等环节提供全方位计量保障服务。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强化乡村民生计量保障，加大对涉农物资的计量监管。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市市场监管局、市农业农村局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按职责分工负责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服务碳达峰碳中和战略。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支持碳计量技术和碳计量器具、碳计量检测和校准设备研制，加强关键共性和重点领域计量技术研究，提升碳计量量传溯源能力。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加大重点用能单位能源计量审查力度，通过合理配置计量器具，科学调整能源消费结构，降低碳排放量。加强能耗、水资源计量设备的检定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和校准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，完善市政、绿化、消防、环卫等用能用水计量体系。开展能效标识、水效标识产品监督检查，增强全社会节能产品使用意识。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市市场监管局、市发改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市工业和信息化局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、市生态环境局、市住建局、市水务局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按职责分工负责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服务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  <w:lang w:eastAsia="zh-CN"/>
        </w:rPr>
        <w:t>大众健康与安全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加快医疗健康领域计量体系建设，强化医用计量器具检定与校准。加强安全领域计量服务体系建设，支持开展交通安全、安全生产、社会稳定和安全等领域的关键计量测试技术研究，推进交通监管设备、警用设备、刑事技术产品、消防设施等计量测试基础设施建设。加强交通测速系统、呼出气体酒精含量检测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等道路交通安全管理设备的配备和检定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。（市市场监管局、市工业和信息化局、市公安局、市交通局、市应急管理局、市卫生健康局按职责分工负责）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（三）夯实计量技术基础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构建新型量值传递溯源体系。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结合国际单位制量子化变革发展和数字化、扁平化量值传递溯源要求，推动构建依法管理的量值传递体系和市场需求导向的量值溯源体系。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强化量值传递体系的法制保障和基础保障，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按照市、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分级保障工作原则，增强量值传递能力，确保体系完整、运行有效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shd w:val="clear" w:color="auto" w:fill="FFFFFF"/>
        </w:rPr>
        <w:t>。充分发挥市场力量，提升量值溯源效能，鼓励社会资源提供量值溯源技术服务。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加强计量标准体系建设。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加快推进各级各类社会公用计量标准技术改造和升级换代，持续提高社会公用计量标准覆盖率，扩展测量范围，提高准确度等级，提升智能化水平。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鼓励和支持企事业单位自主建立最高计量标准，采用先进计量器具，提升生产工艺过程控制、产品质量升级的相关计量技术支撑。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推进计量技术机构建设。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市、县级法定计量检定机构要立足为社会提供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普惠性、基础性和公益性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量值传递与溯源服务，落实好强制检定职责，强化民生计量、法制计量保障。开展县级法定计量检定机构能力提升行动。积极参与国家、省级计量比对、计量比武、计量科研活动。鼓励支持其他各类计量技术机构发展，支持其为经济社会发展和行业创新提供多样化的计量测试服务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加强计量人才队伍建设。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深入实施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“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  <w:lang w:val="en-US" w:eastAsia="zh-CN"/>
        </w:rPr>
        <w:t>善美英才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u w:val="none"/>
          <w:shd w:val="clear" w:color="auto" w:fill="FFFFFF"/>
        </w:rPr>
        <w:t>”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计划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，将紧缺的高层次计量人才引进纳入全市高层次人才引进计划。培养计量领军人才，建立全市计量专家库。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推动计量技术机构加强与高校、科研院所等进行人才合作，打造一批计量科技创新团队。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抓好注册计量师制度的实施，组织好注册计量师注册管理，保证检定项目的注册计量师需求，确保量传溯源工作正常运行。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加强计量领域相关职业技能等级认定，推进注册计量师职业资格与工程教育专业认证、职称、职业技能等级、职业教育学分银行等制度有效衔接。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市市场监管局、市教育局、市科技局、市人力资源社会保障局按职责分工负责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完善企业计量体系。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引导企业建立完善与其科研、生产、经营相适应的计量管理制度和保障体系，鼓励其通过测量管理体系认证。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行企业计量能力自我声明制度，引导企业积极参加工业企业计量标杆示范。发挥龙头企业和各类计量技术服务机构引领带动作用，参与实施中小企业计量伙伴计划，全面提升产业链相关中小企业计量保证能力。完善激励企业增加计量投入的普惠性政策，落实企业新购置计量器具按规定享受一次性税前扣除优惠政策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市市场监管局牵头，市工业和信息化局、市税务局按职责分工负责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（四）提升计量监管效能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推动计量监管制度改革。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坚持一般监管与重点治理相结合，深化计量监管制度改革。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在用电能表、水表和燃气表状态评价及延期更换试点工作并逐步在全市推广。针对计量新技术、新应用、新业态、新模式，坚持包容审慎监管原则，不断丰富监管手段，提升监管效能。积极推行国家法定计量单位，规范量和单位的使用。落实市场主体计量风险管控主体责任，防范化解计量风险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市市场监管局牵头，市水务局、广东电网有限责任公司汕尾供电局按职责分工负责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14.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强化民生计量监督管理。</w:t>
      </w:r>
      <w:r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广泛实施计量惠民工程，加强对供水、供气、供电等基础民生计量行业的监督管理。组织开展强制检定计量器具专项检查，加强对集贸市场、加油站、餐饮业、商店和眼镜店等民生领域的计量监督和重大节日计量专项监督检查，强化计量器具产品质量、商品量、能效标识、水效标识等方面计量监督，维护群众切身利益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市市场监管局牵头，市住建局、市水务局、广东电网有限责任公司汕尾供电局按职责分工负责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推进诚信计量体系建设。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推进诚信计量体系建设，建立完善以经营者自我承诺为主、政府部门推动为辅、社会各界监督为补充的诚信计量管理模式。在商业、服务业等领域持续推进经营者诚信计量自我承诺，培育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创建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诚信计量示范单位。持续开展“双随机、一公开”监督抽查，营造诚信计量市场环境。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加强计量执法协作。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作弊防控技术和查处技术研究，依法严厉查处制造、销售和使用带有作弊功能计量器具的违法行为。规范计量服务行为，严厉打击伪造计量数据、出具虚假计量证书和报告的违法行为。加强计量执法队伍建设，提升计量执法装备水平。加快信息共享，加大对计量违法行为的打击力度。对举报计量违法行为的单位和个人，按照国家有关规定落实奖励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市公安局、市司法局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2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17.</w:t>
      </w:r>
      <w:r>
        <w:rPr>
          <w:rFonts w:hint="default" w:ascii="仿宋_GB2312" w:hAnsi="仿宋_GB2312" w:eastAsia="仿宋_GB2312" w:cs="仿宋_GB2312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推动计量服务市场健康发展。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充分利用市场资源和力量，通过政府购买服务、专项授权等形式，吸纳各类社会组织参与法制计量工作，构建多元、开放的法制计量新格局。大力发展计量校准、计量测试、产业计量等高技术服务新兴业态，培育和壮大专业化计量技术服务市场，不断满足市场多样化、个性化需求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、保障措施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一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）加强组织领导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坚持党对计量工作的全面领导，把党的领导贯穿于规划实施全过程。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各地、各有关部门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要高度重视计量工作，把计量事业发展与国民经济和社会发展规划实施有效衔接，结合经济社会发展实际，制定具体的实施细则和要求，明确计量发展重点，分解细化目标任务，强化工作责任落实，确保各项任务落到实处。有关部门、行业、企业要结合实际，采取切实有力措施，确保规划各项任务落实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各有关部门和单位按职责分工负责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）加强政策支持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级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政府要对公益性计量技术机构予以支持，将公益性计量工作所需经费按规定纳入本级预算，加大财政投入力度，为计量基础设施和计量标准建设提供经费保障，保障法制计量监督开展和量值传递溯源体系有效运行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对计量重大科研项目和计量科技创新支撑平台的支持，促进计量科技研发和重点科研项目、科研成果的转化和应用。对批准筹建的产业计量测试中心，政府要将其纳入基础服务平台项目，统筹利用现有资金渠道和相关政策予以重点支持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市科技局、市财政局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三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）加强学科和文化建设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计量文化建设、科普宣传，发展计量文化产业，开发计量科普资源。深入开展计量科普宣传，结合“5•20世界计量日”“质量月”等活动，大力开展法定计量单位、计量科技知识、计量文化等普及教育，增强全社会对计量的认识。积极培育和弘扬新时代计量精神，开展计量先进典型和榜样选树，不断增强新时代计量工作者的荣誉感和使命感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市市场监管局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牵头，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市教育局、市科技局、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市人力资源和社会保障局、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instrText xml:space="preserve"> HYPERLINK "http://www.shanwei.gov.cn/swwgltj/" \t "/home/ligenfeng/文档\\x/_blank" </w:instrTex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t>市文化广电旅游体育局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</w:rPr>
        <w:fldChar w:fldCharType="end"/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四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）加强协调联动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充分发挥计量工作部门间联席会议制度作用，加强统筹协调和工作推进。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-SA"/>
        </w:rPr>
        <w:t>极发挥计量、标准、检验检测、认证认可等国家质量基础设施的协同作用，以精准计量推动标准数据和方法的科学验证，为经济社会高质量发展提供一体化质量基础支撑服务。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default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）狠抓工作落实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  <w:t>计量工作部门间联席会议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成员单位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  <w:t>、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各县（市、区）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  <w:t>政府、机构、行业、企业要建立落实规划的工作责任制，按照职责分工，对规划实施情况及时组织开展监督检查和考核评价。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-SA"/>
        </w:rPr>
        <w:t>计量发展规划的主要目标任务纳入县级政府质量工作考核。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bidi="ar-SA"/>
        </w:rPr>
        <w:t>市市场监管局会同有关部门加强对规划实施情况的跟踪监测，发现规划实施中存在的问题并研究解决对策，重要情况及时报告市政府。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市市场监管局牵头，各有关部门和单位按职责分工负责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〕</w:t>
      </w:r>
    </w:p>
    <w:p/>
    <w:sectPr>
      <w:pgSz w:w="11906" w:h="16838"/>
      <w:pgMar w:top="1417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040A6"/>
    <w:rsid w:val="673040A6"/>
    <w:rsid w:val="D6ED19D9"/>
    <w:rsid w:val="EE77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省市场监督管理局</Company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2024-01-02T18:52:00Z</dcterms:created>
  <dc:creator>林瑞津</dc:creator>
  <cp:lastModifiedBy>林鸿靖</cp:lastModifiedBy>
  <dcterms:modified xsi:type="dcterms:W3CDTF">2024-01-03T10:02:45Z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A10FD38CFFCE444F9EB0A441E8DC8F89</vt:lpwstr>
  </property>
  <property fmtid="{D5CDD505-2E9C-101B-9397-08002B2CF9AE}" pid="4" name="showFlag">
    <vt:bool>true</vt:bool>
  </property>
  <property fmtid="{D5CDD505-2E9C-101B-9397-08002B2CF9AE}" pid="5" name="userName">
    <vt:lpwstr>林鸿靖</vt:lpwstr>
  </property>
  <property fmtid="{D5CDD505-2E9C-101B-9397-08002B2CF9AE}" pid="6" name="close">
    <vt:lpwstr>true</vt:lpwstr>
  </property>
</Properties>
</file>