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  <w:bookmarkStart w:id="2" w:name="_GoBack"/>
      <w:bookmarkEnd w:id="2"/>
    </w:p>
    <w:p>
      <w:pPr>
        <w:bidi w:val="0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pStyle w:val="9"/>
        <w:ind w:left="0" w:leftChars="0" w:firstLine="0" w:firstLineChars="0"/>
        <w:jc w:val="center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汕尾市华侨管理区管理暂行规定</w:t>
      </w:r>
    </w:p>
    <w:p>
      <w:pPr>
        <w:pStyle w:val="9"/>
        <w:ind w:left="0" w:leftChars="0" w:firstLine="0" w:firstLineChars="0"/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（2021年11月8日汕尾市人民政府令第9号公布 自2022年1月1日起施行）</w:t>
      </w:r>
    </w:p>
    <w:p>
      <w:pPr>
        <w:spacing w:line="600" w:lineRule="exact"/>
        <w:rPr>
          <w:rFonts w:ascii="黑体" w:hAnsi="黑体" w:eastAsia="黑体" w:cs="黑体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</w:rPr>
      </w:pPr>
      <w:bookmarkStart w:id="0" w:name="tiao_1"/>
      <w:bookmarkEnd w:id="0"/>
      <w:bookmarkStart w:id="1" w:name="tiao_2"/>
      <w:bookmarkEnd w:id="1"/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u w:val="none"/>
        </w:rPr>
        <w:t>第一条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zh-CN"/>
        </w:rPr>
        <w:t>为了促进汕尾市华侨管理区的高质量发展，创新管理区管理体制，保障管理区管理机构依法履行行政管理权，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zh-CN"/>
        </w:rPr>
        <w:t>根据有关法律、法规，结合本市实际，制定本规定。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u w:val="none"/>
        </w:rPr>
        <w:t>第二条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  <w:lang w:eastAsia="zh-CN"/>
        </w:rPr>
        <w:t>本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  <w:lang w:val="en-US" w:eastAsia="zh-CN"/>
        </w:rPr>
        <w:t>规定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  <w:lang w:eastAsia="zh-CN"/>
        </w:rPr>
        <w:t>适用于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华侨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  <w:lang w:eastAsia="zh-CN"/>
        </w:rPr>
        <w:t>管理区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zh-CN"/>
        </w:rPr>
        <w:t>（以下简称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管理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zh-CN"/>
        </w:rPr>
        <w:t>区）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  <w:lang w:eastAsia="zh-CN"/>
        </w:rPr>
        <w:t>的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  <w:lang w:val="en-US" w:eastAsia="zh-CN"/>
        </w:rPr>
        <w:t>规划、建设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zh-CN"/>
        </w:rPr>
        <w:t>、管理和服务等活动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u w:val="none"/>
        </w:rPr>
        <w:t>第三条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  <w:lang w:val="en-US" w:eastAsia="zh-CN"/>
        </w:rPr>
        <w:t>管理区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</w:rPr>
        <w:t>应当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  <w:lang w:val="en-US" w:eastAsia="zh-CN"/>
        </w:rPr>
        <w:t>加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</w:rPr>
        <w:t>强行政管理体制和社会管理体制创新，提高行政管理效能，逐步建立职责清晰、运转协调、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优化协同高效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</w:rPr>
        <w:t>的新型行政管理体制。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u w:val="none"/>
        </w:rPr>
        <w:t xml:space="preserve">第四条 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  <w:lang w:eastAsia="zh-CN"/>
        </w:rPr>
        <w:t>华侨管理区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</w:rPr>
        <w:t>管理委员会（以下简称管委会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  <w:lang w:val="en-US" w:eastAsia="zh-CN"/>
        </w:rPr>
        <w:t>)是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</w:rPr>
        <w:t>市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  <w:lang w:eastAsia="zh-CN"/>
        </w:rPr>
        <w:t>人民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</w:rPr>
        <w:t>政府的派出机构，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  <w:lang w:eastAsia="zh-CN"/>
        </w:rPr>
        <w:t>根据市人民政府决定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  <w:lang w:val="en-US" w:eastAsia="zh-CN"/>
        </w:rPr>
        <w:t>，在管理区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zh-CN"/>
        </w:rPr>
        <w:t>内行使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zh-CN" w:eastAsia="zh-CN"/>
        </w:rPr>
        <w:t>规定的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zh-CN"/>
        </w:rPr>
        <w:t>职责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firstLine="520"/>
        <w:jc w:val="both"/>
        <w:textAlignment w:val="auto"/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</w:rPr>
        <w:t>市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  <w:lang w:val="en-US" w:eastAsia="zh-CN"/>
        </w:rPr>
        <w:t>人民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</w:rPr>
        <w:t>政府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  <w:lang w:eastAsia="zh-CN"/>
        </w:rPr>
        <w:t>各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  <w:lang w:val="en-US" w:eastAsia="zh-CN"/>
        </w:rPr>
        <w:t>有关部门、陆丰市人民政府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</w:rPr>
        <w:t>应当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  <w:lang w:eastAsia="zh-CN"/>
        </w:rPr>
        <w:t>积极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</w:rPr>
        <w:t>支持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  <w:lang w:eastAsia="zh-CN"/>
        </w:rPr>
        <w:t>管理区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</w:rPr>
        <w:t>的建设和管理工作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firstLine="600"/>
        <w:jc w:val="both"/>
        <w:textAlignment w:val="auto"/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u w:val="none"/>
        </w:rPr>
        <w:t>第五条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</w:rPr>
        <w:t>管委会可以根据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  <w:lang w:eastAsia="zh-CN"/>
        </w:rPr>
        <w:t>机构编制有关规定，结合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</w:rPr>
        <w:t>经济建设、社会发展以及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  <w:lang w:val="en-US" w:eastAsia="zh-CN"/>
        </w:rPr>
        <w:t>管理区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</w:rPr>
        <w:t>管理的需要，按照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优化协同高效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</w:rPr>
        <w:t>的原则设立相关机构。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u w:val="none"/>
        </w:rPr>
        <w:t>第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u w:val="none"/>
          <w:lang w:val="en-US" w:eastAsia="zh-CN"/>
        </w:rPr>
        <w:t>六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u w:val="none"/>
        </w:rPr>
        <w:t xml:space="preserve">条 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</w:rPr>
        <w:t>市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  <w:lang w:val="en-US" w:eastAsia="zh-CN"/>
        </w:rPr>
        <w:t>人民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</w:rPr>
        <w:t>政府有关部门可以根据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  <w:lang w:eastAsia="zh-CN"/>
        </w:rPr>
        <w:t>机构编制有关规定，结合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  <w:lang w:val="en-US" w:eastAsia="zh-CN"/>
        </w:rPr>
        <w:t>管理区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</w:rPr>
        <w:t>建设和发展的实际需要，设立派出机构，在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  <w:lang w:val="en-US" w:eastAsia="zh-CN"/>
        </w:rPr>
        <w:t>管理区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</w:rPr>
        <w:t>范围内依法履行职责。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u w:val="none"/>
        </w:rPr>
        <w:t>第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u w:val="none"/>
          <w:lang w:val="en-US" w:eastAsia="zh-CN"/>
        </w:rPr>
        <w:t>七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u w:val="none"/>
        </w:rPr>
        <w:t>条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  <w:lang w:val="en-US" w:eastAsia="zh-CN"/>
        </w:rPr>
        <w:t>陆丰市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</w:rPr>
        <w:t>人民政府统一组织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  <w:lang w:val="en-US" w:eastAsia="zh-CN"/>
        </w:rPr>
        <w:t>陆丰市人民政府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  <w:lang w:eastAsia="zh-CN"/>
        </w:rPr>
        <w:t>有关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</w:rPr>
        <w:t>部门将法律、法规、规章规定由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</w:rPr>
        <w:t>级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  <w:lang w:val="en-US" w:eastAsia="zh-CN"/>
        </w:rPr>
        <w:t>人民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</w:rPr>
        <w:t>政府及其所属部门行使的行政审批、行政处罚等行政管理权，委托管委会在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  <w:lang w:val="en-US" w:eastAsia="zh-CN"/>
        </w:rPr>
        <w:t>管理区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</w:rPr>
        <w:t>范围内行使。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</w:rPr>
        <w:t>未在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  <w:lang w:eastAsia="zh-CN"/>
        </w:rPr>
        <w:t>管理区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</w:rPr>
        <w:t>设立派出机构的市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  <w:lang w:val="en-US" w:eastAsia="zh-CN"/>
        </w:rPr>
        <w:t>人民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</w:rPr>
        <w:t>政府有关部门可以根据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  <w:lang w:val="en-US" w:eastAsia="zh-CN"/>
        </w:rPr>
        <w:t>管理区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</w:rPr>
        <w:t>管理的需要，将其行使的行政审批、行政处罚等行政管理权依法委托管委会在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  <w:lang w:eastAsia="zh-CN"/>
        </w:rPr>
        <w:t>管理区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</w:rPr>
        <w:t>范围内行使。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u w:val="none"/>
        </w:rPr>
        <w:t>第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u w:val="none"/>
          <w:lang w:val="en-US" w:eastAsia="zh-CN"/>
        </w:rPr>
        <w:t>八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u w:val="none"/>
        </w:rPr>
        <w:t xml:space="preserve">条 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</w:rPr>
        <w:t>市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  <w:lang w:val="en-US" w:eastAsia="zh-CN"/>
        </w:rPr>
        <w:t>人民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</w:rPr>
        <w:t>政府有关部门、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  <w:lang w:val="en-US" w:eastAsia="zh-CN"/>
        </w:rPr>
        <w:t>陆丰市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  <w:lang w:eastAsia="zh-CN"/>
        </w:rPr>
        <w:t>人民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</w:rPr>
        <w:t>政府及其有关部门委托管委会实施行政审批、行政处罚等行政管理权的，应当签订委托协议，明确委托依据、委托权限、委托期限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  <w:lang w:val="en-US" w:eastAsia="zh-CN"/>
        </w:rPr>
        <w:t>委托事项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</w:rPr>
        <w:t>以及双方的权利、义务等内容，并按照规定向社会公告。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u w:val="none"/>
        </w:rPr>
        <w:t>第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u w:val="none"/>
          <w:lang w:val="en-US" w:eastAsia="zh-CN"/>
        </w:rPr>
        <w:t>九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u w:val="none"/>
        </w:rPr>
        <w:t xml:space="preserve">条 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  <w:lang w:eastAsia="zh-CN"/>
        </w:rPr>
        <w:t>委托的有关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</w:rPr>
        <w:t>部门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  <w:lang w:eastAsia="zh-CN"/>
        </w:rPr>
        <w:t>应当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</w:rPr>
        <w:t>对管委会实施的行政行为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  <w:lang w:eastAsia="zh-CN"/>
        </w:rPr>
        <w:t>进行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</w:rPr>
        <w:t>指导和监督，确保管委会依法行政。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u w:val="none"/>
        </w:rPr>
        <w:t>第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u w:val="none"/>
          <w:lang w:val="en-US" w:eastAsia="zh-CN"/>
        </w:rPr>
        <w:t>十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u w:val="none"/>
        </w:rPr>
        <w:t xml:space="preserve">条 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</w:rPr>
        <w:t>管委会可以根据本规定制定具体实施办法。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u w:val="none"/>
        </w:rPr>
        <w:t>第十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u w:val="none"/>
          <w:lang w:val="en-US" w:eastAsia="zh-CN"/>
        </w:rPr>
        <w:t>一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u w:val="none"/>
        </w:rPr>
        <w:t>条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</w:rPr>
        <w:t>本规定自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  <w:lang w:eastAsia="zh-CN"/>
        </w:rPr>
        <w:t>年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  <w:lang w:eastAsia="zh-CN"/>
        </w:rPr>
        <w:t>月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  <w:lang w:eastAsia="zh-CN"/>
        </w:rPr>
        <w:t>日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</w:rPr>
        <w:t>起施行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u w:val="none"/>
          <w:lang w:eastAsia="zh-CN"/>
        </w:rPr>
        <w:t>。</w:t>
      </w:r>
    </w:p>
    <w:sectPr>
      <w:headerReference r:id="rId3" w:type="default"/>
      <w:footerReference r:id="rId4" w:type="default"/>
      <w:pgSz w:w="11906" w:h="16838"/>
      <w:pgMar w:top="1962" w:right="1474" w:bottom="1848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5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0288;mso-width-relative:page;mso-height-relative:page;" filled="f" stroked="t" coordsize="21600,21600" o:gfxdata="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zp6XR1AAA&#10;AAYBAAAPAAAAAAAAAAEAIAAAACIAAABkcnMvZG93bnJldi54bWxQSwECFAAUAAAACACHTuJA8DYt&#10;KekBAAC1AwAADgAAAAAAAAABACAAAAAjAQAAZHJzL2Uyb0RvYy54bWxQSwUGAAAAAAYABgBZAQAA&#10;fg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汕尾市人民政府发布     </w:t>
    </w:r>
  </w:p>
  <w:p>
    <w:pPr>
      <w:pStyle w:val="5"/>
      <w:wordWrap w:val="0"/>
      <w:ind w:left="4788" w:leftChars="2280" w:firstLine="5622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3pt;margin-top:54.35pt;height:0pt;width:442.55pt;z-index:251659264;mso-width-relative:page;mso-height-relative:page;" filled="f" stroked="t" coordsize="21600,21600" o:gfxdata="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1EdA1tUAAAAJAQAADwAAAAAAAAABACAAAAAiAAAAZHJzL2Rvd25yZXYueG1sUEsBAhQAFAAA&#10;AAgAh07iQAXuux7yAQAAvQMAAA4AAAAAAAAAAQAgAAAAJAEAAGRycy9lMm9Eb2MueG1sUEsFBgAA&#10;AAAGAAYAWQEAAIgFAAAAAA=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5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  <w:t>汕尾市人民政府规章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liMmJkNmUzYjU3ZjA0MDFkMGJjYTY2MTNhOTAwODUifQ=="/>
  </w:docVars>
  <w:rsids>
    <w:rsidRoot w:val="00172A27"/>
    <w:rsid w:val="019E71BD"/>
    <w:rsid w:val="04B679C3"/>
    <w:rsid w:val="080F63D8"/>
    <w:rsid w:val="0820504D"/>
    <w:rsid w:val="09341458"/>
    <w:rsid w:val="0AB32057"/>
    <w:rsid w:val="0B0912D7"/>
    <w:rsid w:val="0EBE3B42"/>
    <w:rsid w:val="152D2DCA"/>
    <w:rsid w:val="166E0EC0"/>
    <w:rsid w:val="16A77235"/>
    <w:rsid w:val="1B2E09A4"/>
    <w:rsid w:val="1D322C47"/>
    <w:rsid w:val="1DEC284C"/>
    <w:rsid w:val="1E6523AC"/>
    <w:rsid w:val="22440422"/>
    <w:rsid w:val="28ED3EC6"/>
    <w:rsid w:val="293D641F"/>
    <w:rsid w:val="31A15F24"/>
    <w:rsid w:val="37C8622A"/>
    <w:rsid w:val="395347B5"/>
    <w:rsid w:val="39A232A0"/>
    <w:rsid w:val="39E745AA"/>
    <w:rsid w:val="3B5A6BBB"/>
    <w:rsid w:val="3EDA13A6"/>
    <w:rsid w:val="42F058B7"/>
    <w:rsid w:val="436109F6"/>
    <w:rsid w:val="441A38D4"/>
    <w:rsid w:val="44A63579"/>
    <w:rsid w:val="4BC77339"/>
    <w:rsid w:val="4C9236C5"/>
    <w:rsid w:val="4D3A5987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9114E28"/>
    <w:rsid w:val="6AD9688B"/>
    <w:rsid w:val="6BED4DC1"/>
    <w:rsid w:val="6D0E3F22"/>
    <w:rsid w:val="7C9011D9"/>
    <w:rsid w:val="7DC651C5"/>
    <w:rsid w:val="7FCC28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semiHidden/>
    <w:qFormat/>
    <w:uiPriority w:val="0"/>
    <w:pPr>
      <w:ind w:leftChars="200"/>
    </w:p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page number"/>
    <w:basedOn w:val="7"/>
    <w:qFormat/>
    <w:uiPriority w:val="0"/>
  </w:style>
  <w:style w:type="paragraph" w:customStyle="1" w:styleId="9">
    <w:name w:val=" 正文"/>
    <w:qFormat/>
    <w:uiPriority w:val="0"/>
    <w:pPr>
      <w:spacing w:line="555" w:lineRule="atLeast"/>
      <w:ind w:firstLine="623"/>
      <w:jc w:val="both"/>
      <w:textAlignment w:val="baseline"/>
    </w:pPr>
    <w:rPr>
      <w:rFonts w:ascii="Calibri" w:hAnsi="Calibri" w:eastAsia="仿宋_GB2312" w:cs="Times New Roman"/>
      <w:color w:val="000000"/>
      <w:sz w:val="31"/>
      <w:szCs w:val="22"/>
      <w:u w:val="none" w:color="000000"/>
      <w:lang w:val="en-US" w:eastAsia="zh-CN" w:bidi="ar-SA"/>
    </w:rPr>
  </w:style>
  <w:style w:type="character" w:customStyle="1" w:styleId="10">
    <w:name w:val="navtiao"/>
    <w:basedOn w:val="7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777</Words>
  <Characters>787</Characters>
  <Lines>1</Lines>
  <Paragraphs>1</Paragraphs>
  <TotalTime>1</TotalTime>
  <ScaleCrop>false</ScaleCrop>
  <LinksUpToDate>false</LinksUpToDate>
  <CharactersWithSpaces>815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2021-09-09T02:41:00Z</dcterms:created>
  <dc:creator>t</dc:creator>
  <cp:lastModifiedBy>hong</cp:lastModifiedBy>
  <cp:lastPrinted>2021-10-26T03:30:00Z</cp:lastPrinted>
  <dcterms:modified xsi:type="dcterms:W3CDTF">2023-11-20T07:43:26Z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44A057F3ADC6424DBE6DE968004D8137_13</vt:lpwstr>
  </property>
</Properties>
</file>