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left="0"/>
        <w:jc w:val="left"/>
        <w:textAlignment w:val="auto"/>
        <w:outlineLvl w:val="0"/>
        <w:rPr>
          <w:rFonts w:hint="eastAsia" w:ascii="黑体" w:hAnsi="黑体" w:eastAsia="黑体" w:cs="黑体"/>
          <w:sz w:val="32"/>
          <w:szCs w:val="32"/>
        </w:rPr>
      </w:pPr>
      <w:r>
        <w:rPr>
          <w:rFonts w:hint="eastAsia" w:ascii="黑体" w:hAnsi="黑体" w:eastAsia="黑体" w:cs="黑体"/>
          <w:sz w:val="32"/>
          <w:szCs w:val="32"/>
        </w:rPr>
        <w:t>附件</w:t>
      </w:r>
    </w:p>
    <w:p>
      <w:pPr>
        <w:pStyle w:val="2"/>
        <w:keepNext w:val="0"/>
        <w:keepLines w:val="0"/>
        <w:pageBreakBefore w:val="0"/>
        <w:kinsoku/>
        <w:wordWrap/>
        <w:overflowPunct/>
        <w:topLinePunct w:val="0"/>
        <w:autoSpaceDE/>
        <w:autoSpaceDN/>
        <w:bidi w:val="0"/>
        <w:spacing w:line="560" w:lineRule="exact"/>
        <w:ind w:left="0"/>
        <w:textAlignment w:val="auto"/>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汕尾市市级耕地质量监测监控服务及租用信号网络传输试点项目询价书</w:t>
      </w:r>
    </w:p>
    <w:p>
      <w:pPr>
        <w:pStyle w:val="2"/>
        <w:keepNext w:val="0"/>
        <w:keepLines w:val="0"/>
        <w:pageBreakBefore w:val="0"/>
        <w:kinsoku/>
        <w:wordWrap/>
        <w:overflowPunct/>
        <w:topLinePunct w:val="0"/>
        <w:autoSpaceDE/>
        <w:autoSpaceDN/>
        <w:bidi w:val="0"/>
        <w:spacing w:line="560" w:lineRule="exact"/>
        <w:ind w:left="0"/>
        <w:textAlignment w:val="auto"/>
        <w:rPr>
          <w:rFonts w:hint="eastAsia"/>
          <w:lang w:eastAsia="zh-CN"/>
        </w:rPr>
      </w:pP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outlineLvl w:val="0"/>
        <w:rPr>
          <w:rFonts w:hint="eastAsia" w:ascii="黑体" w:hAnsi="黑体" w:eastAsia="黑体" w:cs="黑体"/>
          <w:sz w:val="32"/>
          <w:szCs w:val="32"/>
        </w:rPr>
      </w:pPr>
      <w:r>
        <w:rPr>
          <w:rFonts w:hint="eastAsia" w:ascii="黑体" w:hAnsi="黑体" w:eastAsia="黑体" w:cs="黑体"/>
          <w:b/>
          <w:sz w:val="32"/>
          <w:szCs w:val="32"/>
        </w:rPr>
        <w:t>一、项目概况</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color w:val="auto"/>
          <w:kern w:val="2"/>
          <w:sz w:val="32"/>
          <w:szCs w:val="32"/>
          <w:lang w:val="en-US" w:eastAsia="zh-CN" w:bidi="ar"/>
        </w:rPr>
      </w:pPr>
      <w:r>
        <w:rPr>
          <w:rFonts w:hint="eastAsia" w:eastAsia="仿宋_GB2312"/>
          <w:sz w:val="32"/>
          <w:szCs w:val="32"/>
        </w:rPr>
        <w:t>（一）项目名称：</w:t>
      </w:r>
      <w:r>
        <w:rPr>
          <w:rFonts w:hint="eastAsia" w:eastAsia="仿宋_GB2312"/>
          <w:sz w:val="32"/>
          <w:szCs w:val="32"/>
          <w:lang w:eastAsia="zh-CN"/>
        </w:rPr>
        <w:t>汕尾市</w:t>
      </w:r>
      <w:r>
        <w:rPr>
          <w:rFonts w:hint="eastAsia" w:ascii="仿宋" w:hAnsi="仿宋" w:eastAsia="仿宋" w:cs="仿宋"/>
          <w:color w:val="auto"/>
          <w:kern w:val="2"/>
          <w:sz w:val="32"/>
          <w:szCs w:val="32"/>
          <w:lang w:val="en-US" w:eastAsia="zh-CN" w:bidi="ar"/>
        </w:rPr>
        <w:t>市级耕地质量监测监控服务及租用信号网络传输试点项目（时间1年）</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eastAsia="仿宋_GB2312"/>
          <w:sz w:val="32"/>
          <w:szCs w:val="32"/>
        </w:rPr>
      </w:pPr>
      <w:r>
        <w:rPr>
          <w:rFonts w:hint="eastAsia" w:eastAsia="仿宋_GB2312"/>
          <w:sz w:val="32"/>
          <w:szCs w:val="32"/>
        </w:rPr>
        <w:t>（二）</w:t>
      </w:r>
      <w:r>
        <w:rPr>
          <w:rFonts w:hint="eastAsia" w:eastAsia="仿宋_GB2312"/>
          <w:color w:val="auto"/>
          <w:sz w:val="32"/>
          <w:szCs w:val="32"/>
        </w:rPr>
        <w:t>项目内容：</w:t>
      </w:r>
      <w:r>
        <w:rPr>
          <w:rFonts w:hint="eastAsia" w:eastAsia="仿宋_GB2312"/>
          <w:sz w:val="32"/>
          <w:szCs w:val="32"/>
        </w:rPr>
        <w:t>为</w:t>
      </w:r>
      <w:r>
        <w:rPr>
          <w:rFonts w:hint="eastAsia" w:eastAsia="仿宋_GB2312"/>
          <w:sz w:val="32"/>
          <w:szCs w:val="32"/>
          <w:lang w:eastAsia="zh-CN"/>
        </w:rPr>
        <w:t>汕尾市耕地质量监测试点</w:t>
      </w:r>
      <w:r>
        <w:rPr>
          <w:rFonts w:hint="eastAsia" w:eastAsia="仿宋_GB2312"/>
          <w:sz w:val="32"/>
          <w:szCs w:val="32"/>
        </w:rPr>
        <w:t>提供实时视频监控服务</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eastAsia="仿宋_GB2312"/>
          <w:sz w:val="32"/>
          <w:szCs w:val="32"/>
        </w:rPr>
      </w:pPr>
      <w:r>
        <w:rPr>
          <w:rFonts w:hint="eastAsia" w:eastAsia="仿宋_GB2312"/>
          <w:sz w:val="32"/>
          <w:szCs w:val="32"/>
        </w:rPr>
        <w:t>（三）安装地点：</w:t>
      </w:r>
      <w:r>
        <w:rPr>
          <w:rFonts w:hint="eastAsia" w:eastAsia="仿宋_GB2312"/>
          <w:sz w:val="32"/>
          <w:szCs w:val="32"/>
          <w:lang w:eastAsia="zh-CN"/>
        </w:rPr>
        <w:t>汕尾市农业农村局</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eastAsia="仿宋_GB2312"/>
          <w:sz w:val="32"/>
          <w:szCs w:val="32"/>
        </w:rPr>
      </w:pPr>
      <w:r>
        <w:rPr>
          <w:rFonts w:hint="eastAsia" w:eastAsia="仿宋_GB2312"/>
          <w:sz w:val="32"/>
          <w:szCs w:val="32"/>
        </w:rPr>
        <w:t>（四）安装时间：自合同签署之日起十个工作日完成。</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eastAsia="仿宋_GB2312"/>
          <w:sz w:val="32"/>
          <w:szCs w:val="32"/>
        </w:rPr>
      </w:pPr>
      <w:r>
        <w:rPr>
          <w:rFonts w:hint="eastAsia" w:eastAsia="仿宋_GB2312"/>
          <w:sz w:val="32"/>
          <w:szCs w:val="32"/>
        </w:rPr>
        <w:t>（五）项目预算：</w:t>
      </w:r>
      <w:r>
        <w:rPr>
          <w:rFonts w:hint="eastAsia" w:eastAsia="仿宋_GB2312"/>
          <w:sz w:val="32"/>
          <w:szCs w:val="32"/>
          <w:lang w:eastAsia="zh-CN"/>
        </w:rPr>
        <w:t>肆</w:t>
      </w:r>
      <w:r>
        <w:rPr>
          <w:rFonts w:hint="eastAsia" w:eastAsia="仿宋_GB2312"/>
          <w:sz w:val="32"/>
          <w:szCs w:val="32"/>
        </w:rPr>
        <w:t>万</w:t>
      </w:r>
      <w:r>
        <w:rPr>
          <w:rFonts w:hint="eastAsia" w:eastAsia="仿宋_GB2312"/>
          <w:sz w:val="32"/>
          <w:szCs w:val="32"/>
          <w:lang w:eastAsia="zh-CN"/>
        </w:rPr>
        <w:t>陆仟肆佰</w:t>
      </w:r>
      <w:r>
        <w:rPr>
          <w:rFonts w:hint="eastAsia" w:eastAsia="仿宋_GB2312"/>
          <w:sz w:val="32"/>
          <w:szCs w:val="32"/>
        </w:rPr>
        <w:t>元整（</w:t>
      </w:r>
      <w:r>
        <w:rPr>
          <w:rFonts w:hint="eastAsia" w:ascii="仿宋" w:hAnsi="仿宋" w:eastAsia="仿宋" w:cs="仿宋"/>
          <w:sz w:val="32"/>
          <w:szCs w:val="32"/>
        </w:rPr>
        <w:t>￥</w:t>
      </w:r>
      <w:r>
        <w:rPr>
          <w:rFonts w:hint="eastAsia" w:ascii="仿宋" w:hAnsi="仿宋" w:eastAsia="仿宋" w:cs="仿宋"/>
          <w:sz w:val="32"/>
          <w:szCs w:val="32"/>
          <w:lang w:val="en-US" w:eastAsia="zh-CN"/>
        </w:rPr>
        <w:t>46400</w:t>
      </w:r>
      <w:r>
        <w:rPr>
          <w:rFonts w:hint="eastAsia" w:ascii="仿宋" w:hAnsi="仿宋" w:eastAsia="仿宋" w:cs="仿宋"/>
          <w:sz w:val="32"/>
          <w:szCs w:val="32"/>
        </w:rPr>
        <w:t>.00</w:t>
      </w:r>
      <w:r>
        <w:rPr>
          <w:rFonts w:hint="eastAsia"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eastAsia="仿宋_GB2312"/>
          <w:sz w:val="32"/>
          <w:szCs w:val="32"/>
        </w:rPr>
      </w:pPr>
      <w:r>
        <w:rPr>
          <w:rFonts w:hint="eastAsia" w:eastAsia="仿宋_GB2312"/>
          <w:sz w:val="32"/>
          <w:szCs w:val="32"/>
        </w:rPr>
        <w:t>（六）项目要求：监控项目服务的要求见附件</w:t>
      </w:r>
      <w:r>
        <w:rPr>
          <w:rFonts w:hint="eastAsia" w:eastAsia="仿宋_GB2312"/>
          <w:sz w:val="32"/>
          <w:szCs w:val="32"/>
          <w:lang w:val="en-US" w:eastAsia="zh-CN"/>
        </w:rPr>
        <w:t>1</w:t>
      </w:r>
      <w:r>
        <w:rPr>
          <w:rFonts w:hint="eastAsia"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outlineLvl w:val="0"/>
        <w:rPr>
          <w:rFonts w:eastAsia="仿宋_GB2312"/>
          <w:sz w:val="32"/>
          <w:szCs w:val="32"/>
        </w:rPr>
      </w:pPr>
      <w:r>
        <w:rPr>
          <w:rFonts w:hint="eastAsia" w:eastAsia="仿宋_GB2312"/>
          <w:b/>
          <w:sz w:val="32"/>
          <w:szCs w:val="32"/>
        </w:rPr>
        <w:t>二</w:t>
      </w:r>
      <w:r>
        <w:rPr>
          <w:rFonts w:eastAsia="仿宋_GB2312"/>
          <w:b/>
          <w:sz w:val="32"/>
          <w:szCs w:val="32"/>
        </w:rPr>
        <w:t>、</w:t>
      </w:r>
      <w:r>
        <w:rPr>
          <w:rFonts w:hint="eastAsia" w:eastAsia="仿宋_GB2312"/>
          <w:b/>
          <w:sz w:val="32"/>
          <w:szCs w:val="32"/>
        </w:rPr>
        <w:t>报价人资格要求：</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eastAsia="仿宋_GB2312"/>
          <w:sz w:val="32"/>
          <w:szCs w:val="32"/>
        </w:rPr>
      </w:pPr>
      <w:r>
        <w:rPr>
          <w:rFonts w:hint="eastAsia" w:eastAsia="仿宋_GB2312"/>
          <w:sz w:val="32"/>
          <w:szCs w:val="32"/>
        </w:rPr>
        <w:t>1</w:t>
      </w:r>
      <w:r>
        <w:rPr>
          <w:rFonts w:hint="eastAsia" w:eastAsia="仿宋_GB2312"/>
          <w:sz w:val="32"/>
          <w:szCs w:val="32"/>
          <w:lang w:val="en-US" w:eastAsia="zh-CN"/>
        </w:rPr>
        <w:t>.</w:t>
      </w:r>
      <w:r>
        <w:rPr>
          <w:rFonts w:hint="eastAsia" w:eastAsia="仿宋_GB2312"/>
          <w:sz w:val="32"/>
          <w:szCs w:val="32"/>
        </w:rPr>
        <w:t>具有独立法人资格，取得企业营业执照，营业执照经年检处于有效期，经营范围符合本次招标要求。</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eastAsia="仿宋_GB2312"/>
          <w:sz w:val="32"/>
          <w:szCs w:val="32"/>
        </w:rPr>
      </w:pPr>
      <w:r>
        <w:rPr>
          <w:rFonts w:hint="eastAsia" w:eastAsia="仿宋_GB2312"/>
          <w:sz w:val="32"/>
          <w:szCs w:val="32"/>
        </w:rPr>
        <w:t>2</w:t>
      </w:r>
      <w:r>
        <w:rPr>
          <w:rFonts w:hint="eastAsia" w:eastAsia="仿宋_GB2312"/>
          <w:sz w:val="32"/>
          <w:szCs w:val="32"/>
          <w:lang w:val="en-US" w:eastAsia="zh-CN"/>
        </w:rPr>
        <w:t>.</w:t>
      </w:r>
      <w:r>
        <w:rPr>
          <w:rFonts w:hint="eastAsia" w:eastAsia="仿宋_GB2312"/>
          <w:sz w:val="32"/>
          <w:szCs w:val="32"/>
        </w:rPr>
        <w:t>具有履行合同所必需的设备和专业技术能力。</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outlineLvl w:val="0"/>
        <w:rPr>
          <w:rFonts w:eastAsia="仿宋_GB2312"/>
          <w:sz w:val="32"/>
          <w:szCs w:val="32"/>
        </w:rPr>
      </w:pPr>
      <w:r>
        <w:rPr>
          <w:rFonts w:hint="eastAsia" w:eastAsia="仿宋_GB2312"/>
          <w:b/>
          <w:sz w:val="32"/>
          <w:szCs w:val="32"/>
        </w:rPr>
        <w:t>三、报价书要求</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eastAsia="仿宋_GB2312"/>
          <w:sz w:val="32"/>
          <w:szCs w:val="32"/>
        </w:rPr>
      </w:pPr>
      <w:r>
        <w:rPr>
          <w:rFonts w:hint="eastAsia" w:eastAsia="仿宋_GB2312"/>
          <w:sz w:val="32"/>
          <w:szCs w:val="32"/>
        </w:rPr>
        <w:t>1</w:t>
      </w:r>
      <w:r>
        <w:rPr>
          <w:rFonts w:hint="eastAsia" w:eastAsia="仿宋_GB2312"/>
          <w:sz w:val="32"/>
          <w:szCs w:val="32"/>
          <w:lang w:val="en-US" w:eastAsia="zh-CN"/>
        </w:rPr>
        <w:t>.</w:t>
      </w:r>
      <w:r>
        <w:rPr>
          <w:rFonts w:hint="eastAsia" w:eastAsia="仿宋_GB2312"/>
          <w:sz w:val="32"/>
          <w:szCs w:val="32"/>
        </w:rPr>
        <w:t>报价书应包括以下方面：①报价函（附件</w:t>
      </w:r>
      <w:r>
        <w:rPr>
          <w:rFonts w:hint="eastAsia" w:ascii="仿宋" w:hAnsi="仿宋" w:eastAsia="仿宋" w:cs="仿宋"/>
          <w:sz w:val="32"/>
          <w:szCs w:val="32"/>
        </w:rPr>
        <w:t>2</w:t>
      </w:r>
      <w:r>
        <w:rPr>
          <w:rFonts w:hint="eastAsia" w:eastAsia="仿宋_GB2312"/>
          <w:sz w:val="32"/>
          <w:szCs w:val="32"/>
        </w:rPr>
        <w:t>）；②产品报价单（附件</w:t>
      </w:r>
      <w:r>
        <w:rPr>
          <w:rFonts w:hint="eastAsia" w:ascii="仿宋" w:hAnsi="仿宋" w:eastAsia="仿宋" w:cs="仿宋"/>
          <w:sz w:val="32"/>
          <w:szCs w:val="32"/>
        </w:rPr>
        <w:t>3</w:t>
      </w:r>
      <w:r>
        <w:rPr>
          <w:rFonts w:hint="eastAsia" w:eastAsia="仿宋_GB2312"/>
          <w:sz w:val="32"/>
          <w:szCs w:val="32"/>
        </w:rPr>
        <w:t>）；③质量保证及售后服务承诺书；④营业执照复印件、业绩证明（两年内类似项目合同和其它证明材料）。</w:t>
      </w:r>
    </w:p>
    <w:p>
      <w:pPr>
        <w:keepNext w:val="0"/>
        <w:keepLines w:val="0"/>
        <w:pageBreakBefore w:val="0"/>
        <w:numPr>
          <w:numId w:val="0"/>
        </w:numPr>
        <w:kinsoku/>
        <w:wordWrap/>
        <w:overflowPunct/>
        <w:topLinePunct w:val="0"/>
        <w:autoSpaceDE/>
        <w:autoSpaceDN/>
        <w:bidi w:val="0"/>
        <w:adjustRightInd w:val="0"/>
        <w:snapToGrid w:val="0"/>
        <w:spacing w:line="560" w:lineRule="exact"/>
        <w:ind w:left="0" w:firstLine="640" w:firstLineChars="200"/>
        <w:textAlignment w:val="auto"/>
        <w:rPr>
          <w:rFonts w:eastAsia="仿宋_GB2312"/>
          <w:sz w:val="32"/>
          <w:szCs w:val="32"/>
        </w:rPr>
      </w:pPr>
      <w:r>
        <w:rPr>
          <w:rFonts w:hint="eastAsia" w:eastAsia="仿宋_GB2312"/>
          <w:sz w:val="32"/>
          <w:szCs w:val="32"/>
          <w:lang w:val="en-US" w:eastAsia="zh-CN"/>
        </w:rPr>
        <w:t>2.</w:t>
      </w:r>
      <w:r>
        <w:rPr>
          <w:rFonts w:hint="eastAsia" w:eastAsia="仿宋_GB2312"/>
          <w:sz w:val="32"/>
          <w:szCs w:val="32"/>
        </w:rPr>
        <w:t>报价人必须保证所提供全部资料的真实性，所有资格证明文件复印件必须注明“与原件一致”并加盖报价单位公章；报价文件必须用</w:t>
      </w:r>
      <w:r>
        <w:rPr>
          <w:rFonts w:hint="eastAsia" w:ascii="仿宋" w:hAnsi="仿宋" w:eastAsia="仿宋" w:cs="仿宋"/>
          <w:sz w:val="32"/>
          <w:szCs w:val="32"/>
        </w:rPr>
        <w:t>A4</w:t>
      </w:r>
      <w:r>
        <w:rPr>
          <w:rFonts w:hint="eastAsia" w:eastAsia="仿宋_GB2312"/>
          <w:sz w:val="32"/>
          <w:szCs w:val="32"/>
        </w:rPr>
        <w:t>纸张打印成册，装袋密封，封面注明项目名称和公司名称，封口处加盖报价单位公章。</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outlineLvl w:val="0"/>
        <w:rPr>
          <w:rFonts w:eastAsia="仿宋_GB2312"/>
          <w:sz w:val="32"/>
          <w:szCs w:val="32"/>
        </w:rPr>
      </w:pPr>
      <w:r>
        <w:rPr>
          <w:rFonts w:hint="eastAsia" w:eastAsia="仿宋_GB2312"/>
          <w:b/>
          <w:sz w:val="32"/>
          <w:szCs w:val="32"/>
        </w:rPr>
        <w:t>四、报价时间及地点</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eastAsia="仿宋_GB2312"/>
          <w:sz w:val="32"/>
          <w:szCs w:val="32"/>
        </w:rPr>
      </w:pPr>
      <w:r>
        <w:rPr>
          <w:rFonts w:hint="eastAsia" w:eastAsia="仿宋_GB2312"/>
          <w:sz w:val="32"/>
          <w:szCs w:val="32"/>
        </w:rPr>
        <w:t>请报价人于</w:t>
      </w:r>
      <w:r>
        <w:rPr>
          <w:rFonts w:hint="eastAsia" w:ascii="仿宋_GB2312" w:hAnsi="仿宋_GB2312" w:eastAsia="仿宋_GB2312" w:cs="仿宋_GB2312"/>
          <w:color w:val="FF0000"/>
          <w:sz w:val="32"/>
          <w:szCs w:val="32"/>
        </w:rPr>
        <w:t>202</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年</w:t>
      </w:r>
      <w:r>
        <w:rPr>
          <w:rFonts w:hint="eastAsia" w:ascii="仿宋_GB2312" w:hAnsi="仿宋_GB2312" w:eastAsia="仿宋_GB2312" w:cs="仿宋_GB2312"/>
          <w:color w:val="FF0000"/>
          <w:sz w:val="32"/>
          <w:szCs w:val="32"/>
          <w:lang w:val="en-US" w:eastAsia="zh-CN"/>
        </w:rPr>
        <w:t>11</w:t>
      </w:r>
      <w:r>
        <w:rPr>
          <w:rFonts w:hint="eastAsia" w:ascii="仿宋_GB2312" w:hAnsi="仿宋_GB2312" w:eastAsia="仿宋_GB2312" w:cs="仿宋_GB2312"/>
          <w:color w:val="FF0000"/>
          <w:sz w:val="32"/>
          <w:szCs w:val="32"/>
        </w:rPr>
        <w:t>月</w:t>
      </w:r>
      <w:r>
        <w:rPr>
          <w:rFonts w:hint="eastAsia" w:ascii="仿宋_GB2312" w:hAnsi="仿宋_GB2312" w:eastAsia="仿宋_GB2312" w:cs="仿宋_GB2312"/>
          <w:color w:val="FF0000"/>
          <w:sz w:val="32"/>
          <w:szCs w:val="32"/>
          <w:lang w:val="en-US" w:eastAsia="zh-CN"/>
        </w:rPr>
        <w:t>9</w:t>
      </w:r>
      <w:r>
        <w:rPr>
          <w:rFonts w:hint="eastAsia" w:ascii="仿宋_GB2312" w:hAnsi="仿宋_GB2312" w:eastAsia="仿宋_GB2312" w:cs="仿宋_GB2312"/>
          <w:color w:val="FF0000"/>
          <w:sz w:val="32"/>
          <w:szCs w:val="32"/>
        </w:rPr>
        <w:t>日</w:t>
      </w:r>
      <w:r>
        <w:rPr>
          <w:rFonts w:hint="eastAsia" w:ascii="仿宋_GB2312" w:hAnsi="仿宋_GB2312" w:eastAsia="仿宋_GB2312" w:cs="仿宋_GB2312"/>
          <w:color w:val="FF0000"/>
          <w:sz w:val="32"/>
          <w:szCs w:val="32"/>
          <w:lang w:eastAsia="zh-CN"/>
        </w:rPr>
        <w:t>下</w:t>
      </w:r>
      <w:r>
        <w:rPr>
          <w:rFonts w:hint="eastAsia" w:ascii="仿宋_GB2312" w:hAnsi="仿宋_GB2312" w:eastAsia="仿宋_GB2312" w:cs="仿宋_GB2312"/>
          <w:color w:val="FF0000"/>
          <w:sz w:val="32"/>
          <w:szCs w:val="32"/>
        </w:rPr>
        <w:t>午1</w:t>
      </w:r>
      <w:r>
        <w:rPr>
          <w:rFonts w:hint="eastAsia" w:ascii="仿宋_GB2312" w:hAnsi="仿宋_GB2312" w:eastAsia="仿宋_GB2312" w:cs="仿宋_GB2312"/>
          <w:color w:val="FF0000"/>
          <w:sz w:val="32"/>
          <w:szCs w:val="32"/>
          <w:lang w:val="en-US" w:eastAsia="zh-CN"/>
        </w:rPr>
        <w:t>7</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color w:val="FF0000"/>
          <w:sz w:val="32"/>
          <w:szCs w:val="32"/>
          <w:lang w:val="en-US" w:eastAsia="zh-CN"/>
        </w:rPr>
        <w:t>3</w:t>
      </w:r>
      <w:r>
        <w:rPr>
          <w:rFonts w:hint="eastAsia" w:ascii="仿宋_GB2312" w:hAnsi="仿宋_GB2312" w:eastAsia="仿宋_GB2312" w:cs="仿宋_GB2312"/>
          <w:color w:val="FF0000"/>
          <w:sz w:val="32"/>
          <w:szCs w:val="32"/>
        </w:rPr>
        <w:t>0前</w:t>
      </w:r>
      <w:r>
        <w:rPr>
          <w:rFonts w:hint="eastAsia" w:eastAsia="仿宋_GB2312"/>
          <w:sz w:val="32"/>
          <w:szCs w:val="32"/>
        </w:rPr>
        <w:t>将报价文件送达（或邮寄至）</w:t>
      </w:r>
      <w:r>
        <w:rPr>
          <w:rFonts w:hint="eastAsia" w:eastAsia="仿宋_GB2312"/>
          <w:sz w:val="32"/>
          <w:szCs w:val="32"/>
          <w:lang w:eastAsia="zh-CN"/>
        </w:rPr>
        <w:t>汕尾市</w:t>
      </w:r>
      <w:r>
        <w:rPr>
          <w:rFonts w:hint="eastAsia" w:eastAsia="仿宋_GB2312"/>
          <w:sz w:val="32"/>
          <w:szCs w:val="32"/>
        </w:rPr>
        <w:t>农业农村局。</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outlineLvl w:val="0"/>
        <w:rPr>
          <w:rFonts w:eastAsia="仿宋_GB2312"/>
          <w:b/>
          <w:sz w:val="32"/>
          <w:szCs w:val="32"/>
        </w:rPr>
      </w:pPr>
      <w:r>
        <w:rPr>
          <w:rFonts w:hint="eastAsia" w:eastAsia="仿宋_GB2312"/>
          <w:b/>
          <w:sz w:val="32"/>
          <w:szCs w:val="32"/>
        </w:rPr>
        <w:t>五、开标及评标</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eastAsia="仿宋_GB2312"/>
          <w:sz w:val="32"/>
          <w:szCs w:val="32"/>
        </w:rPr>
      </w:pPr>
      <w:r>
        <w:rPr>
          <w:rFonts w:hint="eastAsia" w:eastAsia="仿宋_GB2312"/>
          <w:sz w:val="32"/>
          <w:szCs w:val="32"/>
        </w:rPr>
        <w:t>（一）评标方法</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eastAsia="仿宋_GB2312"/>
          <w:sz w:val="32"/>
          <w:szCs w:val="32"/>
        </w:rPr>
      </w:pPr>
      <w:r>
        <w:rPr>
          <w:rFonts w:hint="eastAsia" w:eastAsia="仿宋_GB2312"/>
          <w:sz w:val="32"/>
          <w:szCs w:val="32"/>
        </w:rPr>
        <w:t>评标采用有效最低评标价法，对三家或三家以上符合报价人资格条件及满足项目相关实质性要求的供应商的报价进行比较，选定报价最低的投标中标，报价明显低于成本的除外。</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eastAsia="仿宋_GB2312"/>
          <w:sz w:val="32"/>
          <w:szCs w:val="32"/>
        </w:rPr>
      </w:pPr>
      <w:r>
        <w:rPr>
          <w:rFonts w:hint="eastAsia" w:eastAsia="仿宋_GB2312"/>
          <w:sz w:val="32"/>
          <w:szCs w:val="32"/>
        </w:rPr>
        <w:t>（二）有下列情况之一出现的报价书，将作为废标处理：</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eastAsia="仿宋_GB2312"/>
          <w:sz w:val="32"/>
          <w:szCs w:val="32"/>
        </w:rPr>
      </w:pPr>
      <w:r>
        <w:rPr>
          <w:rFonts w:hint="eastAsia" w:eastAsia="仿宋_GB2312"/>
          <w:sz w:val="32"/>
          <w:szCs w:val="32"/>
        </w:rPr>
        <w:t>1</w:t>
      </w:r>
      <w:r>
        <w:rPr>
          <w:rFonts w:hint="eastAsia" w:eastAsia="仿宋_GB2312"/>
          <w:sz w:val="32"/>
          <w:szCs w:val="32"/>
          <w:lang w:val="en-US" w:eastAsia="zh-CN"/>
        </w:rPr>
        <w:t>.</w:t>
      </w:r>
      <w:r>
        <w:rPr>
          <w:rFonts w:hint="eastAsia" w:eastAsia="仿宋_GB2312"/>
          <w:sz w:val="32"/>
          <w:szCs w:val="32"/>
        </w:rPr>
        <w:t>报价高于预算；</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eastAsia="仿宋_GB2312"/>
          <w:sz w:val="32"/>
          <w:szCs w:val="32"/>
        </w:rPr>
      </w:pPr>
      <w:r>
        <w:rPr>
          <w:rFonts w:hint="eastAsia" w:eastAsia="仿宋_GB2312"/>
          <w:sz w:val="32"/>
          <w:szCs w:val="32"/>
        </w:rPr>
        <w:t>2</w:t>
      </w:r>
      <w:r>
        <w:rPr>
          <w:rFonts w:hint="eastAsia" w:eastAsia="仿宋_GB2312"/>
          <w:sz w:val="32"/>
          <w:szCs w:val="32"/>
          <w:lang w:val="en-US" w:eastAsia="zh-CN"/>
        </w:rPr>
        <w:t>.</w:t>
      </w:r>
      <w:r>
        <w:rPr>
          <w:rFonts w:hint="eastAsia" w:eastAsia="仿宋_GB2312"/>
          <w:sz w:val="32"/>
          <w:szCs w:val="32"/>
        </w:rPr>
        <w:t>报价书未密封或未加盖公章；</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eastAsia="仿宋_GB2312"/>
          <w:sz w:val="32"/>
          <w:szCs w:val="32"/>
        </w:rPr>
      </w:pPr>
      <w:r>
        <w:rPr>
          <w:rFonts w:hint="eastAsia" w:eastAsia="仿宋_GB2312"/>
          <w:sz w:val="32"/>
          <w:szCs w:val="32"/>
        </w:rPr>
        <w:t>3</w:t>
      </w:r>
      <w:r>
        <w:rPr>
          <w:rFonts w:hint="eastAsia" w:eastAsia="仿宋_GB2312"/>
          <w:sz w:val="32"/>
          <w:szCs w:val="32"/>
          <w:lang w:val="en-US" w:eastAsia="zh-CN"/>
        </w:rPr>
        <w:t>.</w:t>
      </w:r>
      <w:r>
        <w:rPr>
          <w:rFonts w:hint="eastAsia" w:eastAsia="仿宋_GB2312"/>
          <w:sz w:val="32"/>
          <w:szCs w:val="32"/>
        </w:rPr>
        <w:t>资质证明不合格者；</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eastAsia="仿宋_GB2312"/>
          <w:sz w:val="32"/>
          <w:szCs w:val="32"/>
        </w:rPr>
      </w:pPr>
      <w:r>
        <w:rPr>
          <w:rFonts w:hint="eastAsia" w:eastAsia="仿宋_GB2312"/>
          <w:sz w:val="32"/>
          <w:szCs w:val="32"/>
        </w:rPr>
        <w:t>4</w:t>
      </w:r>
      <w:r>
        <w:rPr>
          <w:rFonts w:hint="eastAsia" w:eastAsia="仿宋_GB2312"/>
          <w:sz w:val="32"/>
          <w:szCs w:val="32"/>
          <w:lang w:val="en-US" w:eastAsia="zh-CN"/>
        </w:rPr>
        <w:t>.</w:t>
      </w:r>
      <w:r>
        <w:rPr>
          <w:rFonts w:hint="eastAsia" w:eastAsia="仿宋_GB2312"/>
          <w:sz w:val="32"/>
          <w:szCs w:val="32"/>
        </w:rPr>
        <w:t>报价书内容不全或字迹模糊；</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eastAsia="仿宋_GB2312"/>
          <w:sz w:val="32"/>
          <w:szCs w:val="32"/>
        </w:rPr>
      </w:pPr>
      <w:r>
        <w:rPr>
          <w:rFonts w:hint="eastAsia" w:eastAsia="仿宋_GB2312"/>
          <w:sz w:val="32"/>
          <w:szCs w:val="32"/>
        </w:rPr>
        <w:t>5</w:t>
      </w:r>
      <w:r>
        <w:rPr>
          <w:rFonts w:hint="eastAsia" w:eastAsia="仿宋_GB2312"/>
          <w:sz w:val="32"/>
          <w:szCs w:val="32"/>
          <w:lang w:val="en-US" w:eastAsia="zh-CN"/>
        </w:rPr>
        <w:t>.</w:t>
      </w:r>
      <w:r>
        <w:rPr>
          <w:rFonts w:hint="eastAsia" w:eastAsia="仿宋_GB2312"/>
          <w:sz w:val="32"/>
          <w:szCs w:val="32"/>
        </w:rPr>
        <w:t>法律规定的其他情形。</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left="0" w:firstLine="640" w:firstLineChars="200"/>
        <w:jc w:val="both"/>
        <w:textAlignment w:val="auto"/>
        <w:rPr>
          <w:rFonts w:ascii="Times New Roman" w:hAnsi="Times New Roman" w:eastAsia="仿宋_GB2312"/>
          <w:b/>
          <w:kern w:val="2"/>
          <w:sz w:val="32"/>
          <w:szCs w:val="32"/>
        </w:rPr>
      </w:pPr>
      <w:r>
        <w:rPr>
          <w:rFonts w:hint="eastAsia" w:ascii="Times New Roman" w:hAnsi="Times New Roman" w:eastAsia="仿宋_GB2312"/>
          <w:b/>
          <w:kern w:val="2"/>
          <w:sz w:val="32"/>
          <w:szCs w:val="32"/>
        </w:rPr>
        <w:t>六、付款方式</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eastAsia="仿宋_GB2312"/>
          <w:sz w:val="32"/>
          <w:szCs w:val="32"/>
        </w:rPr>
      </w:pPr>
      <w:r>
        <w:rPr>
          <w:rFonts w:hint="eastAsia" w:eastAsia="仿宋_GB2312"/>
          <w:sz w:val="32"/>
          <w:szCs w:val="32"/>
        </w:rPr>
        <w:t xml:space="preserve">项目验收合格后，一次性付清服务费。 </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eastAsia="仿宋_GB2312"/>
          <w:b/>
          <w:sz w:val="32"/>
          <w:szCs w:val="32"/>
        </w:rPr>
      </w:pPr>
      <w:r>
        <w:rPr>
          <w:rFonts w:hint="eastAsia" w:eastAsia="仿宋_GB2312"/>
          <w:b/>
          <w:sz w:val="32"/>
          <w:szCs w:val="32"/>
        </w:rPr>
        <w:t>七、违约责任</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eastAsia="仿宋_GB2312"/>
          <w:sz w:val="32"/>
          <w:szCs w:val="32"/>
        </w:rPr>
      </w:pPr>
      <w:r>
        <w:rPr>
          <w:rFonts w:hint="eastAsia" w:eastAsia="仿宋_GB2312"/>
          <w:sz w:val="32"/>
          <w:szCs w:val="32"/>
        </w:rPr>
        <w:t>（一）服务提供每拖延一天，扣合同金额的5‰；</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eastAsia="仿宋_GB2312"/>
          <w:sz w:val="32"/>
          <w:szCs w:val="32"/>
        </w:rPr>
      </w:pPr>
      <w:r>
        <w:rPr>
          <w:rFonts w:hint="eastAsia" w:eastAsia="仿宋_GB2312"/>
          <w:sz w:val="32"/>
          <w:szCs w:val="32"/>
        </w:rPr>
        <w:t>（二）服务质量未能达到要求，根据检查验收情况，招标人向中标人每发出一张整改单，扣合同金额的</w:t>
      </w:r>
      <w:r>
        <w:rPr>
          <w:rFonts w:eastAsia="仿宋_GB2312"/>
          <w:sz w:val="32"/>
          <w:szCs w:val="32"/>
        </w:rPr>
        <w:t>5</w:t>
      </w:r>
      <w:r>
        <w:rPr>
          <w:rFonts w:hint="eastAsia" w:eastAsia="仿宋_GB2312"/>
          <w:sz w:val="32"/>
          <w:szCs w:val="32"/>
        </w:rPr>
        <w:t>‰；</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eastAsia="仿宋_GB2312"/>
          <w:sz w:val="32"/>
          <w:szCs w:val="32"/>
        </w:rPr>
      </w:pPr>
      <w:r>
        <w:rPr>
          <w:rFonts w:hint="eastAsia" w:eastAsia="仿宋_GB2312"/>
          <w:sz w:val="32"/>
          <w:szCs w:val="32"/>
        </w:rPr>
        <w:t>（三）投标者须严格维护招投标的公正性、合法性、合理性，一经发现违规者，一律取消投标或中标资格。</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eastAsia="仿宋_GB2312"/>
          <w:b/>
          <w:sz w:val="32"/>
          <w:szCs w:val="32"/>
        </w:rPr>
      </w:pPr>
      <w:r>
        <w:rPr>
          <w:rFonts w:hint="eastAsia" w:eastAsia="仿宋_GB2312"/>
          <w:b/>
          <w:sz w:val="32"/>
          <w:szCs w:val="32"/>
        </w:rPr>
        <w:t>八、其他重要说明</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eastAsia="仿宋_GB2312"/>
          <w:bCs/>
          <w:sz w:val="32"/>
          <w:szCs w:val="32"/>
        </w:rPr>
      </w:pPr>
      <w:r>
        <w:rPr>
          <w:rFonts w:hint="eastAsia" w:eastAsia="仿宋_GB2312"/>
          <w:bCs/>
          <w:sz w:val="32"/>
          <w:szCs w:val="32"/>
        </w:rPr>
        <w:t>在合同生效后，中标人方能组织供货/施工等活动；否则，中标人将承担一切后果。</w:t>
      </w:r>
    </w:p>
    <w:p>
      <w:pPr>
        <w:keepNext w:val="0"/>
        <w:keepLines w:val="0"/>
        <w:pageBreakBefore w:val="0"/>
        <w:kinsoku/>
        <w:wordWrap/>
        <w:overflowPunct/>
        <w:topLinePunct w:val="0"/>
        <w:autoSpaceDE/>
        <w:autoSpaceDN/>
        <w:bidi w:val="0"/>
        <w:adjustRightInd w:val="0"/>
        <w:snapToGrid w:val="0"/>
        <w:spacing w:line="560" w:lineRule="exact"/>
        <w:ind w:left="0" w:firstLine="640" w:firstLineChars="200"/>
        <w:textAlignment w:val="auto"/>
        <w:rPr>
          <w:rFonts w:hint="eastAsia" w:eastAsia="仿宋_GB2312"/>
          <w:bCs/>
          <w:sz w:val="32"/>
          <w:szCs w:val="32"/>
        </w:rPr>
      </w:pPr>
    </w:p>
    <w:p>
      <w:pPr>
        <w:keepNext w:val="0"/>
        <w:keepLines w:val="0"/>
        <w:pageBreakBefore w:val="0"/>
        <w:kinsoku/>
        <w:wordWrap/>
        <w:overflowPunct/>
        <w:topLinePunct w:val="0"/>
        <w:autoSpaceDE/>
        <w:autoSpaceDN/>
        <w:bidi w:val="0"/>
        <w:adjustRightInd w:val="0"/>
        <w:snapToGrid w:val="0"/>
        <w:spacing w:line="560" w:lineRule="exact"/>
        <w:ind w:left="1918" w:leftChars="304" w:hanging="1280" w:hangingChars="400"/>
        <w:textAlignment w:val="auto"/>
        <w:rPr>
          <w:rFonts w:hint="default" w:eastAsia="仿宋_GB2312"/>
          <w:bCs/>
          <w:sz w:val="32"/>
          <w:szCs w:val="32"/>
          <w:lang w:val="en-US" w:eastAsia="zh-CN"/>
        </w:rPr>
      </w:pPr>
      <w:r>
        <w:rPr>
          <w:rFonts w:hint="eastAsia" w:eastAsia="仿宋_GB2312"/>
          <w:bCs/>
          <w:sz w:val="32"/>
          <w:szCs w:val="32"/>
          <w:lang w:val="en-US" w:eastAsia="zh-CN"/>
        </w:rPr>
        <w:t>附件：1.汕尾市市级耕地质量监测监控服务及租用信号网络传输试点项目要求</w:t>
      </w:r>
    </w:p>
    <w:p>
      <w:pPr>
        <w:keepNext w:val="0"/>
        <w:keepLines w:val="0"/>
        <w:pageBreakBefore w:val="0"/>
        <w:kinsoku/>
        <w:wordWrap/>
        <w:overflowPunct/>
        <w:topLinePunct w:val="0"/>
        <w:autoSpaceDE/>
        <w:autoSpaceDN/>
        <w:bidi w:val="0"/>
        <w:adjustRightInd w:val="0"/>
        <w:snapToGrid w:val="0"/>
        <w:spacing w:line="560" w:lineRule="exact"/>
        <w:ind w:left="1916" w:leftChars="760" w:hanging="320" w:hangingChars="100"/>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2.报价函</w:t>
      </w:r>
    </w:p>
    <w:p>
      <w:pPr>
        <w:keepNext w:val="0"/>
        <w:keepLines w:val="0"/>
        <w:pageBreakBefore w:val="0"/>
        <w:kinsoku/>
        <w:wordWrap/>
        <w:overflowPunct/>
        <w:topLinePunct w:val="0"/>
        <w:autoSpaceDE/>
        <w:autoSpaceDN/>
        <w:bidi w:val="0"/>
        <w:adjustRightInd w:val="0"/>
        <w:snapToGrid w:val="0"/>
        <w:spacing w:line="560" w:lineRule="exact"/>
        <w:ind w:left="1916" w:leftChars="760" w:hanging="320" w:hangingChars="1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3.产品报价单</w:t>
      </w:r>
    </w:p>
    <w:p>
      <w:pPr>
        <w:keepNext w:val="0"/>
        <w:keepLines w:val="0"/>
        <w:pageBreakBefore w:val="0"/>
        <w:numPr>
          <w:numId w:val="0"/>
        </w:numPr>
        <w:kinsoku/>
        <w:wordWrap/>
        <w:overflowPunct/>
        <w:topLinePunct w:val="0"/>
        <w:autoSpaceDE/>
        <w:autoSpaceDN/>
        <w:bidi w:val="0"/>
        <w:adjustRightInd w:val="0"/>
        <w:snapToGrid w:val="0"/>
        <w:spacing w:line="560" w:lineRule="exact"/>
        <w:textAlignment w:val="auto"/>
        <w:rPr>
          <w:rFonts w:hint="eastAsia" w:ascii="黑体" w:hAnsi="仿宋" w:eastAsia="黑体"/>
          <w:sz w:val="32"/>
          <w:szCs w:val="32"/>
          <w:lang w:val="en-US" w:eastAsia="zh-CN"/>
        </w:rPr>
      </w:pPr>
      <w:r>
        <w:rPr>
          <w:rFonts w:hint="eastAsia" w:ascii="黑体" w:hAnsi="仿宋" w:eastAsia="黑体"/>
          <w:sz w:val="32"/>
          <w:szCs w:val="32"/>
        </w:rPr>
        <w:br w:type="page"/>
      </w:r>
    </w:p>
    <w:p>
      <w:pPr>
        <w:pStyle w:val="2"/>
        <w:rPr>
          <w:rFonts w:hint="eastAsia"/>
        </w:rPr>
      </w:pPr>
    </w:p>
    <w:p>
      <w:pPr>
        <w:keepNext w:val="0"/>
        <w:keepLines w:val="0"/>
        <w:pageBreakBefore w:val="0"/>
        <w:kinsoku/>
        <w:overflowPunct/>
        <w:topLinePunct w:val="0"/>
        <w:bidi w:val="0"/>
        <w:spacing w:line="560" w:lineRule="exact"/>
        <w:jc w:val="left"/>
        <w:textAlignment w:val="auto"/>
        <w:rPr>
          <w:rFonts w:hint="eastAsia" w:ascii="黑体" w:hAnsi="仿宋" w:eastAsia="黑体"/>
          <w:sz w:val="32"/>
          <w:szCs w:val="32"/>
          <w:lang w:eastAsia="zh-CN"/>
        </w:rPr>
      </w:pPr>
      <w:r>
        <w:rPr>
          <w:rFonts w:hint="eastAsia" w:ascii="黑体" w:hAnsi="仿宋" w:eastAsia="黑体"/>
          <w:sz w:val="32"/>
          <w:szCs w:val="32"/>
        </w:rPr>
        <w:t>附件</w:t>
      </w:r>
      <w:r>
        <w:rPr>
          <w:rFonts w:hint="eastAsia" w:ascii="黑体" w:hAnsi="仿宋" w:eastAsia="黑体"/>
          <w:sz w:val="32"/>
          <w:szCs w:val="32"/>
          <w:lang w:val="en-US" w:eastAsia="zh-CN"/>
        </w:rPr>
        <w:t>1</w:t>
      </w:r>
    </w:p>
    <w:p>
      <w:pPr>
        <w:pStyle w:val="2"/>
        <w:rPr>
          <w:rFonts w:hint="eastAsia"/>
        </w:rPr>
      </w:pPr>
    </w:p>
    <w:p>
      <w:pPr>
        <w:keepNext w:val="0"/>
        <w:keepLines w:val="0"/>
        <w:pageBreakBefore w:val="0"/>
        <w:kinsoku/>
        <w:overflowPunct/>
        <w:topLinePunct w:val="0"/>
        <w:bidi w:val="0"/>
        <w:spacing w:before="120" w:beforeLines="50" w:line="560" w:lineRule="exact"/>
        <w:jc w:val="center"/>
        <w:textAlignment w:val="auto"/>
        <w:rPr>
          <w:b/>
          <w:bCs/>
          <w:sz w:val="32"/>
          <w:szCs w:val="28"/>
        </w:rPr>
      </w:pPr>
      <w:r>
        <w:rPr>
          <w:rFonts w:hint="eastAsia" w:ascii="方正小标宋简体" w:hAnsi="宋体" w:eastAsia="方正小标宋简体"/>
          <w:bCs/>
          <w:sz w:val="44"/>
          <w:szCs w:val="44"/>
        </w:rPr>
        <w:t>汕尾市市级耕地质量监测监控服务及租用信号网络传输试点项目要求</w:t>
      </w:r>
    </w:p>
    <w:p>
      <w:pPr>
        <w:keepNext w:val="0"/>
        <w:keepLines w:val="0"/>
        <w:pageBreakBefore w:val="0"/>
        <w:kinsoku/>
        <w:overflowPunct/>
        <w:topLinePunct w:val="0"/>
        <w:bidi w:val="0"/>
        <w:spacing w:line="560" w:lineRule="exact"/>
        <w:ind w:firstLine="640" w:firstLineChars="200"/>
        <w:textAlignment w:val="auto"/>
        <w:rPr>
          <w:rFonts w:hint="eastAsia" w:ascii="黑体" w:hAnsi="黑体" w:eastAsia="黑体" w:cs="黑体"/>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一、视频监控范围</w:t>
      </w:r>
    </w:p>
    <w:p>
      <w:pPr>
        <w:keepNext w:val="0"/>
        <w:keepLines w:val="0"/>
        <w:pageBreakBefore w:val="0"/>
        <w:kinsoku/>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eastAsia="仿宋_GB2312"/>
          <w:sz w:val="32"/>
          <w:szCs w:val="32"/>
          <w:lang w:eastAsia="zh-CN"/>
        </w:rPr>
        <w:t>为汕尾市耕地质量监测试点</w:t>
      </w:r>
      <w:r>
        <w:rPr>
          <w:rFonts w:hint="eastAsia" w:eastAsia="仿宋_GB2312"/>
          <w:sz w:val="32"/>
          <w:szCs w:val="32"/>
        </w:rPr>
        <w:t>提供实时视频监控服务</w:t>
      </w:r>
      <w:r>
        <w:rPr>
          <w:rFonts w:hint="eastAsia" w:eastAsia="仿宋_GB2312"/>
          <w:sz w:val="32"/>
          <w:szCs w:val="32"/>
          <w:lang w:eastAsia="zh-CN"/>
        </w:rPr>
        <w:t>。</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二、视频功能要求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视频查看方式：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（1）采购方的电脑终端，通过上互联网登录平台页面，查看实时视频并可以控制摄像机的转动、拉伸等操作；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（2）采购方的电脑终端，安装APP，实现视频监控的功能；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（3）支持在采购方已有的大屏上显示实时画面。</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视频回传方式：通过互联网专线回传至采购方办公楼。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录像保存时限：保存至少一个月的视频录像，以便调用。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三、技术服务要求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视频设备厂商：优先选择“杭州海康威视数字技术股份有限公司”、“浙江大华技术股份有限公司”等大品牌的摄像机等设备；如果中标方采用其它厂商的设备，采购方有权要求更换大品牌设备。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视频服务说明：摄像机及其配套等前端设备的购置、安装、供电、维护等服务均由中标方提供。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视频专线提供：视频回传的互联网专线有中标方提供，要求稳定可靠，视频可实时查看；上传带宽不低于1</w:t>
      </w:r>
      <w:r>
        <w:rPr>
          <w:rFonts w:ascii="仿宋_GB2312" w:hAnsi="仿宋_GB2312" w:eastAsia="仿宋_GB2312" w:cs="仿宋_GB2312"/>
          <w:sz w:val="32"/>
          <w:szCs w:val="32"/>
        </w:rPr>
        <w:t>0Mbps</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摄像机主要参数：</w:t>
      </w:r>
      <w:r>
        <w:rPr>
          <w:rFonts w:hint="eastAsia" w:ascii="仿宋_GB2312" w:hAnsi="仿宋_GB2312" w:eastAsia="仿宋_GB2312" w:cs="仿宋_GB2312"/>
          <w:sz w:val="32"/>
          <w:szCs w:val="32"/>
        </w:rPr>
        <w:t>视频图像分辨率不低于2560x1440，</w:t>
      </w:r>
      <w:r>
        <w:rPr>
          <w:rFonts w:ascii="仿宋_GB2312" w:hAnsi="仿宋_GB2312" w:eastAsia="仿宋_GB2312" w:cs="仿宋_GB2312"/>
          <w:sz w:val="32"/>
          <w:szCs w:val="32"/>
        </w:rPr>
        <w:t>像素不低于</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00万，支持光学变焦不低于</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0倍；支持H.264、H.265等编码方式，支持预置点设置，支持巡航设置。</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监控目标范围内不低于</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0%的区域可通过镜头转动、拉伸等操作看到视频。</w:t>
      </w:r>
    </w:p>
    <w:p>
      <w:pPr>
        <w:keepNext w:val="0"/>
        <w:keepLines w:val="0"/>
        <w:pageBreakBefore w:val="0"/>
        <w:kinsoku/>
        <w:overflowPunct/>
        <w:topLinePunct w:val="0"/>
        <w:bidi w:val="0"/>
        <w:adjustRightInd w:val="0"/>
        <w:snapToGrid w:val="0"/>
        <w:spacing w:line="560" w:lineRule="exact"/>
        <w:jc w:val="left"/>
        <w:textAlignment w:val="auto"/>
        <w:outlineLvl w:val="0"/>
        <w:rPr>
          <w:rFonts w:hint="eastAsia" w:ascii="黑体" w:hAnsi="仿宋" w:eastAsia="黑体"/>
          <w:sz w:val="32"/>
          <w:szCs w:val="32"/>
        </w:rPr>
      </w:pPr>
    </w:p>
    <w:p>
      <w:pPr>
        <w:keepNext w:val="0"/>
        <w:keepLines w:val="0"/>
        <w:pageBreakBefore w:val="0"/>
        <w:kinsoku/>
        <w:overflowPunct/>
        <w:topLinePunct w:val="0"/>
        <w:bidi w:val="0"/>
        <w:adjustRightInd w:val="0"/>
        <w:snapToGrid w:val="0"/>
        <w:spacing w:line="560" w:lineRule="exact"/>
        <w:jc w:val="left"/>
        <w:textAlignment w:val="auto"/>
        <w:outlineLvl w:val="0"/>
        <w:rPr>
          <w:rFonts w:hint="eastAsia" w:ascii="黑体" w:hAnsi="仿宋" w:eastAsia="黑体"/>
          <w:sz w:val="32"/>
          <w:szCs w:val="32"/>
        </w:rPr>
      </w:pPr>
    </w:p>
    <w:p>
      <w:pPr>
        <w:keepNext w:val="0"/>
        <w:keepLines w:val="0"/>
        <w:pageBreakBefore w:val="0"/>
        <w:kinsoku/>
        <w:overflowPunct/>
        <w:topLinePunct w:val="0"/>
        <w:bidi w:val="0"/>
        <w:adjustRightInd w:val="0"/>
        <w:snapToGrid w:val="0"/>
        <w:spacing w:line="560" w:lineRule="exact"/>
        <w:jc w:val="left"/>
        <w:textAlignment w:val="auto"/>
        <w:outlineLvl w:val="0"/>
        <w:rPr>
          <w:rFonts w:hint="eastAsia" w:ascii="黑体" w:hAnsi="仿宋" w:eastAsia="黑体"/>
          <w:sz w:val="32"/>
          <w:szCs w:val="32"/>
        </w:rPr>
      </w:pPr>
    </w:p>
    <w:p>
      <w:pPr>
        <w:keepNext w:val="0"/>
        <w:keepLines w:val="0"/>
        <w:pageBreakBefore w:val="0"/>
        <w:kinsoku/>
        <w:overflowPunct/>
        <w:topLinePunct w:val="0"/>
        <w:bidi w:val="0"/>
        <w:adjustRightInd w:val="0"/>
        <w:snapToGrid w:val="0"/>
        <w:spacing w:line="560" w:lineRule="exact"/>
        <w:jc w:val="left"/>
        <w:textAlignment w:val="auto"/>
        <w:outlineLvl w:val="0"/>
        <w:rPr>
          <w:rFonts w:hint="eastAsia" w:ascii="黑体" w:hAnsi="仿宋" w:eastAsia="黑体"/>
          <w:sz w:val="32"/>
          <w:szCs w:val="32"/>
        </w:rPr>
      </w:pPr>
    </w:p>
    <w:p>
      <w:pPr>
        <w:keepNext w:val="0"/>
        <w:keepLines w:val="0"/>
        <w:pageBreakBefore w:val="0"/>
        <w:kinsoku/>
        <w:overflowPunct/>
        <w:topLinePunct w:val="0"/>
        <w:bidi w:val="0"/>
        <w:adjustRightInd w:val="0"/>
        <w:snapToGrid w:val="0"/>
        <w:spacing w:line="560" w:lineRule="exact"/>
        <w:jc w:val="left"/>
        <w:textAlignment w:val="auto"/>
        <w:outlineLvl w:val="0"/>
        <w:rPr>
          <w:rFonts w:hint="eastAsia" w:ascii="黑体" w:hAnsi="仿宋" w:eastAsia="黑体"/>
          <w:sz w:val="32"/>
          <w:szCs w:val="32"/>
        </w:rPr>
      </w:pPr>
    </w:p>
    <w:p>
      <w:pPr>
        <w:keepNext w:val="0"/>
        <w:keepLines w:val="0"/>
        <w:pageBreakBefore w:val="0"/>
        <w:kinsoku/>
        <w:overflowPunct/>
        <w:topLinePunct w:val="0"/>
        <w:bidi w:val="0"/>
        <w:adjustRightInd w:val="0"/>
        <w:snapToGrid w:val="0"/>
        <w:spacing w:line="560" w:lineRule="exact"/>
        <w:jc w:val="left"/>
        <w:textAlignment w:val="auto"/>
        <w:outlineLvl w:val="0"/>
        <w:rPr>
          <w:rFonts w:hint="eastAsia" w:ascii="黑体" w:hAnsi="仿宋" w:eastAsia="黑体"/>
          <w:sz w:val="32"/>
          <w:szCs w:val="32"/>
        </w:rPr>
      </w:pPr>
    </w:p>
    <w:p>
      <w:pPr>
        <w:keepNext w:val="0"/>
        <w:keepLines w:val="0"/>
        <w:pageBreakBefore w:val="0"/>
        <w:kinsoku/>
        <w:overflowPunct/>
        <w:topLinePunct w:val="0"/>
        <w:bidi w:val="0"/>
        <w:adjustRightInd w:val="0"/>
        <w:snapToGrid w:val="0"/>
        <w:spacing w:line="560" w:lineRule="exact"/>
        <w:jc w:val="left"/>
        <w:textAlignment w:val="auto"/>
        <w:outlineLvl w:val="0"/>
        <w:rPr>
          <w:rFonts w:hint="eastAsia" w:ascii="黑体" w:hAnsi="仿宋" w:eastAsia="黑体"/>
          <w:sz w:val="32"/>
          <w:szCs w:val="32"/>
        </w:rPr>
      </w:pPr>
    </w:p>
    <w:p>
      <w:pPr>
        <w:keepNext w:val="0"/>
        <w:keepLines w:val="0"/>
        <w:pageBreakBefore w:val="0"/>
        <w:kinsoku/>
        <w:overflowPunct/>
        <w:topLinePunct w:val="0"/>
        <w:bidi w:val="0"/>
        <w:adjustRightInd w:val="0"/>
        <w:snapToGrid w:val="0"/>
        <w:spacing w:line="560" w:lineRule="exact"/>
        <w:jc w:val="left"/>
        <w:textAlignment w:val="auto"/>
        <w:outlineLvl w:val="0"/>
        <w:rPr>
          <w:rFonts w:hint="eastAsia" w:ascii="黑体" w:hAnsi="仿宋" w:eastAsia="黑体"/>
          <w:sz w:val="32"/>
          <w:szCs w:val="32"/>
        </w:rPr>
      </w:pPr>
    </w:p>
    <w:p>
      <w:pPr>
        <w:keepNext w:val="0"/>
        <w:keepLines w:val="0"/>
        <w:pageBreakBefore w:val="0"/>
        <w:kinsoku/>
        <w:overflowPunct/>
        <w:topLinePunct w:val="0"/>
        <w:bidi w:val="0"/>
        <w:adjustRightInd w:val="0"/>
        <w:snapToGrid w:val="0"/>
        <w:spacing w:line="560" w:lineRule="exact"/>
        <w:jc w:val="left"/>
        <w:textAlignment w:val="auto"/>
        <w:outlineLvl w:val="0"/>
        <w:rPr>
          <w:rFonts w:hint="eastAsia" w:ascii="黑体" w:hAnsi="仿宋" w:eastAsia="黑体"/>
          <w:sz w:val="32"/>
          <w:szCs w:val="32"/>
        </w:rPr>
      </w:pPr>
    </w:p>
    <w:p>
      <w:pPr>
        <w:keepNext w:val="0"/>
        <w:keepLines w:val="0"/>
        <w:pageBreakBefore w:val="0"/>
        <w:kinsoku/>
        <w:overflowPunct/>
        <w:topLinePunct w:val="0"/>
        <w:bidi w:val="0"/>
        <w:adjustRightInd w:val="0"/>
        <w:snapToGrid w:val="0"/>
        <w:spacing w:line="560" w:lineRule="exact"/>
        <w:jc w:val="left"/>
        <w:textAlignment w:val="auto"/>
        <w:outlineLvl w:val="0"/>
        <w:rPr>
          <w:rFonts w:hint="eastAsia" w:ascii="黑体" w:hAnsi="仿宋" w:eastAsia="黑体"/>
          <w:sz w:val="32"/>
          <w:szCs w:val="32"/>
        </w:rPr>
      </w:pPr>
    </w:p>
    <w:p>
      <w:pPr>
        <w:keepNext w:val="0"/>
        <w:keepLines w:val="0"/>
        <w:pageBreakBefore w:val="0"/>
        <w:kinsoku/>
        <w:overflowPunct/>
        <w:topLinePunct w:val="0"/>
        <w:bidi w:val="0"/>
        <w:adjustRightInd w:val="0"/>
        <w:snapToGrid w:val="0"/>
        <w:spacing w:line="560" w:lineRule="exact"/>
        <w:jc w:val="left"/>
        <w:textAlignment w:val="auto"/>
        <w:outlineLvl w:val="0"/>
        <w:rPr>
          <w:rFonts w:hint="eastAsia" w:ascii="黑体" w:hAnsi="仿宋" w:eastAsia="黑体"/>
          <w:sz w:val="32"/>
          <w:szCs w:val="32"/>
        </w:rPr>
      </w:pPr>
    </w:p>
    <w:p>
      <w:pPr>
        <w:keepNext w:val="0"/>
        <w:keepLines w:val="0"/>
        <w:pageBreakBefore w:val="0"/>
        <w:kinsoku/>
        <w:overflowPunct/>
        <w:topLinePunct w:val="0"/>
        <w:bidi w:val="0"/>
        <w:adjustRightInd w:val="0"/>
        <w:snapToGrid w:val="0"/>
        <w:spacing w:line="560" w:lineRule="exact"/>
        <w:jc w:val="left"/>
        <w:textAlignment w:val="auto"/>
        <w:outlineLvl w:val="0"/>
        <w:rPr>
          <w:rFonts w:hint="eastAsia" w:ascii="黑体" w:hAnsi="仿宋" w:eastAsia="黑体"/>
          <w:sz w:val="32"/>
          <w:szCs w:val="32"/>
        </w:rPr>
      </w:pPr>
    </w:p>
    <w:p>
      <w:pPr>
        <w:keepNext w:val="0"/>
        <w:keepLines w:val="0"/>
        <w:pageBreakBefore w:val="0"/>
        <w:kinsoku/>
        <w:overflowPunct/>
        <w:topLinePunct w:val="0"/>
        <w:bidi w:val="0"/>
        <w:adjustRightInd w:val="0"/>
        <w:snapToGrid w:val="0"/>
        <w:spacing w:line="560" w:lineRule="exact"/>
        <w:jc w:val="left"/>
        <w:textAlignment w:val="auto"/>
        <w:outlineLvl w:val="0"/>
        <w:rPr>
          <w:rFonts w:hint="eastAsia" w:ascii="黑体" w:hAnsi="仿宋" w:eastAsia="黑体"/>
          <w:sz w:val="32"/>
          <w:szCs w:val="32"/>
        </w:rPr>
      </w:pPr>
    </w:p>
    <w:p>
      <w:pPr>
        <w:keepNext w:val="0"/>
        <w:keepLines w:val="0"/>
        <w:pageBreakBefore w:val="0"/>
        <w:kinsoku/>
        <w:overflowPunct/>
        <w:topLinePunct w:val="0"/>
        <w:bidi w:val="0"/>
        <w:adjustRightInd w:val="0"/>
        <w:snapToGrid w:val="0"/>
        <w:spacing w:line="560" w:lineRule="exact"/>
        <w:jc w:val="left"/>
        <w:textAlignment w:val="auto"/>
        <w:outlineLvl w:val="0"/>
        <w:rPr>
          <w:rFonts w:hint="eastAsia" w:ascii="黑体" w:hAnsi="仿宋" w:eastAsia="黑体"/>
          <w:sz w:val="32"/>
          <w:szCs w:val="32"/>
        </w:rPr>
      </w:pPr>
    </w:p>
    <w:p>
      <w:pPr>
        <w:keepNext w:val="0"/>
        <w:keepLines w:val="0"/>
        <w:pageBreakBefore w:val="0"/>
        <w:kinsoku/>
        <w:overflowPunct/>
        <w:topLinePunct w:val="0"/>
        <w:bidi w:val="0"/>
        <w:adjustRightInd w:val="0"/>
        <w:snapToGrid w:val="0"/>
        <w:spacing w:line="560" w:lineRule="exact"/>
        <w:jc w:val="left"/>
        <w:textAlignment w:val="auto"/>
        <w:outlineLvl w:val="0"/>
        <w:rPr>
          <w:rFonts w:hint="eastAsia" w:ascii="黑体" w:hAnsi="仿宋" w:eastAsia="黑体"/>
          <w:sz w:val="32"/>
          <w:szCs w:val="32"/>
        </w:rPr>
      </w:pPr>
    </w:p>
    <w:p>
      <w:pPr>
        <w:keepNext w:val="0"/>
        <w:keepLines w:val="0"/>
        <w:pageBreakBefore w:val="0"/>
        <w:kinsoku/>
        <w:overflowPunct/>
        <w:topLinePunct w:val="0"/>
        <w:bidi w:val="0"/>
        <w:adjustRightInd w:val="0"/>
        <w:snapToGrid w:val="0"/>
        <w:spacing w:line="560" w:lineRule="exact"/>
        <w:jc w:val="left"/>
        <w:textAlignment w:val="auto"/>
        <w:outlineLvl w:val="0"/>
        <w:rPr>
          <w:rFonts w:hint="eastAsia" w:ascii="黑体" w:hAnsi="仿宋" w:eastAsia="黑体"/>
          <w:sz w:val="32"/>
          <w:szCs w:val="32"/>
        </w:rPr>
      </w:pPr>
    </w:p>
    <w:p>
      <w:pPr>
        <w:keepNext w:val="0"/>
        <w:keepLines w:val="0"/>
        <w:pageBreakBefore w:val="0"/>
        <w:kinsoku/>
        <w:overflowPunct/>
        <w:topLinePunct w:val="0"/>
        <w:bidi w:val="0"/>
        <w:adjustRightInd w:val="0"/>
        <w:snapToGrid w:val="0"/>
        <w:spacing w:line="560" w:lineRule="exact"/>
        <w:jc w:val="left"/>
        <w:textAlignment w:val="auto"/>
        <w:outlineLvl w:val="0"/>
        <w:rPr>
          <w:rFonts w:hint="eastAsia" w:ascii="黑体" w:hAnsi="仿宋" w:eastAsia="黑体"/>
          <w:sz w:val="32"/>
          <w:szCs w:val="32"/>
        </w:rPr>
      </w:pPr>
    </w:p>
    <w:p>
      <w:pPr>
        <w:keepNext w:val="0"/>
        <w:keepLines w:val="0"/>
        <w:pageBreakBefore w:val="0"/>
        <w:kinsoku/>
        <w:overflowPunct/>
        <w:topLinePunct w:val="0"/>
        <w:bidi w:val="0"/>
        <w:adjustRightInd w:val="0"/>
        <w:snapToGrid w:val="0"/>
        <w:spacing w:line="560" w:lineRule="exact"/>
        <w:jc w:val="left"/>
        <w:textAlignment w:val="auto"/>
        <w:outlineLvl w:val="0"/>
        <w:rPr>
          <w:rFonts w:hint="eastAsia" w:ascii="黑体" w:hAnsi="仿宋" w:eastAsia="黑体"/>
          <w:sz w:val="32"/>
          <w:szCs w:val="32"/>
        </w:rPr>
      </w:pPr>
    </w:p>
    <w:p>
      <w:pPr>
        <w:keepNext w:val="0"/>
        <w:keepLines w:val="0"/>
        <w:pageBreakBefore w:val="0"/>
        <w:kinsoku/>
        <w:overflowPunct/>
        <w:topLinePunct w:val="0"/>
        <w:bidi w:val="0"/>
        <w:adjustRightInd w:val="0"/>
        <w:snapToGrid w:val="0"/>
        <w:spacing w:line="560" w:lineRule="exact"/>
        <w:jc w:val="left"/>
        <w:textAlignment w:val="auto"/>
        <w:outlineLvl w:val="0"/>
        <w:rPr>
          <w:rFonts w:hint="eastAsia" w:ascii="黑体" w:hAnsi="仿宋" w:eastAsia="黑体"/>
          <w:sz w:val="32"/>
          <w:szCs w:val="32"/>
        </w:rPr>
      </w:pPr>
    </w:p>
    <w:p>
      <w:pPr>
        <w:keepNext w:val="0"/>
        <w:keepLines w:val="0"/>
        <w:pageBreakBefore w:val="0"/>
        <w:kinsoku/>
        <w:overflowPunct/>
        <w:topLinePunct w:val="0"/>
        <w:bidi w:val="0"/>
        <w:adjustRightInd w:val="0"/>
        <w:snapToGrid w:val="0"/>
        <w:spacing w:line="560" w:lineRule="exact"/>
        <w:jc w:val="left"/>
        <w:textAlignment w:val="auto"/>
        <w:outlineLvl w:val="0"/>
        <w:rPr>
          <w:rFonts w:hint="eastAsia" w:ascii="黑体" w:hAnsi="仿宋" w:eastAsia="黑体"/>
          <w:sz w:val="32"/>
          <w:szCs w:val="32"/>
        </w:rPr>
      </w:pPr>
    </w:p>
    <w:p>
      <w:pPr>
        <w:keepNext w:val="0"/>
        <w:keepLines w:val="0"/>
        <w:pageBreakBefore w:val="0"/>
        <w:kinsoku/>
        <w:overflowPunct/>
        <w:topLinePunct w:val="0"/>
        <w:bidi w:val="0"/>
        <w:adjustRightInd w:val="0"/>
        <w:snapToGrid w:val="0"/>
        <w:spacing w:line="560" w:lineRule="exact"/>
        <w:jc w:val="left"/>
        <w:textAlignment w:val="auto"/>
        <w:outlineLvl w:val="0"/>
        <w:rPr>
          <w:rFonts w:ascii="仿宋" w:hAnsi="仿宋" w:eastAsia="仿宋" w:cs="仿宋"/>
          <w:sz w:val="32"/>
          <w:szCs w:val="32"/>
        </w:rPr>
      </w:pPr>
      <w:r>
        <w:rPr>
          <w:rFonts w:hint="eastAsia" w:ascii="黑体" w:hAnsi="仿宋" w:eastAsia="黑体"/>
          <w:sz w:val="32"/>
          <w:szCs w:val="32"/>
        </w:rPr>
        <w:t>附件2</w:t>
      </w:r>
    </w:p>
    <w:p>
      <w:pPr>
        <w:autoSpaceDE w:val="0"/>
        <w:adjustRightInd w:val="0"/>
        <w:snapToGrid w:val="0"/>
        <w:spacing w:line="460" w:lineRule="exact"/>
        <w:jc w:val="center"/>
        <w:rPr>
          <w:rFonts w:hint="eastAsia" w:ascii="方正小标宋简体" w:eastAsia="方正小标宋简体"/>
          <w:sz w:val="44"/>
          <w:szCs w:val="44"/>
        </w:rPr>
      </w:pPr>
      <w:r>
        <w:rPr>
          <w:rFonts w:hint="eastAsia" w:ascii="方正小标宋简体" w:eastAsia="方正小标宋简体"/>
          <w:sz w:val="44"/>
          <w:szCs w:val="44"/>
        </w:rPr>
        <w:t>报 价 函</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汕尾市</w:t>
      </w:r>
      <w:r>
        <w:rPr>
          <w:rFonts w:hint="eastAsia" w:ascii="仿宋_GB2312" w:hAnsi="仿宋_GB2312" w:eastAsia="仿宋_GB2312" w:cs="仿宋_GB2312"/>
          <w:sz w:val="32"/>
          <w:szCs w:val="32"/>
        </w:rPr>
        <w:t>农业农村局：</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我公司收到贵单位的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汕尾市</w:t>
      </w:r>
      <w:r>
        <w:rPr>
          <w:rFonts w:hint="eastAsia" w:ascii="仿宋_GB2312" w:hAnsi="仿宋_GB2312" w:eastAsia="仿宋_GB2312" w:cs="仿宋_GB2312"/>
          <w:sz w:val="32"/>
          <w:szCs w:val="32"/>
          <w:u w:val="single"/>
          <w:lang w:val="en-US" w:eastAsia="zh-CN"/>
        </w:rPr>
        <w:t>市级耕地质量监测监控服务及租用信号网络传输试点项目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询价文件，经详细研究，我方决定参加该项目报价活动。为此，我方谨郑重声明以下诸点，并对之负法律责任。</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愿意按照询价文件中的一切要求，提供采购设备及技术服务。报价为（小写）RMB</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（大写：人民币                     ）。</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我方提交的报价文件为：报价书正本一份，副本二份。</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如果我方报价书被接受，我们将履行报价文件中规定的每一项要求，按期、按质、按量完成任务。</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我们愿意提供采购方在报价文件中要求的所有资料。</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我们理解，最低报价不是选择供应商的唯一条件。我们认为贵单位有选择或拒绝任何报价人的权利。</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我方愿按《中华人民共和国民法典》履行自己的全部责任。</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我们同意采购文件之规定，遵守有关的各项规定。</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所有有关本报价文件的函电，请按下列地址联系：</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单位：（盖公章）</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                          邮 编：</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                          联系人：</w:t>
      </w:r>
    </w:p>
    <w:p>
      <w:pPr>
        <w:keepNext w:val="0"/>
        <w:keepLines w:val="0"/>
        <w:pageBreakBefore w:val="0"/>
        <w:widowControl w:val="0"/>
        <w:kinsoku/>
        <w:wordWrap/>
        <w:overflowPunct/>
        <w:topLinePunct w:val="0"/>
        <w:autoSpaceDE/>
        <w:autoSpaceDN/>
        <w:bidi w:val="0"/>
        <w:adjustRightInd w:val="0"/>
        <w:snapToGrid w:val="0"/>
        <w:spacing w:line="52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rPr>
          <w:rFonts w:hint="eastAsia"/>
        </w:rPr>
        <w:sectPr>
          <w:pgSz w:w="11906" w:h="16838"/>
          <w:pgMar w:top="1440" w:right="1440" w:bottom="1440" w:left="1440" w:header="851" w:footer="992" w:gutter="0"/>
          <w:cols w:space="720" w:num="1"/>
          <w:titlePg/>
          <w:docGrid w:type="linesAndChars" w:linePitch="312" w:charSpace="0"/>
        </w:sectPr>
      </w:pPr>
      <w:r>
        <w:rPr>
          <w:rFonts w:hint="eastAsia" w:ascii="仿宋_GB2312" w:hAnsi="仿宋_GB2312" w:eastAsia="仿宋_GB2312" w:cs="仿宋_GB2312"/>
          <w:sz w:val="32"/>
          <w:szCs w:val="32"/>
        </w:rPr>
        <w:br w:type="page"/>
      </w:r>
    </w:p>
    <w:p>
      <w:pPr>
        <w:keepNext w:val="0"/>
        <w:keepLines w:val="0"/>
        <w:pageBreakBefore w:val="0"/>
        <w:kinsoku/>
        <w:overflowPunct/>
        <w:topLinePunct w:val="0"/>
        <w:bidi w:val="0"/>
        <w:spacing w:line="560" w:lineRule="exact"/>
        <w:jc w:val="left"/>
        <w:textAlignment w:val="auto"/>
        <w:rPr>
          <w:rFonts w:ascii="仿宋" w:hAnsi="仿宋" w:eastAsia="仿宋" w:cs="仿宋"/>
          <w:sz w:val="32"/>
          <w:szCs w:val="32"/>
        </w:rPr>
      </w:pPr>
      <w:r>
        <w:rPr>
          <w:rFonts w:hint="eastAsia" w:ascii="黑体" w:hAnsi="仿宋" w:eastAsia="黑体"/>
          <w:sz w:val="32"/>
          <w:szCs w:val="32"/>
        </w:rPr>
        <w:t>附件3</w:t>
      </w:r>
    </w:p>
    <w:p>
      <w:pPr>
        <w:bidi w:val="0"/>
        <w:spacing w:line="360" w:lineRule="auto"/>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产品报价单</w:t>
      </w:r>
    </w:p>
    <w:tbl>
      <w:tblPr>
        <w:tblStyle w:val="6"/>
        <w:tblpPr w:leftFromText="180" w:rightFromText="180" w:vertAnchor="text" w:horzAnchor="page" w:tblpXSpec="center" w:tblpY="76"/>
        <w:tblOverlap w:val="never"/>
        <w:tblW w:w="14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107"/>
        <w:gridCol w:w="930"/>
        <w:gridCol w:w="1217"/>
        <w:gridCol w:w="1121"/>
        <w:gridCol w:w="1504"/>
        <w:gridCol w:w="3863"/>
        <w:gridCol w:w="3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14" w:type="dxa"/>
            <w:vAlign w:val="center"/>
          </w:tcPr>
          <w:p>
            <w:pPr>
              <w:keepNext w:val="0"/>
              <w:keepLines w:val="0"/>
              <w:pageBreakBefore w:val="0"/>
              <w:kinsoku/>
              <w:overflowPunct/>
              <w:topLinePunct w:val="0"/>
              <w:bidi w:val="0"/>
              <w:spacing w:line="560" w:lineRule="exact"/>
              <w:textAlignment w:val="auto"/>
              <w:rPr>
                <w:rFonts w:cs="方正小标宋_GBK" w:asciiTheme="minorEastAsia" w:hAnsiTheme="minorEastAsia" w:eastAsiaTheme="minorEastAsia"/>
                <w:kern w:val="0"/>
                <w:szCs w:val="21"/>
              </w:rPr>
            </w:pPr>
            <w:r>
              <w:rPr>
                <w:rFonts w:hint="eastAsia" w:cs="方正小标宋_GBK" w:asciiTheme="minorEastAsia" w:hAnsiTheme="minorEastAsia" w:eastAsiaTheme="minorEastAsia"/>
                <w:kern w:val="0"/>
                <w:szCs w:val="21"/>
              </w:rPr>
              <w:t>序号</w:t>
            </w:r>
          </w:p>
        </w:tc>
        <w:tc>
          <w:tcPr>
            <w:tcW w:w="1107" w:type="dxa"/>
            <w:vAlign w:val="center"/>
          </w:tcPr>
          <w:p>
            <w:pPr>
              <w:keepNext w:val="0"/>
              <w:keepLines w:val="0"/>
              <w:pageBreakBefore w:val="0"/>
              <w:kinsoku/>
              <w:overflowPunct/>
              <w:topLinePunct w:val="0"/>
              <w:bidi w:val="0"/>
              <w:spacing w:line="560" w:lineRule="exact"/>
              <w:textAlignment w:val="auto"/>
              <w:rPr>
                <w:rFonts w:cs="方正小标宋_GBK" w:asciiTheme="minorEastAsia" w:hAnsiTheme="minorEastAsia" w:eastAsiaTheme="minorEastAsia"/>
                <w:kern w:val="0"/>
                <w:szCs w:val="21"/>
              </w:rPr>
            </w:pPr>
            <w:r>
              <w:rPr>
                <w:rFonts w:hint="eastAsia" w:cs="方正小标宋_GBK" w:asciiTheme="minorEastAsia" w:hAnsiTheme="minorEastAsia" w:eastAsiaTheme="minorEastAsia"/>
                <w:kern w:val="0"/>
                <w:szCs w:val="21"/>
              </w:rPr>
              <w:t>货品全称</w:t>
            </w:r>
          </w:p>
        </w:tc>
        <w:tc>
          <w:tcPr>
            <w:tcW w:w="930" w:type="dxa"/>
            <w:vAlign w:val="center"/>
          </w:tcPr>
          <w:p>
            <w:pPr>
              <w:keepNext w:val="0"/>
              <w:keepLines w:val="0"/>
              <w:pageBreakBefore w:val="0"/>
              <w:kinsoku/>
              <w:overflowPunct/>
              <w:topLinePunct w:val="0"/>
              <w:bidi w:val="0"/>
              <w:spacing w:line="560" w:lineRule="exact"/>
              <w:jc w:val="center"/>
              <w:textAlignment w:val="auto"/>
              <w:rPr>
                <w:rFonts w:cs="方正小标宋_GBK" w:asciiTheme="minorEastAsia" w:hAnsiTheme="minorEastAsia" w:eastAsiaTheme="minorEastAsia"/>
                <w:kern w:val="0"/>
                <w:szCs w:val="21"/>
              </w:rPr>
            </w:pPr>
            <w:r>
              <w:rPr>
                <w:rFonts w:hint="eastAsia" w:cs="方正小标宋_GBK" w:asciiTheme="minorEastAsia" w:hAnsiTheme="minorEastAsia" w:eastAsiaTheme="minorEastAsia"/>
                <w:kern w:val="0"/>
                <w:szCs w:val="21"/>
              </w:rPr>
              <w:t>型号</w:t>
            </w:r>
          </w:p>
        </w:tc>
        <w:tc>
          <w:tcPr>
            <w:tcW w:w="1217" w:type="dxa"/>
            <w:vAlign w:val="center"/>
          </w:tcPr>
          <w:p>
            <w:pPr>
              <w:keepNext w:val="0"/>
              <w:keepLines w:val="0"/>
              <w:pageBreakBefore w:val="0"/>
              <w:kinsoku/>
              <w:overflowPunct/>
              <w:topLinePunct w:val="0"/>
              <w:bidi w:val="0"/>
              <w:spacing w:line="560" w:lineRule="exact"/>
              <w:jc w:val="center"/>
              <w:textAlignment w:val="auto"/>
              <w:rPr>
                <w:rFonts w:cs="方正小标宋_GBK" w:asciiTheme="minorEastAsia" w:hAnsiTheme="minorEastAsia" w:eastAsiaTheme="minorEastAsia"/>
                <w:kern w:val="0"/>
                <w:szCs w:val="21"/>
              </w:rPr>
            </w:pPr>
            <w:r>
              <w:rPr>
                <w:rFonts w:hint="eastAsia" w:cs="方正小标宋_GBK" w:asciiTheme="minorEastAsia" w:hAnsiTheme="minorEastAsia" w:eastAsiaTheme="minorEastAsia"/>
                <w:kern w:val="0"/>
                <w:szCs w:val="21"/>
              </w:rPr>
              <w:t>生产厂家</w:t>
            </w:r>
          </w:p>
        </w:tc>
        <w:tc>
          <w:tcPr>
            <w:tcW w:w="1121" w:type="dxa"/>
            <w:vAlign w:val="center"/>
          </w:tcPr>
          <w:p>
            <w:pPr>
              <w:keepNext w:val="0"/>
              <w:keepLines w:val="0"/>
              <w:pageBreakBefore w:val="0"/>
              <w:kinsoku/>
              <w:overflowPunct/>
              <w:topLinePunct w:val="0"/>
              <w:bidi w:val="0"/>
              <w:spacing w:line="560" w:lineRule="exact"/>
              <w:jc w:val="center"/>
              <w:textAlignment w:val="auto"/>
              <w:rPr>
                <w:rFonts w:cs="方正小标宋_GBK" w:asciiTheme="minorEastAsia" w:hAnsiTheme="minorEastAsia" w:eastAsiaTheme="minorEastAsia"/>
                <w:kern w:val="0"/>
                <w:szCs w:val="21"/>
              </w:rPr>
            </w:pPr>
            <w:r>
              <w:rPr>
                <w:rFonts w:hint="eastAsia" w:cs="方正小标宋_GBK" w:asciiTheme="minorEastAsia" w:hAnsiTheme="minorEastAsia" w:eastAsiaTheme="minorEastAsia"/>
                <w:kern w:val="0"/>
                <w:szCs w:val="21"/>
              </w:rPr>
              <w:t>数量(套)</w:t>
            </w:r>
          </w:p>
        </w:tc>
        <w:tc>
          <w:tcPr>
            <w:tcW w:w="1504" w:type="dxa"/>
            <w:vAlign w:val="center"/>
          </w:tcPr>
          <w:p>
            <w:pPr>
              <w:keepNext w:val="0"/>
              <w:keepLines w:val="0"/>
              <w:pageBreakBefore w:val="0"/>
              <w:kinsoku/>
              <w:overflowPunct/>
              <w:topLinePunct w:val="0"/>
              <w:bidi w:val="0"/>
              <w:spacing w:line="560" w:lineRule="exact"/>
              <w:jc w:val="center"/>
              <w:textAlignment w:val="auto"/>
              <w:rPr>
                <w:rFonts w:cs="方正小标宋_GBK" w:asciiTheme="minorEastAsia" w:hAnsiTheme="minorEastAsia" w:eastAsiaTheme="minorEastAsia"/>
                <w:kern w:val="0"/>
                <w:szCs w:val="21"/>
              </w:rPr>
            </w:pPr>
            <w:r>
              <w:rPr>
                <w:rFonts w:hint="eastAsia" w:cs="方正小标宋_GBK" w:asciiTheme="minorEastAsia" w:hAnsiTheme="minorEastAsia" w:eastAsiaTheme="minorEastAsia"/>
                <w:kern w:val="0"/>
                <w:szCs w:val="21"/>
              </w:rPr>
              <w:t>单价(元)</w:t>
            </w:r>
          </w:p>
        </w:tc>
        <w:tc>
          <w:tcPr>
            <w:tcW w:w="3863" w:type="dxa"/>
            <w:vAlign w:val="center"/>
          </w:tcPr>
          <w:p>
            <w:pPr>
              <w:keepNext w:val="0"/>
              <w:keepLines w:val="0"/>
              <w:pageBreakBefore w:val="0"/>
              <w:kinsoku/>
              <w:overflowPunct/>
              <w:topLinePunct w:val="0"/>
              <w:bidi w:val="0"/>
              <w:spacing w:line="560" w:lineRule="exact"/>
              <w:jc w:val="center"/>
              <w:textAlignment w:val="auto"/>
              <w:rPr>
                <w:rFonts w:cs="方正小标宋_GBK" w:asciiTheme="minorEastAsia" w:hAnsiTheme="minorEastAsia" w:eastAsiaTheme="minorEastAsia"/>
                <w:kern w:val="0"/>
                <w:szCs w:val="21"/>
              </w:rPr>
            </w:pPr>
            <w:r>
              <w:rPr>
                <w:rFonts w:hint="eastAsia" w:cs="方正小标宋_GBK" w:asciiTheme="minorEastAsia" w:hAnsiTheme="minorEastAsia" w:eastAsiaTheme="minorEastAsia"/>
                <w:kern w:val="0"/>
                <w:szCs w:val="21"/>
              </w:rPr>
              <w:t>技术规格</w:t>
            </w:r>
          </w:p>
        </w:tc>
        <w:tc>
          <w:tcPr>
            <w:tcW w:w="3761" w:type="dxa"/>
            <w:vAlign w:val="center"/>
          </w:tcPr>
          <w:p>
            <w:pPr>
              <w:keepNext w:val="0"/>
              <w:keepLines w:val="0"/>
              <w:pageBreakBefore w:val="0"/>
              <w:kinsoku/>
              <w:overflowPunct/>
              <w:topLinePunct w:val="0"/>
              <w:bidi w:val="0"/>
              <w:spacing w:line="560" w:lineRule="exact"/>
              <w:jc w:val="center"/>
              <w:textAlignment w:val="auto"/>
              <w:rPr>
                <w:rFonts w:cs="方正小标宋_GBK" w:asciiTheme="minorEastAsia" w:hAnsiTheme="minorEastAsia" w:eastAsiaTheme="minorEastAsia"/>
                <w:kern w:val="0"/>
                <w:szCs w:val="21"/>
              </w:rPr>
            </w:pPr>
            <w:r>
              <w:rPr>
                <w:rFonts w:hint="eastAsia" w:cs="方正小标宋_GBK" w:asciiTheme="minorEastAsia" w:hAnsiTheme="minorEastAsia" w:eastAsiaTheme="minorEastAsia"/>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6" w:hRule="atLeast"/>
          <w:jc w:val="center"/>
        </w:trPr>
        <w:tc>
          <w:tcPr>
            <w:tcW w:w="714" w:type="dxa"/>
            <w:vAlign w:val="center"/>
          </w:tcPr>
          <w:p>
            <w:pPr>
              <w:keepNext w:val="0"/>
              <w:keepLines w:val="0"/>
              <w:pageBreakBefore w:val="0"/>
              <w:kinsoku/>
              <w:overflowPunct/>
              <w:topLinePunct w:val="0"/>
              <w:bidi w:val="0"/>
              <w:spacing w:line="560" w:lineRule="exact"/>
              <w:jc w:val="center"/>
              <w:textAlignment w:val="auto"/>
              <w:rPr>
                <w:rFonts w:cs="方正小标宋_GBK" w:asciiTheme="minorEastAsia" w:hAnsiTheme="minorEastAsia" w:eastAsiaTheme="minorEastAsia"/>
                <w:kern w:val="0"/>
                <w:szCs w:val="21"/>
              </w:rPr>
            </w:pPr>
            <w:r>
              <w:rPr>
                <w:rFonts w:hint="eastAsia" w:cs="方正小标宋_GBK" w:asciiTheme="minorEastAsia" w:hAnsiTheme="minorEastAsia" w:eastAsiaTheme="minorEastAsia"/>
                <w:kern w:val="0"/>
                <w:szCs w:val="21"/>
              </w:rPr>
              <w:t>1</w:t>
            </w:r>
          </w:p>
        </w:tc>
        <w:tc>
          <w:tcPr>
            <w:tcW w:w="1107" w:type="dxa"/>
            <w:vAlign w:val="center"/>
          </w:tcPr>
          <w:p>
            <w:pPr>
              <w:keepNext w:val="0"/>
              <w:keepLines w:val="0"/>
              <w:pageBreakBefore w:val="0"/>
              <w:kinsoku/>
              <w:overflowPunct/>
              <w:topLinePunct w:val="0"/>
              <w:bidi w:val="0"/>
              <w:spacing w:line="240" w:lineRule="auto"/>
              <w:textAlignment w:val="auto"/>
              <w:rPr>
                <w:rFonts w:cs="方正小标宋_GBK" w:asciiTheme="minorEastAsia" w:hAnsiTheme="minorEastAsia" w:eastAsiaTheme="minorEastAsia"/>
                <w:kern w:val="0"/>
                <w:szCs w:val="21"/>
              </w:rPr>
            </w:pPr>
            <w:r>
              <w:rPr>
                <w:rFonts w:hint="eastAsia" w:cs="方正小标宋_GBK" w:asciiTheme="minorEastAsia" w:hAnsiTheme="minorEastAsia" w:eastAsiaTheme="minorEastAsia"/>
                <w:kern w:val="0"/>
                <w:szCs w:val="21"/>
              </w:rPr>
              <w:t>汕尾市市级耕地质量监测监控服务及租用信号网络传输试点项目</w:t>
            </w:r>
          </w:p>
        </w:tc>
        <w:tc>
          <w:tcPr>
            <w:tcW w:w="930" w:type="dxa"/>
            <w:vAlign w:val="center"/>
          </w:tcPr>
          <w:p>
            <w:pPr>
              <w:keepNext w:val="0"/>
              <w:keepLines w:val="0"/>
              <w:pageBreakBefore w:val="0"/>
              <w:kinsoku/>
              <w:overflowPunct/>
              <w:topLinePunct w:val="0"/>
              <w:bidi w:val="0"/>
              <w:spacing w:line="240" w:lineRule="auto"/>
              <w:textAlignment w:val="auto"/>
              <w:rPr>
                <w:rFonts w:cs="方正小标宋_GBK" w:asciiTheme="minorEastAsia" w:hAnsiTheme="minorEastAsia" w:eastAsiaTheme="minorEastAsia"/>
                <w:kern w:val="0"/>
                <w:szCs w:val="21"/>
              </w:rPr>
            </w:pPr>
          </w:p>
        </w:tc>
        <w:tc>
          <w:tcPr>
            <w:tcW w:w="1217" w:type="dxa"/>
            <w:vAlign w:val="center"/>
          </w:tcPr>
          <w:p>
            <w:pPr>
              <w:keepNext w:val="0"/>
              <w:keepLines w:val="0"/>
              <w:pageBreakBefore w:val="0"/>
              <w:kinsoku/>
              <w:overflowPunct/>
              <w:topLinePunct w:val="0"/>
              <w:bidi w:val="0"/>
              <w:spacing w:line="240" w:lineRule="auto"/>
              <w:textAlignment w:val="auto"/>
              <w:rPr>
                <w:rFonts w:cs="方正小标宋_GBK" w:asciiTheme="minorEastAsia" w:hAnsiTheme="minorEastAsia" w:eastAsiaTheme="minorEastAsia"/>
                <w:kern w:val="0"/>
                <w:szCs w:val="21"/>
              </w:rPr>
            </w:pPr>
          </w:p>
        </w:tc>
        <w:tc>
          <w:tcPr>
            <w:tcW w:w="1121" w:type="dxa"/>
            <w:vAlign w:val="center"/>
          </w:tcPr>
          <w:p>
            <w:pPr>
              <w:keepNext w:val="0"/>
              <w:keepLines w:val="0"/>
              <w:pageBreakBefore w:val="0"/>
              <w:kinsoku/>
              <w:overflowPunct/>
              <w:topLinePunct w:val="0"/>
              <w:bidi w:val="0"/>
              <w:spacing w:line="240" w:lineRule="auto"/>
              <w:jc w:val="center"/>
              <w:textAlignment w:val="auto"/>
              <w:rPr>
                <w:rFonts w:cs="方正小标宋_GBK" w:asciiTheme="minorEastAsia" w:hAnsiTheme="minorEastAsia" w:eastAsiaTheme="minorEastAsia"/>
                <w:kern w:val="0"/>
                <w:szCs w:val="21"/>
              </w:rPr>
            </w:pPr>
            <w:r>
              <w:rPr>
                <w:rFonts w:hint="eastAsia" w:cs="方正小标宋_GBK" w:asciiTheme="minorEastAsia" w:hAnsiTheme="minorEastAsia" w:eastAsiaTheme="minorEastAsia"/>
                <w:kern w:val="0"/>
                <w:szCs w:val="21"/>
              </w:rPr>
              <w:t>1</w:t>
            </w:r>
          </w:p>
        </w:tc>
        <w:tc>
          <w:tcPr>
            <w:tcW w:w="1504" w:type="dxa"/>
            <w:vAlign w:val="center"/>
          </w:tcPr>
          <w:p>
            <w:pPr>
              <w:keepNext w:val="0"/>
              <w:keepLines w:val="0"/>
              <w:pageBreakBefore w:val="0"/>
              <w:kinsoku/>
              <w:overflowPunct/>
              <w:topLinePunct w:val="0"/>
              <w:bidi w:val="0"/>
              <w:adjustRightInd w:val="0"/>
              <w:snapToGrid w:val="0"/>
              <w:spacing w:line="240" w:lineRule="auto"/>
              <w:textAlignment w:val="auto"/>
              <w:rPr>
                <w:rFonts w:asciiTheme="minorEastAsia" w:hAnsiTheme="minorEastAsia" w:eastAsiaTheme="minorEastAsia"/>
                <w:kern w:val="0"/>
                <w:szCs w:val="21"/>
              </w:rPr>
            </w:pPr>
          </w:p>
        </w:tc>
        <w:tc>
          <w:tcPr>
            <w:tcW w:w="3863" w:type="dxa"/>
            <w:vAlign w:val="center"/>
          </w:tcPr>
          <w:p>
            <w:pPr>
              <w:keepNext w:val="0"/>
              <w:keepLines w:val="0"/>
              <w:pageBreakBefore w:val="0"/>
              <w:kinsoku/>
              <w:overflowPunct/>
              <w:topLinePunct w:val="0"/>
              <w:autoSpaceDE w:val="0"/>
              <w:autoSpaceDN w:val="0"/>
              <w:bidi w:val="0"/>
              <w:adjustRightInd w:val="0"/>
              <w:snapToGrid w:val="0"/>
              <w:spacing w:line="240" w:lineRule="auto"/>
              <w:jc w:val="left"/>
              <w:textAlignment w:val="auto"/>
              <w:rPr>
                <w:kern w:val="0"/>
              </w:rPr>
            </w:pPr>
          </w:p>
        </w:tc>
        <w:tc>
          <w:tcPr>
            <w:tcW w:w="3761" w:type="dxa"/>
            <w:vAlign w:val="center"/>
          </w:tcPr>
          <w:p>
            <w:pPr>
              <w:keepNext w:val="0"/>
              <w:keepLines w:val="0"/>
              <w:pageBreakBefore w:val="0"/>
              <w:kinsoku/>
              <w:overflowPunct/>
              <w:topLinePunct w:val="0"/>
              <w:bidi w:val="0"/>
              <w:spacing w:line="240" w:lineRule="auto"/>
              <w:textAlignment w:val="auto"/>
              <w:rPr>
                <w:rFonts w:cs="方正小标宋_GBK" w:asciiTheme="minorEastAsia" w:hAnsiTheme="minorEastAsia" w:eastAsiaTheme="minorEastAsia"/>
                <w:kern w:val="0"/>
                <w:szCs w:val="21"/>
              </w:rPr>
            </w:pPr>
          </w:p>
          <w:p>
            <w:pPr>
              <w:keepNext w:val="0"/>
              <w:keepLines w:val="0"/>
              <w:pageBreakBefore w:val="0"/>
              <w:kinsoku/>
              <w:overflowPunct/>
              <w:topLinePunct w:val="0"/>
              <w:bidi w:val="0"/>
              <w:spacing w:line="240" w:lineRule="auto"/>
              <w:textAlignment w:val="auto"/>
              <w:rPr>
                <w:rFonts w:cs="方正小标宋_GBK" w:asciiTheme="minorEastAsia" w:hAnsiTheme="minorEastAsia" w:eastAsiaTheme="minorEastAsia"/>
                <w:kern w:val="0"/>
                <w:szCs w:val="21"/>
              </w:rPr>
            </w:pPr>
            <w:r>
              <w:rPr>
                <w:rFonts w:hint="eastAsia" w:cs="方正小标宋_GBK" w:asciiTheme="minorEastAsia" w:hAnsiTheme="minorEastAsia" w:eastAsiaTheme="minorEastAsia"/>
                <w:kern w:val="0"/>
                <w:szCs w:val="21"/>
              </w:rPr>
              <w:t>1.报价含</w:t>
            </w:r>
            <w:r>
              <w:rPr>
                <w:rFonts w:cs="方正小标宋_GBK" w:asciiTheme="minorEastAsia" w:hAnsiTheme="minorEastAsia" w:eastAsiaTheme="minorEastAsia"/>
                <w:kern w:val="0"/>
                <w:szCs w:val="21"/>
              </w:rPr>
              <w:t>一</w:t>
            </w:r>
            <w:r>
              <w:rPr>
                <w:rFonts w:hint="eastAsia" w:cs="方正小标宋_GBK" w:asciiTheme="minorEastAsia" w:hAnsiTheme="minorEastAsia" w:eastAsiaTheme="minorEastAsia"/>
                <w:kern w:val="0"/>
                <w:szCs w:val="21"/>
              </w:rPr>
              <w:t>年通讯费用。</w:t>
            </w:r>
          </w:p>
          <w:p>
            <w:pPr>
              <w:keepNext w:val="0"/>
              <w:keepLines w:val="0"/>
              <w:pageBreakBefore w:val="0"/>
              <w:kinsoku/>
              <w:overflowPunct/>
              <w:topLinePunct w:val="0"/>
              <w:bidi w:val="0"/>
              <w:spacing w:line="240" w:lineRule="auto"/>
              <w:textAlignment w:val="auto"/>
              <w:rPr>
                <w:rFonts w:cs="方正小标宋_GBK" w:asciiTheme="minorEastAsia" w:hAnsiTheme="minorEastAsia" w:eastAsiaTheme="minorEastAsia"/>
                <w:kern w:val="0"/>
                <w:szCs w:val="21"/>
              </w:rPr>
            </w:pPr>
            <w:r>
              <w:rPr>
                <w:rFonts w:hint="eastAsia" w:cs="方正小标宋_GBK" w:asciiTheme="minorEastAsia" w:hAnsiTheme="minorEastAsia" w:eastAsiaTheme="minorEastAsia"/>
                <w:kern w:val="0"/>
                <w:szCs w:val="21"/>
              </w:rPr>
              <w:t>2.设备质保一年</w:t>
            </w:r>
          </w:p>
          <w:p>
            <w:pPr>
              <w:pStyle w:val="2"/>
              <w:keepNext w:val="0"/>
              <w:keepLines w:val="0"/>
              <w:pageBreakBefore w:val="0"/>
              <w:kinsoku/>
              <w:overflowPunct/>
              <w:topLinePunct w:val="0"/>
              <w:bidi w:val="0"/>
              <w:spacing w:line="240" w:lineRule="auto"/>
              <w:ind w:left="0"/>
              <w:jc w:val="left"/>
              <w:textAlignment w:val="auto"/>
              <w:rPr>
                <w:rFonts w:hint="default"/>
              </w:rPr>
            </w:pPr>
            <w:r>
              <w:rPr>
                <w:rFonts w:cs="方正小标宋_GBK" w:asciiTheme="minorEastAsia" w:hAnsiTheme="minorEastAsia" w:eastAsiaTheme="minorEastAsia"/>
                <w:kern w:val="0"/>
                <w:sz w:val="21"/>
                <w:szCs w:val="21"/>
              </w:rPr>
              <w:t>3.报价含税，含</w:t>
            </w:r>
            <w:r>
              <w:rPr>
                <w:rFonts w:asciiTheme="minorEastAsia" w:hAnsiTheme="minorEastAsia" w:eastAsiaTheme="minorEastAsia"/>
                <w:kern w:val="0"/>
                <w:sz w:val="21"/>
                <w:szCs w:val="21"/>
              </w:rPr>
              <w:t>设备、安装、调试、售后服务等费用</w:t>
            </w:r>
          </w:p>
          <w:p>
            <w:pPr>
              <w:keepNext w:val="0"/>
              <w:keepLines w:val="0"/>
              <w:pageBreakBefore w:val="0"/>
              <w:kinsoku/>
              <w:overflowPunct/>
              <w:topLinePunct w:val="0"/>
              <w:bidi w:val="0"/>
              <w:spacing w:line="240" w:lineRule="auto"/>
              <w:jc w:val="center"/>
              <w:textAlignment w:val="auto"/>
              <w:rPr>
                <w:kern w:val="0"/>
              </w:rPr>
            </w:pPr>
          </w:p>
          <w:p>
            <w:pPr>
              <w:keepNext w:val="0"/>
              <w:keepLines w:val="0"/>
              <w:pageBreakBefore w:val="0"/>
              <w:kinsoku/>
              <w:overflowPunct/>
              <w:topLinePunct w:val="0"/>
              <w:bidi w:val="0"/>
              <w:spacing w:line="240" w:lineRule="auto"/>
              <w:jc w:val="center"/>
              <w:textAlignment w:val="auto"/>
              <w:rPr>
                <w:rFonts w:eastAsiaTheme="minorEastAsia"/>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821" w:type="dxa"/>
            <w:gridSpan w:val="2"/>
            <w:vAlign w:val="center"/>
          </w:tcPr>
          <w:p>
            <w:pPr>
              <w:keepNext w:val="0"/>
              <w:keepLines w:val="0"/>
              <w:pageBreakBefore w:val="0"/>
              <w:kinsoku/>
              <w:overflowPunct/>
              <w:topLinePunct w:val="0"/>
              <w:bidi w:val="0"/>
              <w:spacing w:line="560" w:lineRule="exact"/>
              <w:jc w:val="center"/>
              <w:textAlignment w:val="auto"/>
              <w:rPr>
                <w:rFonts w:cs="方正小标宋_GBK" w:asciiTheme="minorEastAsia" w:hAnsiTheme="minorEastAsia" w:eastAsiaTheme="minorEastAsia"/>
                <w:kern w:val="0"/>
                <w:szCs w:val="21"/>
              </w:rPr>
            </w:pPr>
            <w:r>
              <w:rPr>
                <w:rFonts w:hint="eastAsia" w:asciiTheme="minorEastAsia" w:hAnsiTheme="minorEastAsia" w:eastAsiaTheme="minorEastAsia"/>
                <w:b/>
                <w:bCs/>
                <w:kern w:val="0"/>
                <w:szCs w:val="21"/>
              </w:rPr>
              <w:t>合计</w:t>
            </w:r>
          </w:p>
        </w:tc>
        <w:tc>
          <w:tcPr>
            <w:tcW w:w="12396" w:type="dxa"/>
            <w:gridSpan w:val="6"/>
            <w:vAlign w:val="center"/>
          </w:tcPr>
          <w:p>
            <w:pPr>
              <w:keepNext w:val="0"/>
              <w:keepLines w:val="0"/>
              <w:pageBreakBefore w:val="0"/>
              <w:kinsoku/>
              <w:overflowPunct/>
              <w:topLinePunct w:val="0"/>
              <w:bidi w:val="0"/>
              <w:adjustRightInd w:val="0"/>
              <w:snapToGrid w:val="0"/>
              <w:spacing w:line="560" w:lineRule="exact"/>
              <w:jc w:val="left"/>
              <w:textAlignment w:val="auto"/>
            </w:pPr>
          </w:p>
          <w:p>
            <w:pPr>
              <w:keepNext w:val="0"/>
              <w:keepLines w:val="0"/>
              <w:pageBreakBefore w:val="0"/>
              <w:kinsoku/>
              <w:overflowPunct/>
              <w:topLinePunct w:val="0"/>
              <w:bidi w:val="0"/>
              <w:adjustRightInd w:val="0"/>
              <w:snapToGrid w:val="0"/>
              <w:spacing w:line="560" w:lineRule="exact"/>
              <w:jc w:val="left"/>
              <w:textAlignment w:val="auto"/>
            </w:pPr>
            <w:r>
              <w:rPr>
                <w:rFonts w:hint="eastAsia"/>
              </w:rPr>
              <w:t>小写：                       大写：</w:t>
            </w:r>
          </w:p>
          <w:p>
            <w:pPr>
              <w:pStyle w:val="2"/>
              <w:keepNext w:val="0"/>
              <w:keepLines w:val="0"/>
              <w:pageBreakBefore w:val="0"/>
              <w:kinsoku/>
              <w:overflowPunct/>
              <w:topLinePunct w:val="0"/>
              <w:bidi w:val="0"/>
              <w:spacing w:line="560" w:lineRule="exact"/>
              <w:textAlignment w:val="auto"/>
              <w:rPr>
                <w:rFonts w:hint="default"/>
              </w:rPr>
            </w:pPr>
          </w:p>
        </w:tc>
      </w:tr>
    </w:tbl>
    <w:p>
      <w:pPr>
        <w:keepNext w:val="0"/>
        <w:keepLines w:val="0"/>
        <w:pageBreakBefore w:val="0"/>
        <w:kinsoku/>
        <w:wordWrap w:val="0"/>
        <w:overflowPunct/>
        <w:topLinePunct w:val="0"/>
        <w:bidi w:val="0"/>
        <w:adjustRightInd w:val="0"/>
        <w:snapToGrid w:val="0"/>
        <w:spacing w:line="560" w:lineRule="exact"/>
        <w:ind w:left="479" w:leftChars="228" w:firstLine="0" w:firstLineChars="0"/>
        <w:textAlignment w:val="auto"/>
        <w:rPr>
          <w:rStyle w:val="10"/>
          <w:rFonts w:hint="default"/>
          <w:lang w:bidi="ar"/>
        </w:rPr>
      </w:pPr>
      <w:r>
        <w:rPr>
          <w:rStyle w:val="9"/>
          <w:rFonts w:hint="default"/>
          <w:lang w:bidi="ar"/>
        </w:rPr>
        <w:t>法定代表人或委托代理人（签字）：</w:t>
      </w:r>
      <w:r>
        <w:rPr>
          <w:rStyle w:val="10"/>
          <w:rFonts w:hint="default"/>
          <w:lang w:bidi="ar"/>
        </w:rPr>
        <w:t xml:space="preserve">                         </w:t>
      </w:r>
      <w:r>
        <w:rPr>
          <w:rStyle w:val="10"/>
          <w:lang w:bidi="ar"/>
        </w:rPr>
        <w:t xml:space="preserve">      </w:t>
      </w:r>
      <w:r>
        <w:rPr>
          <w:rStyle w:val="10"/>
          <w:rFonts w:hint="default"/>
          <w:lang w:bidi="ar"/>
        </w:rPr>
        <w:t xml:space="preserve"> </w:t>
      </w:r>
      <w:r>
        <w:rPr>
          <w:rStyle w:val="9"/>
          <w:rFonts w:hint="default"/>
          <w:lang w:bidi="ar"/>
        </w:rPr>
        <w:br w:type="textWrapping"/>
      </w:r>
      <w:r>
        <w:rPr>
          <w:rStyle w:val="9"/>
          <w:rFonts w:hint="default"/>
          <w:lang w:bidi="ar"/>
        </w:rPr>
        <w:t>报价日期：</w:t>
      </w:r>
      <w:r>
        <w:rPr>
          <w:rStyle w:val="10"/>
          <w:rFonts w:hint="default"/>
          <w:lang w:bidi="ar"/>
        </w:rPr>
        <w:t xml:space="preserve">       </w:t>
      </w:r>
      <w:r>
        <w:rPr>
          <w:rStyle w:val="10"/>
          <w:lang w:bidi="ar"/>
        </w:rPr>
        <w:t xml:space="preserve">  </w:t>
      </w:r>
      <w:r>
        <w:rPr>
          <w:rStyle w:val="10"/>
          <w:rFonts w:hint="default"/>
          <w:lang w:bidi="ar"/>
        </w:rPr>
        <w:t xml:space="preserve">   年</w:t>
      </w:r>
      <w:r>
        <w:rPr>
          <w:rStyle w:val="10"/>
          <w:lang w:bidi="ar"/>
        </w:rPr>
        <w:t xml:space="preserve">        月        日</w:t>
      </w:r>
      <w:r>
        <w:rPr>
          <w:rStyle w:val="10"/>
          <w:rFonts w:hint="default"/>
          <w:lang w:bidi="ar"/>
        </w:rPr>
        <w:t xml:space="preserve">               </w:t>
      </w:r>
      <w:r>
        <w:rPr>
          <w:rStyle w:val="10"/>
          <w:lang w:bidi="ar"/>
        </w:rPr>
        <w:t xml:space="preserve">    </w:t>
      </w:r>
      <w:r>
        <w:rPr>
          <w:rStyle w:val="10"/>
          <w:rFonts w:hint="default"/>
          <w:lang w:bidi="ar"/>
        </w:rPr>
        <w:t xml:space="preserve"> </w:t>
      </w:r>
    </w:p>
    <w:p>
      <w:pPr>
        <w:keepNext w:val="0"/>
        <w:keepLines w:val="0"/>
        <w:pageBreakBefore w:val="0"/>
        <w:kinsoku/>
        <w:wordWrap w:val="0"/>
        <w:overflowPunct/>
        <w:topLinePunct w:val="0"/>
        <w:bidi w:val="0"/>
        <w:adjustRightInd w:val="0"/>
        <w:snapToGrid w:val="0"/>
        <w:spacing w:line="560" w:lineRule="exact"/>
        <w:ind w:left="479" w:leftChars="228" w:firstLine="0" w:firstLineChars="0"/>
        <w:textAlignment w:val="auto"/>
        <w:rPr>
          <w:rFonts w:hint="eastAsia" w:ascii="仿宋_GB2312" w:hAnsi="仿宋_GB2312" w:eastAsia="仿宋_GB2312" w:cs="仿宋_GB2312"/>
          <w:sz w:val="32"/>
          <w:szCs w:val="32"/>
        </w:rPr>
      </w:pPr>
      <w:r>
        <w:rPr>
          <w:rStyle w:val="9"/>
          <w:rFonts w:hint="default"/>
          <w:lang w:bidi="ar"/>
        </w:rPr>
        <w:t>报价单位（盖章）：</w:t>
      </w:r>
      <w:r>
        <w:rPr>
          <w:rStyle w:val="10"/>
          <w:rFonts w:hint="default"/>
          <w:lang w:bidi="ar"/>
        </w:rPr>
        <w:t xml:space="preserve">                                   </w:t>
      </w:r>
      <w:r>
        <w:rPr>
          <w:rStyle w:val="10"/>
          <w:lang w:bidi="ar"/>
        </w:rPr>
        <w:t xml:space="preserve">  </w:t>
      </w:r>
      <w:r>
        <w:rPr>
          <w:rStyle w:val="10"/>
          <w:rFonts w:hint="default"/>
          <w:lang w:bidi="ar"/>
        </w:rPr>
        <w:t xml:space="preserve">        </w:t>
      </w:r>
      <w:bookmarkStart w:id="0" w:name="_GoBack"/>
      <w:bookmarkEnd w:id="0"/>
    </w:p>
    <w:sectPr>
      <w:pgSz w:w="16840" w:h="11907" w:orient="landscape"/>
      <w:pgMar w:top="1803" w:right="1440" w:bottom="1803" w:left="1440" w:header="907" w:footer="850" w:gutter="0"/>
      <w:paperSrc/>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lZDA3YTJiNTQ0OTE2YzNjOWVlZmYyODRlMWI0OTQifQ=="/>
  </w:docVars>
  <w:rsids>
    <w:rsidRoot w:val="3E5F5F35"/>
    <w:rsid w:val="00040F3C"/>
    <w:rsid w:val="000E21EA"/>
    <w:rsid w:val="00201F0C"/>
    <w:rsid w:val="002047AE"/>
    <w:rsid w:val="00221F8C"/>
    <w:rsid w:val="002602D2"/>
    <w:rsid w:val="00294E2A"/>
    <w:rsid w:val="002E03AE"/>
    <w:rsid w:val="002F73BD"/>
    <w:rsid w:val="00310D25"/>
    <w:rsid w:val="00322CB9"/>
    <w:rsid w:val="003844DD"/>
    <w:rsid w:val="003C06DA"/>
    <w:rsid w:val="00415077"/>
    <w:rsid w:val="0042238A"/>
    <w:rsid w:val="00423939"/>
    <w:rsid w:val="005174FE"/>
    <w:rsid w:val="0057650B"/>
    <w:rsid w:val="005A2E88"/>
    <w:rsid w:val="005C2F4E"/>
    <w:rsid w:val="006242ED"/>
    <w:rsid w:val="006F054F"/>
    <w:rsid w:val="007444E4"/>
    <w:rsid w:val="007B357B"/>
    <w:rsid w:val="00815FCF"/>
    <w:rsid w:val="00841F8E"/>
    <w:rsid w:val="00931060"/>
    <w:rsid w:val="00940A83"/>
    <w:rsid w:val="00994D1C"/>
    <w:rsid w:val="009C0F86"/>
    <w:rsid w:val="00A35E36"/>
    <w:rsid w:val="00B84394"/>
    <w:rsid w:val="00B86AB4"/>
    <w:rsid w:val="00BE66CF"/>
    <w:rsid w:val="00BF4F50"/>
    <w:rsid w:val="00C60B6B"/>
    <w:rsid w:val="00C775ED"/>
    <w:rsid w:val="00D31F29"/>
    <w:rsid w:val="00D43417"/>
    <w:rsid w:val="00D46D98"/>
    <w:rsid w:val="00DB015F"/>
    <w:rsid w:val="00DB67CE"/>
    <w:rsid w:val="00DC117F"/>
    <w:rsid w:val="00EB21C1"/>
    <w:rsid w:val="00F52F74"/>
    <w:rsid w:val="00F53494"/>
    <w:rsid w:val="00F66FC6"/>
    <w:rsid w:val="00FF6FF3"/>
    <w:rsid w:val="08FA2E35"/>
    <w:rsid w:val="0B92135E"/>
    <w:rsid w:val="0C6F74B4"/>
    <w:rsid w:val="0EAE32A0"/>
    <w:rsid w:val="111B35ED"/>
    <w:rsid w:val="12F203C8"/>
    <w:rsid w:val="13FE61E8"/>
    <w:rsid w:val="17AC47FA"/>
    <w:rsid w:val="1D9C0688"/>
    <w:rsid w:val="1E706E7C"/>
    <w:rsid w:val="1F3B2167"/>
    <w:rsid w:val="21336B1E"/>
    <w:rsid w:val="21F77FBB"/>
    <w:rsid w:val="25B53ECE"/>
    <w:rsid w:val="25FC6849"/>
    <w:rsid w:val="29113D86"/>
    <w:rsid w:val="29FF7AB3"/>
    <w:rsid w:val="2AC73B6F"/>
    <w:rsid w:val="2B555AE1"/>
    <w:rsid w:val="30F33C37"/>
    <w:rsid w:val="359126CD"/>
    <w:rsid w:val="36BE3136"/>
    <w:rsid w:val="36E63CB0"/>
    <w:rsid w:val="38B11071"/>
    <w:rsid w:val="3C5406F1"/>
    <w:rsid w:val="3E5F5F35"/>
    <w:rsid w:val="3F942E96"/>
    <w:rsid w:val="450C17D3"/>
    <w:rsid w:val="45921C25"/>
    <w:rsid w:val="4A1D2D73"/>
    <w:rsid w:val="4A4E4391"/>
    <w:rsid w:val="4E707B6C"/>
    <w:rsid w:val="50144A91"/>
    <w:rsid w:val="53F6578F"/>
    <w:rsid w:val="559306C6"/>
    <w:rsid w:val="5A52236E"/>
    <w:rsid w:val="5A940CEA"/>
    <w:rsid w:val="5C7659A5"/>
    <w:rsid w:val="5CEF09C1"/>
    <w:rsid w:val="60B74194"/>
    <w:rsid w:val="61331457"/>
    <w:rsid w:val="64180375"/>
    <w:rsid w:val="688D5E2E"/>
    <w:rsid w:val="6CD07C93"/>
    <w:rsid w:val="6F1C746A"/>
    <w:rsid w:val="6F2F6DD7"/>
    <w:rsid w:val="7191682D"/>
    <w:rsid w:val="771E0188"/>
    <w:rsid w:val="7E5C15AB"/>
    <w:rsid w:val="7FAE7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1"/>
    <w:pPr>
      <w:ind w:left="490"/>
    </w:pPr>
    <w:rPr>
      <w:rFonts w:hint="eastAsia"/>
      <w:sz w:val="19"/>
    </w:rPr>
  </w:style>
  <w:style w:type="paragraph" w:styleId="3">
    <w:name w:val="Normal (Web)"/>
    <w:basedOn w:val="1"/>
    <w:qFormat/>
    <w:uiPriority w:val="99"/>
    <w:pPr>
      <w:widowControl/>
      <w:spacing w:before="100" w:beforeAutospacing="1" w:after="100" w:afterAutospacing="1"/>
      <w:jc w:val="left"/>
    </w:pPr>
    <w:rPr>
      <w:rFonts w:ascii="宋体" w:hAnsi="宋体"/>
      <w:kern w:val="0"/>
      <w:sz w:val="24"/>
    </w:rPr>
  </w:style>
  <w:style w:type="paragraph" w:styleId="4">
    <w:name w:val="Body Text First Indent 2"/>
    <w:basedOn w:val="1"/>
    <w:next w:val="1"/>
    <w:qFormat/>
    <w:uiPriority w:val="99"/>
    <w:pPr>
      <w:ind w:firstLine="420" w:firstLineChars="20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31"/>
    <w:basedOn w:val="7"/>
    <w:qFormat/>
    <w:uiPriority w:val="0"/>
    <w:rPr>
      <w:rFonts w:hint="eastAsia" w:ascii="宋体" w:hAnsi="宋体" w:eastAsia="宋体" w:cs="宋体"/>
      <w:b/>
      <w:color w:val="000000"/>
      <w:sz w:val="24"/>
      <w:szCs w:val="24"/>
      <w:u w:val="none"/>
    </w:rPr>
  </w:style>
  <w:style w:type="character" w:customStyle="1" w:styleId="9">
    <w:name w:val="font01"/>
    <w:basedOn w:val="7"/>
    <w:qFormat/>
    <w:uiPriority w:val="0"/>
    <w:rPr>
      <w:rFonts w:hint="eastAsia" w:ascii="宋体" w:hAnsi="宋体" w:eastAsia="宋体" w:cs="宋体"/>
      <w:color w:val="000000"/>
      <w:sz w:val="24"/>
      <w:szCs w:val="24"/>
      <w:u w:val="none"/>
    </w:rPr>
  </w:style>
  <w:style w:type="character" w:customStyle="1" w:styleId="10">
    <w:name w:val="font21"/>
    <w:basedOn w:val="7"/>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2002</Words>
  <Characters>2056</Characters>
  <Lines>18</Lines>
  <Paragraphs>5</Paragraphs>
  <TotalTime>6</TotalTime>
  <ScaleCrop>false</ScaleCrop>
  <LinksUpToDate>false</LinksUpToDate>
  <CharactersWithSpaces>2368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2021-08-18T01:47:00Z</dcterms:created>
  <dc:creator>咚东</dc:creator>
  <cp:lastModifiedBy>Qi</cp:lastModifiedBy>
  <cp:lastPrinted>2023-11-01T04:00:00Z</cp:lastPrinted>
  <dcterms:modified xsi:type="dcterms:W3CDTF">2023-11-02T07:33:58Z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0A18902365974DCDB5542414AAEA8E89_13</vt:lpwstr>
  </property>
</Properties>
</file>