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汕尾市金融工作局应对新冠疫情支持</w:t>
      </w:r>
    </w:p>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中小微企业共渡难关的贷款</w:t>
      </w:r>
    </w:p>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申请指南和操作指引</w:t>
      </w:r>
    </w:p>
    <w:p>
      <w:pPr>
        <w:ind w:firstLine="0" w:firstLineChars="0"/>
        <w:jc w:val="center"/>
        <w:rPr>
          <w:rFonts w:hint="eastAsia" w:ascii="方正小标宋简体" w:eastAsia="方正小标宋简体"/>
          <w:sz w:val="44"/>
          <w:szCs w:val="44"/>
          <w:lang w:val="zh-CN"/>
        </w:rPr>
      </w:pPr>
      <w:r>
        <w:rPr>
          <w:rFonts w:ascii="方正小标宋简体" w:eastAsia="方正小标宋简体"/>
          <w:sz w:val="44"/>
          <w:szCs w:val="44"/>
          <w:lang w:val="zh-CN"/>
        </w:rPr>
        <w:t>（2</w:t>
      </w:r>
      <w:r>
        <w:rPr>
          <w:rFonts w:hint="eastAsia" w:ascii="方正小标宋简体" w:eastAsia="方正小标宋简体"/>
          <w:sz w:val="44"/>
          <w:szCs w:val="44"/>
          <w:lang w:val="zh-CN"/>
        </w:rPr>
        <w:t>月</w:t>
      </w:r>
      <w:r>
        <w:rPr>
          <w:rFonts w:ascii="方正小标宋简体" w:eastAsia="方正小标宋简体"/>
          <w:sz w:val="44"/>
          <w:szCs w:val="44"/>
          <w:lang w:val="zh-CN"/>
        </w:rPr>
        <w:t>25</w:t>
      </w:r>
      <w:r>
        <w:rPr>
          <w:rFonts w:hint="eastAsia" w:ascii="方正小标宋简体" w:eastAsia="方正小标宋简体"/>
          <w:sz w:val="44"/>
          <w:szCs w:val="44"/>
          <w:lang w:val="zh-CN"/>
        </w:rPr>
        <w:t>日更新）</w:t>
      </w:r>
    </w:p>
    <w:p>
      <w:pPr>
        <w:ind w:firstLine="0" w:firstLineChars="0"/>
        <w:jc w:val="center"/>
        <w:rPr>
          <w:rFonts w:ascii="方正小标宋简体" w:eastAsia="方正小标宋简体"/>
          <w:sz w:val="44"/>
          <w:szCs w:val="44"/>
          <w:lang w:val="zh-CN"/>
        </w:rPr>
      </w:pPr>
    </w:p>
    <w:sdt>
      <w:sdtPr>
        <w:rPr>
          <w:rFonts w:ascii="仿宋_GB2312" w:eastAsia="仿宋_GB2312" w:hAnsiTheme="minorHAnsi" w:cstheme="minorBidi"/>
          <w:color w:val="auto"/>
          <w:kern w:val="2"/>
          <w:szCs w:val="22"/>
          <w:lang w:val="zh-CN"/>
        </w:rPr>
        <w:id w:val="1553809046"/>
        <w:docPartObj>
          <w:docPartGallery w:val="Table of Contents"/>
          <w:docPartUnique/>
        </w:docPartObj>
      </w:sdtPr>
      <w:sdtEndPr>
        <w:rPr>
          <w:rFonts w:hint="eastAsia" w:ascii="仿宋_GB2312" w:hAnsi="仿宋" w:eastAsia="仿宋_GB2312" w:cstheme="minorBidi"/>
          <w:b/>
          <w:bCs/>
          <w:color w:val="auto"/>
          <w:kern w:val="2"/>
          <w:sz w:val="28"/>
          <w:szCs w:val="28"/>
          <w:lang w:val="zh-CN"/>
        </w:rPr>
      </w:sdtEndPr>
      <w:sdtContent>
        <w:p>
          <w:pPr>
            <w:pStyle w:val="22"/>
            <w:jc w:val="center"/>
          </w:pPr>
          <w:r>
            <w:rPr>
              <w:rFonts w:hint="eastAsia" w:ascii="方正小标宋简体" w:eastAsia="方正小标宋简体"/>
              <w:color w:val="auto"/>
              <w:sz w:val="44"/>
              <w:szCs w:val="44"/>
              <w:lang w:val="zh-CN"/>
            </w:rPr>
            <w:t>目录</w:t>
          </w:r>
        </w:p>
        <w:p>
          <w:pPr>
            <w:pStyle w:val="8"/>
            <w:rPr>
              <w:sz w:val="28"/>
              <w:szCs w:val="28"/>
            </w:rPr>
          </w:pPr>
          <w:r>
            <w:rPr>
              <w:rFonts w:hint="eastAsia" w:hAnsi="仿宋"/>
              <w:sz w:val="28"/>
              <w:szCs w:val="28"/>
            </w:rPr>
            <w:fldChar w:fldCharType="begin"/>
          </w:r>
          <w:r>
            <w:rPr>
              <w:rFonts w:hint="eastAsia" w:hAnsi="仿宋"/>
              <w:sz w:val="28"/>
              <w:szCs w:val="28"/>
            </w:rPr>
            <w:instrText xml:space="preserve"> TOC \o "1-3" \h \z \u </w:instrText>
          </w:r>
          <w:r>
            <w:rPr>
              <w:rFonts w:hint="eastAsia" w:hAnsi="仿宋"/>
              <w:sz w:val="28"/>
              <w:szCs w:val="28"/>
            </w:rPr>
            <w:fldChar w:fldCharType="separate"/>
          </w:r>
          <w:r>
            <w:fldChar w:fldCharType="begin"/>
          </w:r>
          <w:r>
            <w:instrText xml:space="preserve"> HYPERLINK \l "_Toc33430433" </w:instrText>
          </w:r>
          <w:r>
            <w:fldChar w:fldCharType="separate"/>
          </w:r>
          <w:r>
            <w:rPr>
              <w:rStyle w:val="14"/>
              <w:rFonts w:hint="eastAsia" w:hAnsi="黑体"/>
              <w:sz w:val="28"/>
              <w:szCs w:val="28"/>
            </w:rPr>
            <w:t>汕尾市金融工作局应对新冠肺炎疫情支持中小微企业共渡难关的贷款申请指南</w:t>
          </w:r>
          <w:r>
            <w:rPr>
              <w:rFonts w:hint="eastAsia"/>
              <w:sz w:val="28"/>
              <w:szCs w:val="28"/>
            </w:rPr>
            <w:tab/>
          </w:r>
          <w:r>
            <w:rPr>
              <w:rFonts w:hint="eastAsia"/>
              <w:sz w:val="28"/>
              <w:szCs w:val="28"/>
            </w:rPr>
            <w:fldChar w:fldCharType="begin"/>
          </w:r>
          <w:r>
            <w:rPr>
              <w:rFonts w:hint="eastAsia"/>
              <w:sz w:val="28"/>
              <w:szCs w:val="28"/>
            </w:rPr>
            <w:instrText xml:space="preserve"> PAGEREF _Toc33430433 \h </w:instrText>
          </w:r>
          <w:r>
            <w:rPr>
              <w:rFonts w:hint="eastAsia"/>
              <w:sz w:val="28"/>
              <w:szCs w:val="28"/>
            </w:rPr>
            <w:fldChar w:fldCharType="separate"/>
          </w:r>
          <w:r>
            <w:rPr>
              <w:rFonts w:hint="eastAsia"/>
              <w:sz w:val="28"/>
              <w:szCs w:val="28"/>
            </w:rPr>
            <w:t>- 1 -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"_Toc33430434" </w:instrText>
          </w:r>
          <w:r>
            <w:fldChar w:fldCharType="separate"/>
          </w:r>
          <w:r>
            <w:rPr>
              <w:rStyle w:val="14"/>
              <w:rFonts w:hint="eastAsia" w:hAnsi="黑体"/>
              <w:sz w:val="28"/>
              <w:szCs w:val="28"/>
            </w:rPr>
            <w:t>附：   各有关单位、银行机构、担保机构相关负责人联系方式</w:t>
          </w:r>
          <w:r>
            <w:rPr>
              <w:rFonts w:hint="eastAsia"/>
              <w:sz w:val="28"/>
              <w:szCs w:val="28"/>
            </w:rPr>
            <w:tab/>
          </w:r>
          <w:r>
            <w:rPr>
              <w:rFonts w:hint="eastAsia"/>
              <w:sz w:val="28"/>
              <w:szCs w:val="28"/>
            </w:rPr>
            <w:fldChar w:fldCharType="begin"/>
          </w:r>
          <w:r>
            <w:rPr>
              <w:rFonts w:hint="eastAsia"/>
              <w:sz w:val="28"/>
              <w:szCs w:val="28"/>
            </w:rPr>
            <w:instrText xml:space="preserve"> PAGEREF _Toc33430434 \h </w:instrText>
          </w:r>
          <w:r>
            <w:rPr>
              <w:rFonts w:hint="eastAsia"/>
              <w:sz w:val="28"/>
              <w:szCs w:val="28"/>
            </w:rPr>
            <w:fldChar w:fldCharType="separate"/>
          </w:r>
          <w:r>
            <w:rPr>
              <w:rFonts w:hint="eastAsia"/>
              <w:sz w:val="28"/>
              <w:szCs w:val="28"/>
            </w:rPr>
            <w:t>- 4 -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"_Toc33430435" </w:instrText>
          </w:r>
          <w:r>
            <w:fldChar w:fldCharType="separate"/>
          </w:r>
          <w:r>
            <w:rPr>
              <w:rStyle w:val="14"/>
              <w:rFonts w:hint="eastAsia" w:hAnsi="黑体"/>
              <w:sz w:val="28"/>
              <w:szCs w:val="28"/>
            </w:rPr>
            <w:t>汕尾市金融工作局应对新冠肺炎疫情支持中小微企业共渡难关的操作指引</w:t>
          </w:r>
          <w:r>
            <w:rPr>
              <w:rFonts w:hint="eastAsia"/>
              <w:sz w:val="28"/>
              <w:szCs w:val="28"/>
            </w:rPr>
            <w:tab/>
          </w:r>
          <w:r>
            <w:rPr>
              <w:rFonts w:hint="eastAsia"/>
              <w:sz w:val="28"/>
              <w:szCs w:val="28"/>
            </w:rPr>
            <w:fldChar w:fldCharType="begin"/>
          </w:r>
          <w:r>
            <w:rPr>
              <w:rFonts w:hint="eastAsia"/>
              <w:sz w:val="28"/>
              <w:szCs w:val="28"/>
            </w:rPr>
            <w:instrText xml:space="preserve"> PAGEREF _Toc33430435 \h </w:instrText>
          </w:r>
          <w:r>
            <w:rPr>
              <w:rFonts w:hint="eastAsia"/>
              <w:sz w:val="28"/>
              <w:szCs w:val="28"/>
            </w:rPr>
            <w:fldChar w:fldCharType="separate"/>
          </w:r>
          <w:r>
            <w:rPr>
              <w:rFonts w:hint="eastAsia"/>
              <w:sz w:val="28"/>
              <w:szCs w:val="28"/>
            </w:rPr>
            <w:t>- 6 -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"_Toc33430436" </w:instrText>
          </w:r>
          <w:r>
            <w:fldChar w:fldCharType="separate"/>
          </w:r>
          <w:r>
            <w:rPr>
              <w:rStyle w:val="14"/>
              <w:rFonts w:hint="eastAsia" w:hAnsi="仿宋" w:cs="黑体"/>
              <w:sz w:val="28"/>
              <w:szCs w:val="28"/>
            </w:rPr>
            <w:t>中国农业发展银行汕尾市分行防控新型冠状病毒肺炎疫情政策性金融贷款业务申请指南</w:t>
          </w:r>
          <w:r>
            <w:rPr>
              <w:rFonts w:hint="eastAsia"/>
              <w:sz w:val="28"/>
              <w:szCs w:val="28"/>
            </w:rPr>
            <w:tab/>
          </w:r>
          <w:r>
            <w:rPr>
              <w:rFonts w:hint="eastAsia"/>
              <w:sz w:val="28"/>
              <w:szCs w:val="28"/>
            </w:rPr>
            <w:fldChar w:fldCharType="begin"/>
          </w:r>
          <w:r>
            <w:rPr>
              <w:rFonts w:hint="eastAsia"/>
              <w:sz w:val="28"/>
              <w:szCs w:val="28"/>
            </w:rPr>
            <w:instrText xml:space="preserve"> PAGEREF _Toc33430436 \h </w:instrText>
          </w:r>
          <w:r>
            <w:rPr>
              <w:rFonts w:hint="eastAsia"/>
              <w:sz w:val="28"/>
              <w:szCs w:val="28"/>
            </w:rPr>
            <w:fldChar w:fldCharType="separate"/>
          </w:r>
          <w:r>
            <w:rPr>
              <w:rFonts w:hint="eastAsia"/>
              <w:sz w:val="28"/>
              <w:szCs w:val="28"/>
            </w:rPr>
            <w:t>- 10 -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"_Toc33430437" </w:instrText>
          </w:r>
          <w:r>
            <w:fldChar w:fldCharType="separate"/>
          </w:r>
          <w:r>
            <w:rPr>
              <w:rStyle w:val="14"/>
              <w:rFonts w:hint="eastAsia" w:hAnsi="黑体" w:cs="黑体"/>
              <w:bCs/>
              <w:sz w:val="28"/>
              <w:szCs w:val="28"/>
            </w:rPr>
            <w:t>中国银行汕尾分行支持抗击新型冠状病毒引发的肺炎疫情主要措施和操作指引</w:t>
          </w:r>
          <w:r>
            <w:rPr>
              <w:rFonts w:hint="eastAsia"/>
              <w:sz w:val="28"/>
              <w:szCs w:val="28"/>
            </w:rPr>
            <w:tab/>
          </w:r>
          <w:r>
            <w:rPr>
              <w:rFonts w:hint="eastAsia"/>
              <w:sz w:val="28"/>
              <w:szCs w:val="28"/>
            </w:rPr>
            <w:fldChar w:fldCharType="begin"/>
          </w:r>
          <w:r>
            <w:rPr>
              <w:rFonts w:hint="eastAsia"/>
              <w:sz w:val="28"/>
              <w:szCs w:val="28"/>
            </w:rPr>
            <w:instrText xml:space="preserve"> PAGEREF _Toc33430437 \h </w:instrText>
          </w:r>
          <w:r>
            <w:rPr>
              <w:rFonts w:hint="eastAsia"/>
              <w:sz w:val="28"/>
              <w:szCs w:val="28"/>
            </w:rPr>
            <w:fldChar w:fldCharType="separate"/>
          </w:r>
          <w:r>
            <w:rPr>
              <w:rFonts w:hint="eastAsia"/>
              <w:sz w:val="28"/>
              <w:szCs w:val="28"/>
            </w:rPr>
            <w:t>- 18 -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"_Toc33430438" </w:instrText>
          </w:r>
          <w:r>
            <w:fldChar w:fldCharType="separate"/>
          </w:r>
          <w:r>
            <w:rPr>
              <w:rStyle w:val="14"/>
              <w:rFonts w:hint="eastAsia" w:hAnsi="黑体"/>
              <w:sz w:val="28"/>
              <w:szCs w:val="28"/>
            </w:rPr>
            <w:t>中国农业银行汕尾分行应对新冠肺炎疫情支持中小微企业共渡难关贷款产品操作指引</w:t>
          </w:r>
          <w:r>
            <w:rPr>
              <w:rFonts w:hint="eastAsia"/>
              <w:sz w:val="28"/>
              <w:szCs w:val="28"/>
            </w:rPr>
            <w:tab/>
          </w:r>
          <w:r>
            <w:rPr>
              <w:rFonts w:hint="eastAsia"/>
              <w:sz w:val="28"/>
              <w:szCs w:val="28"/>
            </w:rPr>
            <w:fldChar w:fldCharType="begin"/>
          </w:r>
          <w:r>
            <w:rPr>
              <w:rFonts w:hint="eastAsia"/>
              <w:sz w:val="28"/>
              <w:szCs w:val="28"/>
            </w:rPr>
            <w:instrText xml:space="preserve"> PAGEREF _Toc33430438 \h </w:instrText>
          </w:r>
          <w:r>
            <w:rPr>
              <w:rFonts w:hint="eastAsia"/>
              <w:sz w:val="28"/>
              <w:szCs w:val="28"/>
            </w:rPr>
            <w:fldChar w:fldCharType="separate"/>
          </w:r>
          <w:r>
            <w:rPr>
              <w:rFonts w:hint="eastAsia"/>
              <w:sz w:val="28"/>
              <w:szCs w:val="28"/>
            </w:rPr>
            <w:t>- 22 -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"_Toc33430439" </w:instrText>
          </w:r>
          <w:r>
            <w:fldChar w:fldCharType="separate"/>
          </w:r>
          <w:r>
            <w:rPr>
              <w:rStyle w:val="14"/>
              <w:rFonts w:hint="eastAsia" w:hAnsi="黑体"/>
              <w:sz w:val="28"/>
              <w:szCs w:val="28"/>
            </w:rPr>
            <w:t>中国工商银行汕尾分行应对新冠肺炎疫情支持中小微企业共渡难关贷款产品操作指引</w:t>
          </w:r>
          <w:r>
            <w:rPr>
              <w:rFonts w:hint="eastAsia"/>
              <w:sz w:val="28"/>
              <w:szCs w:val="28"/>
            </w:rPr>
            <w:tab/>
          </w:r>
          <w:r>
            <w:rPr>
              <w:rFonts w:hint="eastAsia"/>
              <w:sz w:val="28"/>
              <w:szCs w:val="28"/>
            </w:rPr>
            <w:fldChar w:fldCharType="begin"/>
          </w:r>
          <w:r>
            <w:rPr>
              <w:rFonts w:hint="eastAsia"/>
              <w:sz w:val="28"/>
              <w:szCs w:val="28"/>
            </w:rPr>
            <w:instrText xml:space="preserve"> PAGEREF _Toc33430439 \h </w:instrText>
          </w:r>
          <w:r>
            <w:rPr>
              <w:rFonts w:hint="eastAsia"/>
              <w:sz w:val="28"/>
              <w:szCs w:val="28"/>
            </w:rPr>
            <w:fldChar w:fldCharType="separate"/>
          </w:r>
          <w:r>
            <w:rPr>
              <w:rFonts w:hint="eastAsia"/>
              <w:sz w:val="28"/>
              <w:szCs w:val="28"/>
            </w:rPr>
            <w:t>- 39 -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"_Toc33430440" </w:instrText>
          </w:r>
          <w:r>
            <w:fldChar w:fldCharType="separate"/>
          </w:r>
          <w:r>
            <w:rPr>
              <w:rStyle w:val="14"/>
              <w:rFonts w:hint="eastAsia"/>
              <w:sz w:val="28"/>
              <w:szCs w:val="28"/>
            </w:rPr>
            <w:t>中国建设银行汕尾市分行支持中小企业共渡难关贷款申请指南和操作指引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_Toc33430440 \h </w:instrText>
          </w:r>
          <w:r>
            <w:rPr>
              <w:rFonts w:hint="eastAsia"/>
              <w:sz w:val="28"/>
              <w:szCs w:val="28"/>
            </w:rPr>
            <w:fldChar w:fldCharType="separate"/>
          </w:r>
          <w:r>
            <w:rPr>
              <w:rFonts w:hint="eastAsia"/>
              <w:sz w:val="28"/>
              <w:szCs w:val="28"/>
            </w:rPr>
            <w:t>- 54 -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"_Toc33430441" </w:instrText>
          </w:r>
          <w:r>
            <w:fldChar w:fldCharType="separate"/>
          </w:r>
          <w:r>
            <w:rPr>
              <w:rStyle w:val="14"/>
              <w:rFonts w:hint="eastAsia" w:hAnsi="黑体"/>
              <w:sz w:val="28"/>
              <w:szCs w:val="28"/>
            </w:rPr>
            <w:t>邮储银行汕尾分行小企业贷款业务申请指南和操作指引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_Toc33430441 \h </w:instrText>
          </w:r>
          <w:r>
            <w:rPr>
              <w:rFonts w:hint="eastAsia"/>
              <w:sz w:val="28"/>
              <w:szCs w:val="28"/>
            </w:rPr>
            <w:fldChar w:fldCharType="separate"/>
          </w:r>
          <w:r>
            <w:rPr>
              <w:rFonts w:hint="eastAsia"/>
              <w:sz w:val="28"/>
              <w:szCs w:val="28"/>
            </w:rPr>
            <w:t>- 58 -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"_Toc33430442" </w:instrText>
          </w:r>
          <w:r>
            <w:fldChar w:fldCharType="separate"/>
          </w:r>
          <w:r>
            <w:rPr>
              <w:rStyle w:val="14"/>
              <w:rFonts w:hint="eastAsia" w:hAnsi="黑体"/>
              <w:sz w:val="28"/>
              <w:szCs w:val="28"/>
            </w:rPr>
            <w:t>汕尾农商行应对新冠肺炎疫情支持中小微企业共渡难关的贷款申请指南及操作指引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_Toc33430442 \h </w:instrText>
          </w:r>
          <w:r>
            <w:rPr>
              <w:rFonts w:hint="eastAsia"/>
              <w:sz w:val="28"/>
              <w:szCs w:val="28"/>
            </w:rPr>
            <w:fldChar w:fldCharType="separate"/>
          </w:r>
          <w:r>
            <w:rPr>
              <w:rFonts w:hint="eastAsia"/>
              <w:sz w:val="28"/>
              <w:szCs w:val="28"/>
            </w:rPr>
            <w:t>- 60 -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"_Toc33430443" </w:instrText>
          </w:r>
          <w:r>
            <w:fldChar w:fldCharType="separate"/>
          </w:r>
          <w:r>
            <w:rPr>
              <w:rStyle w:val="14"/>
              <w:rFonts w:hint="eastAsia" w:hAnsi="黑体"/>
              <w:sz w:val="28"/>
              <w:szCs w:val="28"/>
            </w:rPr>
            <w:t>海丰农商银行应对新冠肺炎疫情支持中小微企业共渡难关的贷款申请指南及操作指引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_Toc33430443 \h </w:instrText>
          </w:r>
          <w:r>
            <w:rPr>
              <w:rFonts w:hint="eastAsia"/>
              <w:sz w:val="28"/>
              <w:szCs w:val="28"/>
            </w:rPr>
            <w:fldChar w:fldCharType="separate"/>
          </w:r>
          <w:r>
            <w:rPr>
              <w:rFonts w:hint="eastAsia"/>
              <w:sz w:val="28"/>
              <w:szCs w:val="28"/>
            </w:rPr>
            <w:t>- 65 -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"_Toc33430444" </w:instrText>
          </w:r>
          <w:r>
            <w:fldChar w:fldCharType="separate"/>
          </w:r>
          <w:r>
            <w:rPr>
              <w:rStyle w:val="14"/>
              <w:rFonts w:hint="eastAsia" w:hAnsi="黑体"/>
              <w:sz w:val="28"/>
              <w:szCs w:val="28"/>
            </w:rPr>
            <w:t>陆丰农商银行应对新冠肺炎疫情支持中小微企业共渡难关的贷款申请指南及操作指引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_Toc33430444 \h </w:instrText>
          </w:r>
          <w:r>
            <w:rPr>
              <w:rFonts w:hint="eastAsia"/>
              <w:sz w:val="28"/>
              <w:szCs w:val="28"/>
            </w:rPr>
            <w:fldChar w:fldCharType="separate"/>
          </w:r>
          <w:r>
            <w:rPr>
              <w:rFonts w:hint="eastAsia"/>
              <w:sz w:val="28"/>
              <w:szCs w:val="28"/>
            </w:rPr>
            <w:t>- 67 -</w:t>
          </w:r>
          <w:r>
            <w:rPr>
              <w:rFonts w:hint="eastAsia"/>
              <w:sz w:val="28"/>
              <w:szCs w:val="28"/>
            </w:rPr>
            <w:fldChar w:fldCharType="end"/>
          </w:r>
          <w:r>
            <w:rPr>
              <w:rFonts w:hint="eastAsia"/>
              <w:sz w:val="28"/>
              <w:szCs w:val="28"/>
            </w:rPr>
            <w:fldChar w:fldCharType="end"/>
          </w:r>
        </w:p>
        <w:p>
          <w:pPr>
            <w:pStyle w:val="8"/>
            <w:rPr>
              <w:sz w:val="28"/>
              <w:szCs w:val="28"/>
            </w:rPr>
          </w:pPr>
          <w:r>
            <w:fldChar w:fldCharType="begin"/>
          </w:r>
          <w:r>
            <w:instrText xml:space="preserve"> HYPERLINK \l "_Toc33430445" </w:instrText>
          </w:r>
          <w:r>
            <w:fldChar w:fldCharType="separate"/>
          </w:r>
          <w:r>
            <w:rPr>
              <w:rStyle w:val="14"/>
              <w:rFonts w:hint="eastAsia" w:hAnsi="Times New Roman" w:cs="Times New Roman"/>
              <w:sz w:val="28"/>
              <w:szCs w:val="28"/>
            </w:rPr>
            <w:t>陆河农商银行应对新冠肺炎疫情支持中小微企业共渡难关的贷款申请指南及操作指引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_Toc33430445 \h </w:instrText>
          </w:r>
          <w:r>
            <w:rPr>
              <w:rFonts w:hint="eastAsia"/>
              <w:sz w:val="28"/>
              <w:szCs w:val="28"/>
            </w:rPr>
            <w:fldChar w:fldCharType="separate"/>
          </w:r>
          <w:r>
            <w:rPr>
              <w:rFonts w:hint="eastAsia"/>
              <w:sz w:val="28"/>
              <w:szCs w:val="28"/>
            </w:rPr>
            <w:t>- 71 -</w:t>
          </w:r>
          <w:r>
            <w:rPr>
              <w:rFonts w:hint="eastAsia"/>
              <w:sz w:val="28"/>
              <w:szCs w:val="28"/>
            </w:rPr>
            <w:fldChar w:fldCharType="end"/>
          </w:r>
          <w:r>
            <w:rPr>
              <w:rFonts w:hint="eastAsia"/>
              <w:sz w:val="28"/>
              <w:szCs w:val="28"/>
            </w:rPr>
            <w:fldChar w:fldCharType="end"/>
          </w:r>
        </w:p>
        <w:p>
          <w:pPr>
            <w:pStyle w:val="8"/>
            <w:rPr>
              <w:rFonts w:asciiTheme="minorHAnsi" w:eastAsiaTheme="minorEastAsia"/>
              <w:sz w:val="21"/>
            </w:rPr>
          </w:pPr>
          <w:r>
            <w:fldChar w:fldCharType="begin"/>
          </w:r>
          <w:r>
            <w:instrText xml:space="preserve"> HYPERLINK \l "_Toc33430446" </w:instrText>
          </w:r>
          <w:r>
            <w:fldChar w:fldCharType="separate"/>
          </w:r>
          <w:r>
            <w:rPr>
              <w:rStyle w:val="14"/>
              <w:rFonts w:hint="eastAsia"/>
              <w:sz w:val="28"/>
              <w:szCs w:val="28"/>
            </w:rPr>
            <w:t>粤财普惠金融（汕尾）融资担保股份有限公司新冠肺炎疫情期间融资担保申请流程及指引</w:t>
          </w:r>
          <w:r>
            <w:rPr>
              <w:rFonts w:hint="eastAsia"/>
              <w:sz w:val="28"/>
              <w:szCs w:val="28"/>
            </w:rPr>
            <w:tab/>
          </w:r>
          <w:r>
            <w:rPr>
              <w:rFonts w:hint="eastAsia"/>
              <w:sz w:val="28"/>
              <w:szCs w:val="28"/>
            </w:rPr>
            <w:fldChar w:fldCharType="begin"/>
          </w:r>
          <w:r>
            <w:rPr>
              <w:rFonts w:hint="eastAsia"/>
              <w:sz w:val="28"/>
              <w:szCs w:val="28"/>
            </w:rPr>
            <w:instrText xml:space="preserve"> PAGEREF _Toc33430446 \h </w:instrText>
          </w:r>
          <w:r>
            <w:rPr>
              <w:rFonts w:hint="eastAsia"/>
              <w:sz w:val="28"/>
              <w:szCs w:val="28"/>
            </w:rPr>
            <w:fldChar w:fldCharType="separate"/>
          </w:r>
          <w:r>
            <w:rPr>
              <w:rFonts w:hint="eastAsia"/>
              <w:sz w:val="28"/>
              <w:szCs w:val="28"/>
            </w:rPr>
            <w:t>- 74 -</w:t>
          </w:r>
          <w:r>
            <w:rPr>
              <w:rFonts w:hint="eastAsia"/>
              <w:sz w:val="28"/>
              <w:szCs w:val="28"/>
            </w:rPr>
            <w:fldChar w:fldCharType="end"/>
          </w:r>
          <w:r>
            <w:rPr>
              <w:rFonts w:hint="eastAsia"/>
              <w:sz w:val="28"/>
              <w:szCs w:val="28"/>
            </w:rPr>
            <w:fldChar w:fldCharType="end"/>
          </w:r>
        </w:p>
        <w:p>
          <w:pPr>
            <w:ind w:firstLine="562"/>
            <w:rPr>
              <w:rFonts w:hAnsi="仿宋"/>
              <w:sz w:val="28"/>
              <w:szCs w:val="28"/>
            </w:rPr>
          </w:pPr>
          <w:r>
            <w:rPr>
              <w:rFonts w:hint="eastAsia" w:hAnsi="仿宋"/>
              <w:b/>
              <w:bCs/>
              <w:sz w:val="28"/>
              <w:szCs w:val="28"/>
              <w:lang w:val="zh-CN"/>
            </w:rPr>
            <w:fldChar w:fldCharType="end"/>
          </w:r>
        </w:p>
      </w:sdtContent>
    </w:sdt>
    <w:p>
      <w:pPr>
        <w:pStyle w:val="2"/>
        <w:spacing w:before="0" w:after="0" w:line="700" w:lineRule="exact"/>
        <w:ind w:firstLine="0" w:firstLineChars="0"/>
        <w:jc w:val="center"/>
        <w:rPr>
          <w:rFonts w:hAnsi="黑体"/>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425" w:num="1"/>
          <w:titlePg/>
          <w:docGrid w:type="lines" w:linePitch="435" w:charSpace="0"/>
        </w:sectPr>
      </w:pPr>
    </w:p>
    <w:p>
      <w:pPr>
        <w:pStyle w:val="2"/>
        <w:spacing w:before="0" w:after="0" w:line="700" w:lineRule="exact"/>
        <w:ind w:firstLine="0" w:firstLineChars="0"/>
        <w:jc w:val="center"/>
        <w:rPr>
          <w:rFonts w:ascii="方正小标宋简体" w:hAnsi="黑体" w:eastAsia="方正小标宋简体"/>
          <w:b w:val="0"/>
        </w:rPr>
      </w:pPr>
      <w:bookmarkStart w:id="0" w:name="_Toc33430433"/>
      <w:r>
        <w:rPr>
          <w:rFonts w:hint="eastAsia" w:ascii="方正小标宋简体" w:hAnsi="黑体" w:eastAsia="方正小标宋简体"/>
          <w:b w:val="0"/>
        </w:rPr>
        <w:t>汕尾市金融工作局应对新冠肺炎疫情支持中小微企业共渡难关的贷款申请指南</w:t>
      </w:r>
      <w:bookmarkEnd w:id="0"/>
    </w:p>
    <w:p>
      <w:pPr>
        <w:ind w:firstLine="720"/>
        <w:jc w:val="center"/>
        <w:rPr>
          <w:rFonts w:ascii="黑体" w:hAnsi="黑体" w:eastAsia="黑体"/>
          <w:sz w:val="36"/>
          <w:szCs w:val="36"/>
        </w:rPr>
      </w:pPr>
    </w:p>
    <w:p>
      <w:pPr>
        <w:spacing w:line="520" w:lineRule="exact"/>
        <w:ind w:firstLine="640"/>
        <w:jc w:val="left"/>
        <w:rPr>
          <w:rFonts w:ascii="方正小标宋简体" w:eastAsia="方正小标宋简体"/>
          <w:sz w:val="44"/>
          <w:szCs w:val="44"/>
        </w:rPr>
      </w:pPr>
      <w:r>
        <w:rPr>
          <w:rFonts w:hint="eastAsia" w:hAnsi="仿宋_GB2312" w:cs="仿宋_GB2312"/>
          <w:szCs w:val="32"/>
        </w:rPr>
        <w:t>为全面落实《汕尾市人民政府关于应对新型冠状病毒感染的肺炎疫情支持中小微企业共渡难关的若干政策意见》的决策部署，支持我市中小微企业应</w:t>
      </w:r>
      <w:r>
        <w:rPr>
          <w:rFonts w:hint="eastAsia" w:ascii="仿宋" w:hAnsi="仿宋" w:eastAsia="仿宋" w:cs="仿宋_GB2312"/>
          <w:szCs w:val="32"/>
        </w:rPr>
        <w:t>对</w:t>
      </w:r>
      <w:r>
        <w:rPr>
          <w:rFonts w:hint="eastAsia" w:ascii="仿宋" w:hAnsi="仿宋" w:eastAsia="仿宋"/>
          <w:szCs w:val="32"/>
        </w:rPr>
        <w:t>新冠</w:t>
      </w:r>
      <w:r>
        <w:rPr>
          <w:rFonts w:hint="eastAsia" w:hAnsi="仿宋_GB2312" w:cs="仿宋_GB2312"/>
          <w:szCs w:val="32"/>
        </w:rPr>
        <w:t>疫情带来的困难，方便企业进行融资，我局结合工作职责和</w:t>
      </w:r>
      <w:r>
        <w:rPr>
          <w:rFonts w:hint="eastAsia" w:ascii="仿宋" w:hAnsi="仿宋" w:eastAsia="仿宋" w:cs="仿宋_GB2312"/>
          <w:szCs w:val="32"/>
        </w:rPr>
        <w:t>实际情况，制定</w:t>
      </w:r>
      <w:r>
        <w:rPr>
          <w:rFonts w:hint="eastAsia" w:ascii="仿宋" w:hAnsi="仿宋" w:eastAsia="仿宋"/>
          <w:szCs w:val="32"/>
        </w:rPr>
        <w:t>应对新冠疫情支持中小微企业共渡难关的贷款申请指南。</w:t>
      </w:r>
    </w:p>
    <w:p>
      <w:pPr>
        <w:spacing w:line="520" w:lineRule="exact"/>
        <w:ind w:firstLine="640"/>
        <w:jc w:val="left"/>
        <w:rPr>
          <w:rFonts w:ascii="黑体" w:hAnsi="黑体" w:eastAsia="黑体"/>
          <w:szCs w:val="32"/>
        </w:rPr>
      </w:pPr>
      <w:r>
        <w:rPr>
          <w:rFonts w:hint="eastAsia" w:ascii="黑体" w:hAnsi="黑体" w:eastAsia="黑体"/>
          <w:szCs w:val="32"/>
        </w:rPr>
        <w:t>一、保障疫情期间企业信贷稳定</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一）各银行机构对受疫情影响较大、有发展前景但暂时受困的企业，不得抽贷、断贷、压贷</w:t>
      </w:r>
    </w:p>
    <w:p>
      <w:pPr>
        <w:spacing w:line="520" w:lineRule="exact"/>
        <w:ind w:firstLine="643"/>
        <w:jc w:val="left"/>
        <w:rPr>
          <w:szCs w:val="32"/>
        </w:rPr>
      </w:pPr>
      <w:r>
        <w:rPr>
          <w:rFonts w:hint="eastAsia"/>
          <w:b/>
          <w:szCs w:val="32"/>
        </w:rPr>
        <w:t>对象1：</w:t>
      </w:r>
      <w:r>
        <w:rPr>
          <w:rFonts w:hint="eastAsia"/>
          <w:szCs w:val="32"/>
        </w:rPr>
        <w:t>受疫情影响严重、还款出现暂时困难的企业，特别是小微及民营企业。</w:t>
      </w:r>
    </w:p>
    <w:p>
      <w:pPr>
        <w:spacing w:line="520" w:lineRule="exact"/>
        <w:ind w:firstLine="643"/>
        <w:jc w:val="left"/>
        <w:rPr>
          <w:szCs w:val="32"/>
        </w:rPr>
      </w:pPr>
      <w:r>
        <w:rPr>
          <w:rFonts w:hint="eastAsia"/>
          <w:b/>
          <w:szCs w:val="32"/>
        </w:rPr>
        <w:t>受理单位：</w:t>
      </w:r>
      <w:r>
        <w:rPr>
          <w:rFonts w:hint="eastAsia"/>
          <w:szCs w:val="32"/>
        </w:rPr>
        <w:t>贷款合同所属银行机构、小额贷款公司。</w:t>
      </w:r>
    </w:p>
    <w:p>
      <w:pPr>
        <w:spacing w:line="520" w:lineRule="exact"/>
        <w:ind w:firstLine="643"/>
        <w:jc w:val="left"/>
        <w:rPr>
          <w:szCs w:val="32"/>
        </w:rPr>
      </w:pPr>
      <w:r>
        <w:rPr>
          <w:rFonts w:hint="eastAsia"/>
          <w:b/>
          <w:szCs w:val="32"/>
        </w:rPr>
        <w:t>事项：</w:t>
      </w:r>
      <w:r>
        <w:rPr>
          <w:rFonts w:hint="eastAsia"/>
          <w:szCs w:val="32"/>
        </w:rPr>
        <w:t>可以向相关金融机构申请展期续贷、调整还款计划、延期还贷、借新还旧或无还本续贷、适当增加信用贷款及中长期贷款等方式，缓解企业经营压力。</w:t>
      </w:r>
    </w:p>
    <w:p>
      <w:pPr>
        <w:spacing w:line="520" w:lineRule="exact"/>
        <w:ind w:firstLine="643"/>
        <w:jc w:val="left"/>
        <w:rPr>
          <w:szCs w:val="32"/>
        </w:rPr>
      </w:pPr>
      <w:r>
        <w:rPr>
          <w:rFonts w:hint="eastAsia"/>
          <w:b/>
          <w:szCs w:val="32"/>
        </w:rPr>
        <w:t>对象2：</w:t>
      </w:r>
      <w:r>
        <w:rPr>
          <w:rFonts w:hint="eastAsia"/>
          <w:szCs w:val="32"/>
        </w:rPr>
        <w:t>受疫情影响暂时失去收入来源的企业。</w:t>
      </w:r>
    </w:p>
    <w:p>
      <w:pPr>
        <w:spacing w:line="520" w:lineRule="exact"/>
        <w:ind w:firstLine="643"/>
        <w:jc w:val="left"/>
        <w:rPr>
          <w:szCs w:val="32"/>
        </w:rPr>
      </w:pPr>
      <w:r>
        <w:rPr>
          <w:rFonts w:hint="eastAsia"/>
          <w:b/>
          <w:szCs w:val="32"/>
        </w:rPr>
        <w:t>受理单位：</w:t>
      </w:r>
      <w:r>
        <w:rPr>
          <w:rFonts w:hint="eastAsia"/>
          <w:szCs w:val="32"/>
        </w:rPr>
        <w:t>贷款合同所属银行机构、小额贷款公司。</w:t>
      </w:r>
    </w:p>
    <w:p>
      <w:pPr>
        <w:spacing w:line="520" w:lineRule="exact"/>
        <w:ind w:firstLine="643"/>
        <w:jc w:val="left"/>
        <w:rPr>
          <w:szCs w:val="32"/>
        </w:rPr>
      </w:pPr>
      <w:r>
        <w:rPr>
          <w:rFonts w:hint="eastAsia"/>
          <w:b/>
          <w:szCs w:val="32"/>
        </w:rPr>
        <w:t>事项：</w:t>
      </w:r>
      <w:r>
        <w:rPr>
          <w:rFonts w:hint="eastAsia"/>
          <w:szCs w:val="32"/>
        </w:rPr>
        <w:t>可以向相关金融机构申请灵活调整信贷还款安排，合理延后还款期限，并依调整后的还款安排核实信用信息记录。</w:t>
      </w:r>
    </w:p>
    <w:p>
      <w:pPr>
        <w:spacing w:line="520" w:lineRule="exact"/>
        <w:ind w:firstLine="640"/>
        <w:jc w:val="left"/>
        <w:rPr>
          <w:rFonts w:ascii="黑体" w:hAnsi="黑体" w:eastAsia="黑体"/>
          <w:szCs w:val="32"/>
        </w:rPr>
      </w:pPr>
      <w:r>
        <w:rPr>
          <w:rFonts w:hint="eastAsia" w:ascii="黑体" w:hAnsi="黑体" w:eastAsia="黑体"/>
          <w:szCs w:val="32"/>
        </w:rPr>
        <w:t>二、降低企业融资成本</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一）实行利率及费率优惠政策，降低疫情防控领域融资成本</w:t>
      </w:r>
    </w:p>
    <w:p>
      <w:pPr>
        <w:spacing w:line="520" w:lineRule="exact"/>
        <w:ind w:firstLine="643"/>
        <w:jc w:val="left"/>
        <w:rPr>
          <w:szCs w:val="32"/>
        </w:rPr>
      </w:pPr>
      <w:r>
        <w:rPr>
          <w:rFonts w:hint="eastAsia"/>
          <w:b/>
          <w:szCs w:val="32"/>
        </w:rPr>
        <w:t>对象：</w:t>
      </w:r>
      <w:r>
        <w:rPr>
          <w:rFonts w:hint="eastAsia"/>
          <w:szCs w:val="32"/>
        </w:rPr>
        <w:t>生产经营疫情防控相关产品或为疫情防控提供相关服务，有融资需求的企业。</w:t>
      </w:r>
    </w:p>
    <w:p>
      <w:pPr>
        <w:spacing w:line="520" w:lineRule="exact"/>
        <w:ind w:firstLine="643"/>
        <w:jc w:val="left"/>
        <w:rPr>
          <w:szCs w:val="32"/>
        </w:rPr>
      </w:pPr>
      <w:r>
        <w:rPr>
          <w:rFonts w:hint="eastAsia"/>
          <w:b/>
          <w:szCs w:val="32"/>
        </w:rPr>
        <w:t>受理单位：</w:t>
      </w:r>
      <w:r>
        <w:rPr>
          <w:rFonts w:hint="eastAsia"/>
          <w:szCs w:val="32"/>
        </w:rPr>
        <w:t>银行机构。</w:t>
      </w:r>
    </w:p>
    <w:p>
      <w:pPr>
        <w:spacing w:line="520" w:lineRule="exact"/>
        <w:ind w:firstLine="643"/>
        <w:jc w:val="left"/>
        <w:rPr>
          <w:szCs w:val="32"/>
        </w:rPr>
      </w:pPr>
      <w:r>
        <w:rPr>
          <w:rFonts w:hint="eastAsia"/>
          <w:b/>
          <w:szCs w:val="32"/>
        </w:rPr>
        <w:t>事项：</w:t>
      </w:r>
      <w:r>
        <w:rPr>
          <w:rFonts w:hint="eastAsia"/>
          <w:szCs w:val="32"/>
        </w:rPr>
        <w:t>可以向有关银行机构申请新增贷款享受专项利率优惠政策；向有关银行机构申请新增贷款享受在LPR（贷款市场报价利率）加点基础上适当下调一定比例的利率优惠支持；向辖内四家农村商业银行申请新增贷款享受同类贷款利率水平基础上下浮10%以上的利率优惠支持。</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二）做好受疫情影响企业金融纾困工作，支持经济平稳发展</w:t>
      </w:r>
    </w:p>
    <w:p>
      <w:pPr>
        <w:spacing w:line="520" w:lineRule="exact"/>
        <w:ind w:firstLine="643"/>
        <w:jc w:val="left"/>
        <w:rPr>
          <w:szCs w:val="32"/>
        </w:rPr>
      </w:pPr>
      <w:r>
        <w:rPr>
          <w:rFonts w:hint="eastAsia"/>
          <w:b/>
          <w:szCs w:val="32"/>
        </w:rPr>
        <w:t>对象：</w:t>
      </w:r>
      <w:r>
        <w:rPr>
          <w:rFonts w:hint="eastAsia"/>
          <w:szCs w:val="32"/>
        </w:rPr>
        <w:t>中小微企业（</w:t>
      </w:r>
      <w:r>
        <w:rPr>
          <w:rFonts w:hint="eastAsia"/>
        </w:rPr>
        <w:t>房地产企业及从事高风险行业企业除外）。</w:t>
      </w:r>
    </w:p>
    <w:p>
      <w:pPr>
        <w:spacing w:line="520" w:lineRule="exact"/>
        <w:ind w:firstLine="643"/>
        <w:jc w:val="left"/>
        <w:rPr>
          <w:szCs w:val="32"/>
        </w:rPr>
      </w:pPr>
      <w:r>
        <w:rPr>
          <w:rFonts w:hint="eastAsia"/>
          <w:b/>
          <w:szCs w:val="32"/>
        </w:rPr>
        <w:t>受理单位1：</w:t>
      </w:r>
      <w:r>
        <w:rPr>
          <w:rFonts w:hint="eastAsia"/>
          <w:szCs w:val="32"/>
        </w:rPr>
        <w:t>粤财普惠金融（汕尾）融资担保有限公司。</w:t>
      </w:r>
    </w:p>
    <w:p>
      <w:pPr>
        <w:spacing w:line="520" w:lineRule="exact"/>
        <w:ind w:firstLine="643"/>
        <w:jc w:val="left"/>
        <w:rPr>
          <w:szCs w:val="32"/>
        </w:rPr>
      </w:pPr>
      <w:r>
        <w:rPr>
          <w:rFonts w:hint="eastAsia"/>
          <w:b/>
          <w:szCs w:val="32"/>
        </w:rPr>
        <w:t>事项1：</w:t>
      </w:r>
      <w:r>
        <w:rPr>
          <w:rFonts w:hint="eastAsia"/>
          <w:szCs w:val="32"/>
        </w:rPr>
        <w:t>疫情防控期间通过粤财普惠金融（汕尾）融资担保有限公司增信担保的融资，可以向粤财普惠金融（汕尾）融资担保有限公司申请疫情防控期间新增担保贷款的担保费用全额补助。</w:t>
      </w:r>
    </w:p>
    <w:p>
      <w:pPr>
        <w:spacing w:line="520" w:lineRule="exact"/>
        <w:ind w:firstLine="643"/>
        <w:jc w:val="left"/>
        <w:rPr>
          <w:szCs w:val="32"/>
        </w:rPr>
      </w:pPr>
      <w:r>
        <w:rPr>
          <w:rFonts w:hint="eastAsia"/>
          <w:b/>
          <w:szCs w:val="32"/>
        </w:rPr>
        <w:t>受理单位2：</w:t>
      </w:r>
      <w:r>
        <w:rPr>
          <w:rFonts w:hint="eastAsia"/>
          <w:szCs w:val="32"/>
        </w:rPr>
        <w:t>新增贷款合同所属银行机构。</w:t>
      </w:r>
    </w:p>
    <w:p>
      <w:pPr>
        <w:spacing w:line="520" w:lineRule="exact"/>
        <w:ind w:firstLine="643"/>
        <w:jc w:val="left"/>
        <w:rPr>
          <w:szCs w:val="32"/>
        </w:rPr>
      </w:pPr>
      <w:r>
        <w:rPr>
          <w:rFonts w:hint="eastAsia"/>
          <w:b/>
          <w:szCs w:val="32"/>
        </w:rPr>
        <w:t>事项2：</w:t>
      </w:r>
      <w:r>
        <w:rPr>
          <w:rFonts w:hint="eastAsia"/>
          <w:szCs w:val="32"/>
        </w:rPr>
        <w:t>疫情防控期间中小微企业向银行机构、小额贷款公司申请的新增贷款，可以向相关银行机构、小额贷款公司申请疫情防控期间新增贷款的利息补贴，。</w:t>
      </w:r>
    </w:p>
    <w:p>
      <w:pPr>
        <w:spacing w:line="520" w:lineRule="exact"/>
        <w:ind w:firstLine="640"/>
        <w:jc w:val="left"/>
        <w:rPr>
          <w:rFonts w:ascii="黑体" w:hAnsi="黑体" w:eastAsia="黑体"/>
          <w:szCs w:val="32"/>
        </w:rPr>
      </w:pPr>
      <w:r>
        <w:rPr>
          <w:rFonts w:hint="eastAsia" w:ascii="黑体" w:hAnsi="黑体" w:eastAsia="黑体"/>
          <w:szCs w:val="32"/>
        </w:rPr>
        <w:t>三、发挥地方性金融机构作用</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一）地方性银行扩大无还本续贷覆盖面，缓解企业续贷压力</w:t>
      </w:r>
    </w:p>
    <w:p>
      <w:pPr>
        <w:spacing w:line="520" w:lineRule="exact"/>
        <w:ind w:firstLine="643"/>
        <w:jc w:val="left"/>
        <w:rPr>
          <w:szCs w:val="32"/>
        </w:rPr>
      </w:pPr>
      <w:r>
        <w:rPr>
          <w:rFonts w:hint="eastAsia"/>
          <w:b/>
          <w:szCs w:val="32"/>
        </w:rPr>
        <w:t>对象：</w:t>
      </w:r>
      <w:r>
        <w:rPr>
          <w:rFonts w:hint="eastAsia"/>
          <w:szCs w:val="32"/>
        </w:rPr>
        <w:t>小微企业</w:t>
      </w:r>
      <w:r>
        <w:rPr>
          <w:rFonts w:hint="eastAsia"/>
        </w:rPr>
        <w:t>。</w:t>
      </w:r>
    </w:p>
    <w:p>
      <w:pPr>
        <w:spacing w:line="520" w:lineRule="exact"/>
        <w:ind w:firstLine="643"/>
        <w:jc w:val="left"/>
        <w:rPr>
          <w:szCs w:val="32"/>
        </w:rPr>
      </w:pPr>
      <w:r>
        <w:rPr>
          <w:rFonts w:hint="eastAsia"/>
          <w:b/>
          <w:szCs w:val="32"/>
        </w:rPr>
        <w:t>受理单位：</w:t>
      </w:r>
      <w:r>
        <w:rPr>
          <w:rFonts w:hint="eastAsia"/>
          <w:szCs w:val="32"/>
        </w:rPr>
        <w:t>辖内四家农村商业银行。</w:t>
      </w:r>
    </w:p>
    <w:p>
      <w:pPr>
        <w:spacing w:line="520" w:lineRule="exact"/>
        <w:ind w:firstLine="643"/>
        <w:jc w:val="left"/>
        <w:rPr>
          <w:szCs w:val="32"/>
        </w:rPr>
      </w:pPr>
      <w:r>
        <w:rPr>
          <w:rFonts w:hint="eastAsia"/>
          <w:b/>
          <w:szCs w:val="32"/>
        </w:rPr>
        <w:t>事项：</w:t>
      </w:r>
      <w:r>
        <w:rPr>
          <w:rFonts w:hint="eastAsia"/>
          <w:szCs w:val="32"/>
        </w:rPr>
        <w:t>疫情防控期间，小微企业用于生产经营的需要进行续贷的流动资金贷款（非投向房地产），可以向辖内相关农村商业银行银行机构申请疫情防控期间用于生产经营的流动资金贷款的无还本续贷。</w:t>
      </w:r>
    </w:p>
    <w:p>
      <w:pPr>
        <w:spacing w:line="520" w:lineRule="exact"/>
        <w:ind w:firstLine="640"/>
        <w:jc w:val="left"/>
        <w:rPr>
          <w:rFonts w:ascii="黑体" w:hAnsi="黑体" w:eastAsia="黑体"/>
          <w:szCs w:val="32"/>
        </w:rPr>
      </w:pPr>
      <w:r>
        <w:rPr>
          <w:rFonts w:hint="eastAsia" w:ascii="黑体" w:hAnsi="黑体" w:eastAsia="黑体"/>
          <w:szCs w:val="32"/>
        </w:rPr>
        <w:t>四、其它</w:t>
      </w:r>
    </w:p>
    <w:p>
      <w:pPr>
        <w:ind w:firstLine="640"/>
        <w:jc w:val="center"/>
        <w:rPr>
          <w:rFonts w:ascii="仿宋" w:hAnsi="仿宋" w:eastAsia="仿宋"/>
          <w:szCs w:val="32"/>
        </w:rPr>
      </w:pPr>
      <w:r>
        <w:rPr>
          <w:rFonts w:hint="eastAsia" w:ascii="仿宋" w:hAnsi="仿宋" w:eastAsia="仿宋"/>
          <w:szCs w:val="32"/>
        </w:rPr>
        <w:t xml:space="preserve">  企业申请贷款要根据不同的金融机构的具体条件和要求，提供相应的材料，有关金融机构的申请指南和操作指</w:t>
      </w:r>
    </w:p>
    <w:p>
      <w:pPr>
        <w:ind w:firstLine="0" w:firstLineChars="0"/>
        <w:rPr>
          <w:rFonts w:ascii="仿宋" w:hAnsi="仿宋" w:eastAsia="仿宋"/>
          <w:szCs w:val="32"/>
        </w:rPr>
      </w:pPr>
      <w:r>
        <w:rPr>
          <w:rFonts w:hint="eastAsia" w:ascii="仿宋" w:hAnsi="仿宋" w:eastAsia="仿宋"/>
          <w:szCs w:val="32"/>
        </w:rPr>
        <w:t>引详见附件。</w:t>
      </w:r>
    </w:p>
    <w:p>
      <w:pPr>
        <w:ind w:firstLine="0" w:firstLineChars="0"/>
        <w:rPr>
          <w:rFonts w:ascii="仿宋" w:hAnsi="仿宋" w:eastAsia="仿宋"/>
          <w:szCs w:val="32"/>
        </w:rPr>
      </w:pPr>
    </w:p>
    <w:p>
      <w:pPr>
        <w:ind w:firstLine="0" w:firstLineChars="0"/>
        <w:rPr>
          <w:rFonts w:ascii="仿宋" w:hAnsi="仿宋" w:eastAsia="仿宋"/>
          <w:szCs w:val="32"/>
        </w:rPr>
      </w:pPr>
    </w:p>
    <w:p>
      <w:pPr>
        <w:spacing w:line="520" w:lineRule="exact"/>
        <w:ind w:firstLine="640"/>
        <w:jc w:val="left"/>
        <w:rPr>
          <w:szCs w:val="32"/>
        </w:rPr>
      </w:pPr>
    </w:p>
    <w:p>
      <w:pPr>
        <w:spacing w:line="520" w:lineRule="exact"/>
        <w:ind w:firstLine="640"/>
        <w:jc w:val="right"/>
        <w:rPr>
          <w:szCs w:val="32"/>
        </w:rPr>
      </w:pPr>
      <w:r>
        <w:rPr>
          <w:rFonts w:hint="eastAsia"/>
          <w:szCs w:val="32"/>
        </w:rPr>
        <w:t>汕尾市金融工作局</w:t>
      </w:r>
    </w:p>
    <w:p>
      <w:pPr>
        <w:spacing w:line="520" w:lineRule="exact"/>
        <w:ind w:firstLine="640"/>
        <w:jc w:val="right"/>
        <w:rPr>
          <w:szCs w:val="32"/>
        </w:rPr>
      </w:pPr>
      <w:r>
        <w:rPr>
          <w:rFonts w:hint="eastAsia"/>
          <w:szCs w:val="32"/>
        </w:rPr>
        <w:t>2020年2月12日</w:t>
      </w:r>
    </w:p>
    <w:p>
      <w:pPr>
        <w:ind w:firstLine="640"/>
        <w:rPr>
          <w:szCs w:val="32"/>
        </w:rPr>
      </w:pPr>
      <w:r>
        <w:rPr>
          <w:szCs w:val="32"/>
        </w:rPr>
        <w:br w:type="page"/>
      </w:r>
    </w:p>
    <w:p>
      <w:pPr>
        <w:spacing w:line="520" w:lineRule="exact"/>
        <w:ind w:firstLine="640"/>
        <w:jc w:val="right"/>
        <w:rPr>
          <w:szCs w:val="32"/>
        </w:rPr>
      </w:pPr>
    </w:p>
    <w:p>
      <w:pPr>
        <w:pStyle w:val="2"/>
        <w:spacing w:before="0" w:after="0" w:line="700" w:lineRule="exact"/>
        <w:ind w:firstLine="0" w:firstLineChars="0"/>
        <w:jc w:val="center"/>
        <w:rPr>
          <w:rFonts w:ascii="方正小标宋简体" w:hAnsi="黑体" w:eastAsia="方正小标宋简体"/>
          <w:b w:val="0"/>
        </w:rPr>
      </w:pPr>
      <w:bookmarkStart w:id="1" w:name="_Toc33430434"/>
      <w:r>
        <w:rPr>
          <w:rFonts w:hint="eastAsia" w:hAnsi="黑体"/>
          <w:b w:val="0"/>
        </w:rPr>
        <w:t>附：</w:t>
      </w:r>
      <w:r>
        <w:rPr>
          <w:rFonts w:hint="eastAsia" w:ascii="方正小标宋简体" w:hAnsi="黑体" w:eastAsia="方正小标宋简体"/>
        </w:rPr>
        <w:t xml:space="preserve">  </w:t>
      </w:r>
      <w:r>
        <w:rPr>
          <w:rFonts w:ascii="方正小标宋简体" w:hAnsi="黑体" w:eastAsia="方正小标宋简体"/>
        </w:rPr>
        <w:t xml:space="preserve"> </w:t>
      </w:r>
      <w:r>
        <w:rPr>
          <w:rFonts w:hint="eastAsia" w:ascii="方正小标宋简体" w:hAnsi="黑体" w:eastAsia="方正小标宋简体"/>
          <w:b w:val="0"/>
        </w:rPr>
        <w:t>各有关单位、银行机构、担保机构相关负责人联系方式</w:t>
      </w:r>
      <w:bookmarkEnd w:id="1"/>
    </w:p>
    <w:p>
      <w:pPr>
        <w:spacing w:line="520" w:lineRule="exact"/>
        <w:ind w:firstLine="0" w:firstLineChars="0"/>
        <w:rPr>
          <w:szCs w:val="32"/>
        </w:rPr>
      </w:pPr>
    </w:p>
    <w:p>
      <w:pPr>
        <w:spacing w:line="520" w:lineRule="exact"/>
        <w:ind w:firstLine="0" w:firstLineChars="0"/>
        <w:rPr>
          <w:szCs w:val="32"/>
        </w:rPr>
      </w:pPr>
    </w:p>
    <w:p>
      <w:pPr>
        <w:spacing w:line="520" w:lineRule="exact"/>
        <w:ind w:firstLine="0" w:firstLineChars="0"/>
        <w:rPr>
          <w:rFonts w:ascii="黑体" w:hAnsi="黑体" w:eastAsia="黑体"/>
          <w:szCs w:val="32"/>
        </w:rPr>
      </w:pPr>
      <w:r>
        <w:rPr>
          <w:rFonts w:hint="eastAsia" w:ascii="黑体" w:hAnsi="黑体" w:eastAsia="黑体"/>
          <w:szCs w:val="32"/>
        </w:rPr>
        <w:t>一、有关单位联系方式</w:t>
      </w:r>
    </w:p>
    <w:p>
      <w:pPr>
        <w:spacing w:line="520" w:lineRule="exact"/>
        <w:ind w:firstLine="0" w:firstLineChars="0"/>
        <w:rPr>
          <w:szCs w:val="32"/>
        </w:rPr>
      </w:pPr>
      <w:r>
        <w:rPr>
          <w:rFonts w:hint="eastAsia"/>
          <w:szCs w:val="32"/>
        </w:rPr>
        <w:t xml:space="preserve">市金融局    </w:t>
      </w:r>
      <w:r>
        <w:rPr>
          <w:szCs w:val="32"/>
        </w:rPr>
        <w:t xml:space="preserve">     </w:t>
      </w:r>
      <w:r>
        <w:rPr>
          <w:rFonts w:hint="eastAsia"/>
          <w:szCs w:val="32"/>
        </w:rPr>
        <w:t>联系人：吴远洲，电话：13322688286</w:t>
      </w:r>
    </w:p>
    <w:p>
      <w:pPr>
        <w:spacing w:line="520" w:lineRule="exact"/>
        <w:ind w:firstLine="0" w:firstLineChars="0"/>
        <w:rPr>
          <w:szCs w:val="32"/>
        </w:rPr>
      </w:pPr>
      <w:r>
        <w:rPr>
          <w:rFonts w:hint="eastAsia"/>
          <w:szCs w:val="32"/>
        </w:rPr>
        <w:t xml:space="preserve">人行汕尾中支  </w:t>
      </w:r>
      <w:r>
        <w:rPr>
          <w:szCs w:val="32"/>
        </w:rPr>
        <w:t xml:space="preserve">   </w:t>
      </w:r>
      <w:r>
        <w:rPr>
          <w:rFonts w:hint="eastAsia"/>
          <w:szCs w:val="32"/>
        </w:rPr>
        <w:t>联系人：王文先，电话：13560585525</w:t>
      </w:r>
    </w:p>
    <w:p>
      <w:pPr>
        <w:spacing w:line="520" w:lineRule="exact"/>
        <w:ind w:firstLine="0" w:firstLineChars="0"/>
        <w:rPr>
          <w:szCs w:val="32"/>
        </w:rPr>
      </w:pPr>
      <w:r>
        <w:rPr>
          <w:rFonts w:hint="eastAsia"/>
          <w:szCs w:val="32"/>
        </w:rPr>
        <w:t>汕尾银保监分局   联系人：罗卓辉，电话：13302678911</w:t>
      </w:r>
    </w:p>
    <w:p>
      <w:pPr>
        <w:spacing w:line="520" w:lineRule="exact"/>
        <w:ind w:firstLine="0" w:firstLineChars="0"/>
        <w:rPr>
          <w:szCs w:val="32"/>
        </w:rPr>
      </w:pPr>
    </w:p>
    <w:p>
      <w:pPr>
        <w:spacing w:line="520" w:lineRule="exact"/>
        <w:ind w:firstLine="0" w:firstLineChars="0"/>
        <w:rPr>
          <w:rFonts w:ascii="黑体" w:hAnsi="黑体" w:eastAsia="黑体"/>
          <w:szCs w:val="32"/>
        </w:rPr>
      </w:pPr>
      <w:r>
        <w:rPr>
          <w:rFonts w:hint="eastAsia" w:ascii="黑体" w:hAnsi="黑体" w:eastAsia="黑体"/>
          <w:szCs w:val="32"/>
        </w:rPr>
        <w:t>二、银行机构联系方式</w:t>
      </w:r>
    </w:p>
    <w:p>
      <w:pPr>
        <w:spacing w:line="520" w:lineRule="exact"/>
        <w:ind w:firstLine="0" w:firstLineChars="0"/>
        <w:rPr>
          <w:szCs w:val="32"/>
        </w:rPr>
      </w:pPr>
      <w:r>
        <w:rPr>
          <w:rFonts w:hint="eastAsia"/>
          <w:szCs w:val="32"/>
        </w:rPr>
        <w:t>1、中国农业发展银行汕尾市分行</w:t>
      </w:r>
    </w:p>
    <w:p>
      <w:pPr>
        <w:spacing w:line="520" w:lineRule="exact"/>
        <w:ind w:firstLine="0" w:firstLineChars="0"/>
        <w:jc w:val="right"/>
        <w:rPr>
          <w:szCs w:val="32"/>
        </w:rPr>
      </w:pPr>
      <w:r>
        <w:rPr>
          <w:rFonts w:hint="eastAsia"/>
          <w:szCs w:val="32"/>
        </w:rPr>
        <w:t>客户业务部负责人：刘志达，3367903；13923576626</w:t>
      </w:r>
    </w:p>
    <w:p>
      <w:pPr>
        <w:spacing w:line="520" w:lineRule="exact"/>
        <w:ind w:firstLine="0" w:firstLineChars="0"/>
        <w:rPr>
          <w:szCs w:val="32"/>
        </w:rPr>
      </w:pPr>
      <w:r>
        <w:rPr>
          <w:szCs w:val="32"/>
        </w:rPr>
        <w:t>2、</w:t>
      </w:r>
      <w:r>
        <w:rPr>
          <w:rFonts w:hint="eastAsia"/>
          <w:szCs w:val="32"/>
        </w:rPr>
        <w:t>中国银行汕尾分行</w:t>
      </w:r>
    </w:p>
    <w:p>
      <w:pPr>
        <w:spacing w:line="520" w:lineRule="exact"/>
        <w:ind w:firstLine="0" w:firstLineChars="0"/>
        <w:jc w:val="right"/>
        <w:rPr>
          <w:szCs w:val="32"/>
        </w:rPr>
      </w:pPr>
      <w:r>
        <w:rPr>
          <w:rFonts w:hint="eastAsia"/>
          <w:szCs w:val="32"/>
        </w:rPr>
        <w:t>普惠金融事业部负责人：许文川，电话：13828916916</w:t>
      </w:r>
    </w:p>
    <w:p>
      <w:pPr>
        <w:spacing w:line="520" w:lineRule="exact"/>
        <w:ind w:firstLine="0" w:firstLineChars="0"/>
        <w:rPr>
          <w:szCs w:val="32"/>
        </w:rPr>
      </w:pPr>
      <w:r>
        <w:rPr>
          <w:szCs w:val="32"/>
        </w:rPr>
        <w:t>3、</w:t>
      </w:r>
      <w:r>
        <w:rPr>
          <w:rFonts w:hint="eastAsia"/>
          <w:szCs w:val="32"/>
        </w:rPr>
        <w:t>工行汕尾分行</w:t>
      </w:r>
    </w:p>
    <w:p>
      <w:pPr>
        <w:spacing w:line="520" w:lineRule="exact"/>
        <w:ind w:firstLine="0" w:firstLineChars="0"/>
        <w:jc w:val="right"/>
        <w:rPr>
          <w:szCs w:val="32"/>
        </w:rPr>
      </w:pPr>
      <w:r>
        <w:rPr>
          <w:rFonts w:hint="eastAsia"/>
          <w:szCs w:val="32"/>
        </w:rPr>
        <w:t>信贷业务负责人：王君望，电话：13502340466</w:t>
      </w:r>
    </w:p>
    <w:p>
      <w:pPr>
        <w:spacing w:line="520" w:lineRule="exact"/>
        <w:ind w:firstLine="0" w:firstLineChars="0"/>
        <w:jc w:val="right"/>
        <w:rPr>
          <w:szCs w:val="32"/>
        </w:rPr>
      </w:pPr>
      <w:r>
        <w:rPr>
          <w:rFonts w:hint="eastAsia"/>
          <w:szCs w:val="32"/>
        </w:rPr>
        <w:t>林胜塘，电话：15019570087</w:t>
      </w:r>
    </w:p>
    <w:p>
      <w:pPr>
        <w:spacing w:line="520" w:lineRule="exact"/>
        <w:ind w:firstLine="0" w:firstLineChars="0"/>
        <w:rPr>
          <w:szCs w:val="32"/>
        </w:rPr>
      </w:pPr>
      <w:r>
        <w:rPr>
          <w:rFonts w:hint="eastAsia"/>
          <w:szCs w:val="32"/>
        </w:rPr>
        <w:t>4、建行汕尾分行</w:t>
      </w:r>
    </w:p>
    <w:p>
      <w:pPr>
        <w:spacing w:line="520" w:lineRule="exact"/>
        <w:ind w:firstLine="0" w:firstLineChars="0"/>
        <w:jc w:val="right"/>
        <w:rPr>
          <w:szCs w:val="32"/>
        </w:rPr>
      </w:pPr>
      <w:r>
        <w:rPr>
          <w:rFonts w:hint="eastAsia"/>
          <w:szCs w:val="32"/>
        </w:rPr>
        <w:t>信贷业务负责人：叶凯东，电话：13828922118</w:t>
      </w:r>
    </w:p>
    <w:p>
      <w:pPr>
        <w:spacing w:line="520" w:lineRule="exact"/>
        <w:ind w:firstLine="0" w:firstLineChars="0"/>
        <w:jc w:val="right"/>
        <w:rPr>
          <w:szCs w:val="32"/>
        </w:rPr>
      </w:pPr>
      <w:r>
        <w:rPr>
          <w:rFonts w:hint="eastAsia"/>
          <w:szCs w:val="32"/>
        </w:rPr>
        <w:t>吴秋雄，电话：13502303690</w:t>
      </w:r>
    </w:p>
    <w:p>
      <w:pPr>
        <w:spacing w:line="520" w:lineRule="exact"/>
        <w:ind w:firstLine="0" w:firstLineChars="0"/>
        <w:rPr>
          <w:szCs w:val="32"/>
        </w:rPr>
      </w:pPr>
      <w:r>
        <w:rPr>
          <w:rFonts w:hint="eastAsia"/>
          <w:szCs w:val="32"/>
        </w:rPr>
        <w:t>5、农行汕尾分行</w:t>
      </w:r>
    </w:p>
    <w:p>
      <w:pPr>
        <w:spacing w:line="520" w:lineRule="exact"/>
        <w:ind w:firstLine="0" w:firstLineChars="0"/>
        <w:jc w:val="right"/>
        <w:rPr>
          <w:szCs w:val="32"/>
        </w:rPr>
      </w:pPr>
      <w:r>
        <w:rPr>
          <w:rFonts w:hint="eastAsia"/>
          <w:szCs w:val="32"/>
        </w:rPr>
        <w:t>公司业务部总经理：蔡怀逸，电话：13929380326</w:t>
      </w:r>
    </w:p>
    <w:p>
      <w:pPr>
        <w:spacing w:line="520" w:lineRule="exact"/>
        <w:ind w:firstLine="0" w:firstLineChars="0"/>
        <w:rPr>
          <w:szCs w:val="32"/>
        </w:rPr>
      </w:pPr>
      <w:r>
        <w:rPr>
          <w:rFonts w:hint="eastAsia"/>
          <w:szCs w:val="32"/>
        </w:rPr>
        <w:t>6、邮储银行汕尾市分行</w:t>
      </w:r>
    </w:p>
    <w:p>
      <w:pPr>
        <w:spacing w:line="520" w:lineRule="exact"/>
        <w:ind w:firstLine="0" w:firstLineChars="0"/>
        <w:jc w:val="right"/>
        <w:rPr>
          <w:szCs w:val="32"/>
        </w:rPr>
      </w:pPr>
      <w:r>
        <w:rPr>
          <w:rFonts w:hint="eastAsia"/>
          <w:szCs w:val="32"/>
        </w:rPr>
        <w:t>信贷业务负责人：孙丽华，电话：13929328998</w:t>
      </w:r>
    </w:p>
    <w:p>
      <w:pPr>
        <w:spacing w:line="520" w:lineRule="exact"/>
        <w:ind w:firstLine="0" w:firstLineChars="0"/>
        <w:rPr>
          <w:szCs w:val="32"/>
        </w:rPr>
      </w:pPr>
      <w:r>
        <w:rPr>
          <w:rFonts w:hint="eastAsia"/>
          <w:szCs w:val="32"/>
        </w:rPr>
        <w:t xml:space="preserve">7、汕尾农商行 </w:t>
      </w:r>
    </w:p>
    <w:p>
      <w:pPr>
        <w:spacing w:line="520" w:lineRule="exact"/>
        <w:ind w:firstLine="1280" w:firstLineChars="400"/>
        <w:jc w:val="right"/>
        <w:rPr>
          <w:szCs w:val="32"/>
        </w:rPr>
      </w:pPr>
      <w:r>
        <w:rPr>
          <w:rFonts w:hint="eastAsia"/>
          <w:szCs w:val="32"/>
        </w:rPr>
        <w:t>信贷管理部负责人：吴衍宁，电话：13828980909</w:t>
      </w:r>
    </w:p>
    <w:p>
      <w:pPr>
        <w:spacing w:line="520" w:lineRule="exact"/>
        <w:ind w:firstLine="0" w:firstLineChars="0"/>
        <w:rPr>
          <w:szCs w:val="32"/>
        </w:rPr>
      </w:pPr>
      <w:r>
        <w:rPr>
          <w:rFonts w:hint="eastAsia"/>
          <w:szCs w:val="32"/>
        </w:rPr>
        <w:t>8、海丰农商行</w:t>
      </w:r>
    </w:p>
    <w:p>
      <w:pPr>
        <w:spacing w:line="520" w:lineRule="exact"/>
        <w:ind w:firstLine="0" w:firstLineChars="0"/>
        <w:jc w:val="right"/>
        <w:rPr>
          <w:szCs w:val="32"/>
        </w:rPr>
      </w:pPr>
      <w:r>
        <w:rPr>
          <w:rFonts w:hint="eastAsia"/>
          <w:szCs w:val="32"/>
        </w:rPr>
        <w:t>信贷业务负责人：陈舒扬，电话：</w:t>
      </w:r>
      <w:r>
        <w:rPr>
          <w:szCs w:val="32"/>
        </w:rPr>
        <w:t>6698273/13828840585</w:t>
      </w:r>
    </w:p>
    <w:p>
      <w:pPr>
        <w:spacing w:line="520" w:lineRule="exact"/>
        <w:ind w:firstLine="0" w:firstLineChars="0"/>
        <w:rPr>
          <w:szCs w:val="32"/>
        </w:rPr>
      </w:pPr>
      <w:r>
        <w:rPr>
          <w:rFonts w:hint="eastAsia"/>
          <w:szCs w:val="32"/>
        </w:rPr>
        <w:t>9、陆河农商行</w:t>
      </w:r>
    </w:p>
    <w:p>
      <w:pPr>
        <w:spacing w:line="520" w:lineRule="exact"/>
        <w:ind w:firstLine="0" w:firstLineChars="0"/>
        <w:jc w:val="right"/>
        <w:rPr>
          <w:szCs w:val="32"/>
        </w:rPr>
      </w:pPr>
      <w:r>
        <w:rPr>
          <w:rFonts w:hint="eastAsia"/>
          <w:szCs w:val="32"/>
        </w:rPr>
        <w:t>授信管理部负责人：叶占林5518913</w:t>
      </w:r>
    </w:p>
    <w:p>
      <w:pPr>
        <w:spacing w:line="520" w:lineRule="exact"/>
        <w:ind w:firstLine="0" w:firstLineChars="0"/>
        <w:jc w:val="left"/>
        <w:rPr>
          <w:szCs w:val="32"/>
        </w:rPr>
      </w:pPr>
      <w:r>
        <w:rPr>
          <w:rFonts w:hint="eastAsia"/>
          <w:szCs w:val="32"/>
        </w:rPr>
        <w:t>10、汇丰银行汕尾支行</w:t>
      </w:r>
    </w:p>
    <w:p>
      <w:pPr>
        <w:spacing w:line="520" w:lineRule="exact"/>
        <w:ind w:firstLine="0" w:firstLineChars="0"/>
        <w:jc w:val="right"/>
        <w:rPr>
          <w:szCs w:val="32"/>
        </w:rPr>
      </w:pPr>
      <w:r>
        <w:rPr>
          <w:rFonts w:hint="eastAsia"/>
          <w:szCs w:val="32"/>
        </w:rPr>
        <w:t>工商金融业务部：吴文宗，电话：13828919111</w:t>
      </w:r>
    </w:p>
    <w:p>
      <w:pPr>
        <w:spacing w:line="520" w:lineRule="exact"/>
        <w:ind w:firstLine="0" w:firstLineChars="0"/>
        <w:jc w:val="left"/>
      </w:pPr>
    </w:p>
    <w:p>
      <w:pPr>
        <w:spacing w:line="520" w:lineRule="exact"/>
        <w:ind w:firstLine="0" w:firstLineChars="0"/>
        <w:jc w:val="left"/>
        <w:rPr>
          <w:rFonts w:ascii="黑体" w:hAnsi="黑体" w:eastAsia="黑体"/>
          <w:szCs w:val="32"/>
        </w:rPr>
      </w:pPr>
      <w:r>
        <w:rPr>
          <w:rFonts w:hint="eastAsia" w:ascii="黑体" w:hAnsi="黑体" w:eastAsia="黑体"/>
          <w:szCs w:val="32"/>
        </w:rPr>
        <w:t>三、担保机构联系方式</w:t>
      </w:r>
    </w:p>
    <w:p>
      <w:pPr>
        <w:spacing w:line="520" w:lineRule="exact"/>
        <w:ind w:firstLine="0" w:firstLineChars="0"/>
        <w:jc w:val="left"/>
        <w:rPr>
          <w:szCs w:val="32"/>
        </w:rPr>
      </w:pPr>
      <w:r>
        <w:rPr>
          <w:rFonts w:hint="eastAsia"/>
        </w:rPr>
        <w:t>粤财普惠金融（汕尾）融资担保有限公司</w:t>
      </w:r>
    </w:p>
    <w:p>
      <w:pPr>
        <w:spacing w:line="520" w:lineRule="exact"/>
        <w:ind w:firstLine="0" w:firstLineChars="0"/>
        <w:jc w:val="right"/>
        <w:rPr>
          <w:szCs w:val="32"/>
        </w:rPr>
      </w:pPr>
      <w:r>
        <w:rPr>
          <w:rFonts w:hint="eastAsia"/>
          <w:szCs w:val="32"/>
        </w:rPr>
        <w:t>担保业务部负责人：黄丽免，电话：18138180920</w:t>
      </w:r>
      <w:r>
        <w:rPr>
          <w:szCs w:val="32"/>
        </w:rPr>
        <w:t xml:space="preserve"> </w:t>
      </w:r>
    </w:p>
    <w:p>
      <w:pPr>
        <w:ind w:firstLine="640"/>
        <w:rPr>
          <w:szCs w:val="32"/>
        </w:rPr>
      </w:pPr>
      <w:r>
        <w:rPr>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2" w:name="_Toc33430435"/>
      <w:r>
        <w:rPr>
          <w:rFonts w:hint="eastAsia" w:ascii="方正小标宋简体" w:hAnsi="黑体" w:eastAsia="方正小标宋简体"/>
          <w:b w:val="0"/>
        </w:rPr>
        <w:t>汕尾市金融工作局应对新冠肺炎疫情支持中小微企业共渡难关的操作指引</w:t>
      </w:r>
      <w:bookmarkEnd w:id="2"/>
    </w:p>
    <w:p>
      <w:pPr>
        <w:ind w:firstLine="640"/>
      </w:pPr>
    </w:p>
    <w:p>
      <w:pPr>
        <w:ind w:firstLine="643"/>
        <w:rPr>
          <w:b/>
        </w:rPr>
      </w:pPr>
      <w:r>
        <w:rPr>
          <w:b/>
        </w:rPr>
        <w:t>1、</w:t>
      </w:r>
      <w:r>
        <w:rPr>
          <w:rFonts w:hint="eastAsia"/>
          <w:b/>
        </w:rPr>
        <w:t>申请担保费用补贴操作指引</w:t>
      </w:r>
    </w:p>
    <w:p>
      <w:pPr>
        <w:ind w:firstLine="643"/>
      </w:pPr>
      <w:r>
        <w:rPr>
          <w:rFonts w:hint="eastAsia"/>
          <w:b/>
        </w:rPr>
        <w:t>申请对象：</w:t>
      </w:r>
      <w:r>
        <w:rPr>
          <w:rFonts w:hint="eastAsia"/>
        </w:rPr>
        <w:t>疫情防控期间，新增贷款（含小额贷款公司）通过粤财普惠金融（汕尾）融资担保有限公司增信担保的中小微企业，房地产企业及从事高风险行业企业除外。</w:t>
      </w:r>
    </w:p>
    <w:p>
      <w:pPr>
        <w:ind w:firstLine="643"/>
      </w:pPr>
      <w:r>
        <w:rPr>
          <w:rFonts w:hint="eastAsia"/>
          <w:b/>
        </w:rPr>
        <w:t>申请条件：</w:t>
      </w:r>
      <w:r>
        <w:rPr>
          <w:rFonts w:hint="eastAsia"/>
        </w:rPr>
        <w:t>贷款用于生产经营。</w:t>
      </w:r>
    </w:p>
    <w:p>
      <w:pPr>
        <w:ind w:firstLine="643"/>
      </w:pPr>
      <w:r>
        <w:rPr>
          <w:rFonts w:hint="eastAsia"/>
          <w:b/>
        </w:rPr>
        <w:t>补贴金额：</w:t>
      </w:r>
      <w:r>
        <w:rPr>
          <w:rFonts w:hint="eastAsia"/>
        </w:rPr>
        <w:t>担保费用市财政全额补贴。</w:t>
      </w:r>
    </w:p>
    <w:p>
      <w:pPr>
        <w:ind w:firstLine="643"/>
      </w:pPr>
      <w:r>
        <w:rPr>
          <w:rFonts w:hint="eastAsia"/>
          <w:b/>
        </w:rPr>
        <w:t>申请流程：</w:t>
      </w:r>
      <w:r>
        <w:rPr>
          <w:rFonts w:hint="eastAsia"/>
        </w:rPr>
        <w:t>疫情防控期间，中小微企业（房地产企业及从事高风险行业企业除外）新增贷款（含小额贷款公司）通过粤财普惠金融（汕尾）融资担保有限公司增信担保，按照担保公司相关规定缴纳担保费用以及相关资料，由粤财普惠金融（汕尾）融资担保有限公司进行资料收集和审查后将有关材料加盖公章报送市金融局，市金融局对申报资料进行审核，审核批准后，向市财政申请资金拨付予相应企业。</w:t>
      </w:r>
    </w:p>
    <w:p>
      <w:pPr>
        <w:ind w:firstLine="643"/>
      </w:pPr>
      <w:r>
        <w:rPr>
          <w:rFonts w:hint="eastAsia"/>
          <w:b/>
        </w:rPr>
        <w:t>申报材料：</w:t>
      </w:r>
      <w:r>
        <w:rPr>
          <w:rFonts w:hint="eastAsia"/>
        </w:rPr>
        <w:t>疫情防控期间汕尾市中小微企业融资担保补贴申请表、贷款合同、担保合同、企业营业执照复印件、企业法人身份证复印件等。</w:t>
      </w:r>
    </w:p>
    <w:p>
      <w:pPr>
        <w:ind w:firstLine="643"/>
        <w:rPr>
          <w:b/>
        </w:rPr>
      </w:pPr>
      <w:r>
        <w:rPr>
          <w:b/>
        </w:rPr>
        <w:t>2、</w:t>
      </w:r>
      <w:r>
        <w:rPr>
          <w:rFonts w:hint="eastAsia"/>
          <w:b/>
        </w:rPr>
        <w:t>申请新增贷款贴息操作指引</w:t>
      </w:r>
    </w:p>
    <w:p>
      <w:pPr>
        <w:ind w:firstLine="640"/>
      </w:pPr>
      <w:r>
        <w:rPr>
          <w:rFonts w:hint="eastAsia"/>
        </w:rPr>
        <w:t>申请对象：批发零售、住宿餐饮、物流运输、文化旅游等行业企业，疫情防控相关企业。</w:t>
      </w:r>
    </w:p>
    <w:p>
      <w:pPr>
        <w:ind w:firstLine="640"/>
      </w:pPr>
      <w:r>
        <w:rPr>
          <w:rFonts w:hint="eastAsia"/>
        </w:rPr>
        <w:t>申请条件： 贷款用于生产经营。</w:t>
      </w:r>
    </w:p>
    <w:p>
      <w:pPr>
        <w:ind w:firstLine="640"/>
      </w:pPr>
      <w:r>
        <w:rPr>
          <w:rFonts w:hint="eastAsia"/>
        </w:rPr>
        <w:t>补贴金额：疫情防控期间新增（含展期、续期）贷款，按3个月贷款实际利率的50%给予补贴，若新增（含展期、续期）贷款期限不超过3个月的，按实际产生的利率的50%给予补贴，贴息总额不高于20万元。</w:t>
      </w:r>
    </w:p>
    <w:p>
      <w:pPr>
        <w:ind w:firstLine="640"/>
      </w:pPr>
      <w:r>
        <w:rPr>
          <w:rFonts w:hint="eastAsia"/>
        </w:rPr>
        <w:t>申请流程：由各银行机构进行资料收集和审查，将有关材料加盖公章报送市金融局，市金融局对申报资料进行审核，审核批准后，向市财政申请资金拨付予各企业贷款账号。</w:t>
      </w:r>
    </w:p>
    <w:p>
      <w:pPr>
        <w:ind w:firstLine="640"/>
      </w:pPr>
      <w:r>
        <w:rPr>
          <w:rFonts w:hint="eastAsia"/>
        </w:rPr>
        <w:t>申报材料：疫情防控期间汕尾市中小微企业贷款补贴申请表、贷款合同、企业营业执照复印件、企业法人身份证复印件等。</w:t>
      </w:r>
    </w:p>
    <w:p>
      <w:pPr>
        <w:ind w:firstLine="643"/>
        <w:rPr>
          <w:b/>
        </w:rPr>
      </w:pPr>
      <w:r>
        <w:rPr>
          <w:rFonts w:hint="eastAsia"/>
          <w:b/>
        </w:rPr>
        <w:t>3、各商业银行操作指引</w:t>
      </w:r>
    </w:p>
    <w:p>
      <w:pPr>
        <w:ind w:firstLine="640"/>
      </w:pPr>
      <w:r>
        <w:rPr>
          <w:rFonts w:hint="eastAsia"/>
        </w:rPr>
        <w:t>各商业银行指定专项信贷服务部门、专人负责并公布电话及业务操流程，落实实施细则要求。</w:t>
      </w:r>
      <w:r>
        <w:rPr>
          <w:rFonts w:hint="eastAsia" w:ascii="仿宋" w:hAnsi="仿宋" w:eastAsia="仿宋"/>
        </w:rPr>
        <w:t>金融专项服务小组同时向社会</w:t>
      </w:r>
      <w:r>
        <w:rPr>
          <w:rFonts w:hint="eastAsia"/>
        </w:rPr>
        <w:t>公布银行电话及业务操作流程。</w:t>
      </w:r>
    </w:p>
    <w:p>
      <w:pPr>
        <w:ind w:firstLine="640"/>
      </w:pPr>
    </w:p>
    <w:p>
      <w:pPr>
        <w:ind w:firstLine="640"/>
      </w:pPr>
    </w:p>
    <w:p>
      <w:pPr>
        <w:ind w:firstLine="640"/>
      </w:pPr>
    </w:p>
    <w:p>
      <w:pPr>
        <w:ind w:firstLine="640"/>
        <w:jc w:val="right"/>
        <w:rPr>
          <w:szCs w:val="32"/>
        </w:rPr>
      </w:pPr>
      <w:r>
        <w:rPr>
          <w:rFonts w:hint="eastAsia"/>
          <w:szCs w:val="32"/>
        </w:rPr>
        <w:t>汕尾市金融工作局</w:t>
      </w:r>
    </w:p>
    <w:p>
      <w:pPr>
        <w:ind w:firstLine="640"/>
        <w:jc w:val="right"/>
        <w:rPr>
          <w:szCs w:val="32"/>
        </w:rPr>
      </w:pPr>
      <w:r>
        <w:rPr>
          <w:rFonts w:hint="eastAsia"/>
          <w:szCs w:val="32"/>
        </w:rPr>
        <w:t>2020年2月12日</w:t>
      </w:r>
    </w:p>
    <w:p>
      <w:pPr>
        <w:ind w:firstLine="640"/>
      </w:pPr>
    </w:p>
    <w:p>
      <w:pPr>
        <w:ind w:firstLine="640"/>
        <w:rPr>
          <w:szCs w:val="32"/>
        </w:rPr>
        <w:sectPr>
          <w:footerReference r:id="rId11" w:type="default"/>
          <w:pgSz w:w="11906" w:h="16838"/>
          <w:pgMar w:top="1440" w:right="1800" w:bottom="1440" w:left="1800" w:header="851" w:footer="992" w:gutter="0"/>
          <w:pgNumType w:fmt="numberInDash" w:start="1"/>
          <w:cols w:space="425" w:num="1"/>
          <w:docGrid w:type="lines" w:linePitch="312" w:charSpace="0"/>
        </w:sectPr>
      </w:pPr>
    </w:p>
    <w:p>
      <w:pPr>
        <w:ind w:firstLine="480"/>
        <w:rPr>
          <w:rFonts w:hint="eastAsia" w:hAnsi="Cambria Math" w:cs="@仿宋"/>
          <w:szCs w:val="32"/>
        </w:rPr>
      </w:pPr>
      <w:r>
        <w:rPr>
          <w:rFonts w:hint="eastAsia" w:hAnsi="宋体" w:cs="@仿宋"/>
          <w:sz w:val="24"/>
          <w:szCs w:val="21"/>
        </w:rPr>
        <w:t xml:space="preserve">附件1:         </w:t>
      </w:r>
      <w:r>
        <w:rPr>
          <w:rFonts w:hint="eastAsia" w:ascii="方正小标宋简体" w:hAnsi="方正小标宋简体" w:eastAsia="方正小标宋简体" w:cs="方正小标宋简体"/>
          <w:b/>
          <w:bCs/>
          <w:szCs w:val="32"/>
        </w:rPr>
        <w:t>疫情防控期间汕尾市中小微企业贷款补贴申请表</w:t>
      </w:r>
    </w:p>
    <w:tbl>
      <w:tblPr>
        <w:tblStyle w:val="11"/>
        <w:tblpPr w:leftFromText="180" w:rightFromText="180" w:vertAnchor="text" w:horzAnchor="page" w:tblpX="1365" w:tblpY="233"/>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200"/>
        <w:gridCol w:w="21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申请企业全称</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办公场所</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所属区域</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组织机构代码或统</w:t>
            </w:r>
          </w:p>
          <w:p>
            <w:pPr>
              <w:widowControl w:val="0"/>
              <w:spacing w:line="360" w:lineRule="exact"/>
              <w:ind w:firstLine="0" w:firstLineChars="0"/>
              <w:jc w:val="center"/>
              <w:rPr>
                <w:rFonts w:hAnsi="宋体" w:cs="@仿宋"/>
                <w:sz w:val="24"/>
                <w:szCs w:val="21"/>
              </w:rPr>
            </w:pPr>
            <w:r>
              <w:rPr>
                <w:rFonts w:hint="eastAsia" w:hAnsi="宋体" w:cs="@仿宋"/>
                <w:sz w:val="24"/>
                <w:szCs w:val="21"/>
              </w:rPr>
              <w:t>一社会信用代码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行业类别（统计局口径）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经营范围（产品）</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成立时间</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注册资本金</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法定代表人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联系方式</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 xml:space="preserve"> 联 系 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办公/移动电话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电子邮箱</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上年末总资产</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上年度营业收入</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上年度净利润</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上年末从业人数</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贷款银行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贷款合同编号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贷款帐户账号</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贷款金额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按3个月贷款</w:t>
            </w:r>
          </w:p>
          <w:p>
            <w:pPr>
              <w:widowControl w:val="0"/>
              <w:spacing w:line="360" w:lineRule="exact"/>
              <w:ind w:firstLine="0" w:firstLineChars="0"/>
              <w:jc w:val="center"/>
              <w:rPr>
                <w:rFonts w:hAnsi="宋体" w:cs="@仿宋"/>
                <w:sz w:val="24"/>
                <w:szCs w:val="21"/>
              </w:rPr>
            </w:pPr>
            <w:r>
              <w:rPr>
                <w:rFonts w:hint="eastAsia" w:hAnsi="宋体" w:cs="@仿宋"/>
                <w:sz w:val="24"/>
                <w:szCs w:val="21"/>
              </w:rPr>
              <w:t>实际利息金额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4"/>
              </w:rPr>
            </w:pPr>
            <w:r>
              <w:rPr>
                <w:rFonts w:hint="eastAsia" w:hAnsi="Cambria Math" w:cs="@仿宋"/>
                <w:sz w:val="24"/>
                <w:szCs w:val="24"/>
              </w:rPr>
              <w:t>贷款利率（年化）</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存款开户行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r>
              <w:rPr>
                <w:rFonts w:hint="eastAsia" w:hAnsi="Cambria Math" w:cs="@仿宋"/>
                <w:sz w:val="24"/>
                <w:szCs w:val="24"/>
              </w:rPr>
              <w:t>存款账户账号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贷款期限起止时间</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r>
              <w:rPr>
                <w:rFonts w:hint="eastAsia" w:hAnsi="Cambria Math" w:cs="@仿宋"/>
                <w:sz w:val="24"/>
                <w:szCs w:val="24"/>
              </w:rPr>
              <w:t>申请其他补贴情况</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拟申请补贴金额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4860" w:type="dxa"/>
            <w:gridSpan w:val="2"/>
            <w:vAlign w:val="center"/>
          </w:tcPr>
          <w:p>
            <w:pPr>
              <w:widowControl w:val="0"/>
              <w:spacing w:line="360" w:lineRule="exact"/>
              <w:ind w:firstLine="0" w:firstLineChars="0"/>
              <w:jc w:val="left"/>
              <w:rPr>
                <w:rFonts w:hint="eastAsia" w:hAnsi="Cambria Math" w:cs="@仿宋"/>
                <w:sz w:val="24"/>
                <w:szCs w:val="21"/>
              </w:rPr>
            </w:pPr>
            <w:r>
              <w:rPr>
                <w:rFonts w:hint="eastAsia" w:hAnsi="Cambria Math" w:cs="@仿宋"/>
                <w:sz w:val="24"/>
                <w:szCs w:val="21"/>
              </w:rPr>
              <w:t>申请单位：</w:t>
            </w:r>
          </w:p>
          <w:p>
            <w:pPr>
              <w:widowControl w:val="0"/>
              <w:spacing w:line="360" w:lineRule="exact"/>
              <w:ind w:firstLine="0" w:firstLineChars="0"/>
              <w:jc w:val="left"/>
              <w:rPr>
                <w:rFonts w:hint="eastAsia" w:hAnsi="Cambria Math" w:cs="@仿宋"/>
                <w:sz w:val="24"/>
                <w:szCs w:val="21"/>
              </w:rPr>
            </w:pPr>
            <w:r>
              <w:rPr>
                <w:rFonts w:hint="eastAsia" w:hAnsi="Cambria Math" w:cs="@仿宋"/>
                <w:sz w:val="24"/>
                <w:szCs w:val="21"/>
              </w:rPr>
              <w:t>（公 章）</w:t>
            </w:r>
          </w:p>
        </w:tc>
        <w:tc>
          <w:tcPr>
            <w:tcW w:w="4680" w:type="dxa"/>
            <w:gridSpan w:val="2"/>
            <w:vAlign w:val="center"/>
          </w:tcPr>
          <w:p>
            <w:pPr>
              <w:widowControl w:val="0"/>
              <w:spacing w:line="360" w:lineRule="exact"/>
              <w:ind w:firstLine="0" w:firstLineChars="0"/>
              <w:rPr>
                <w:rFonts w:hAnsi="Calibri" w:cs="@仿宋"/>
                <w:sz w:val="24"/>
                <w:szCs w:val="24"/>
              </w:rPr>
            </w:pPr>
            <w:r>
              <w:rPr>
                <w:rFonts w:hint="eastAsia" w:hAnsi="Calibri" w:cs="@仿宋"/>
                <w:sz w:val="24"/>
                <w:szCs w:val="24"/>
              </w:rPr>
              <w:t>财务主管签字：</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法定代表人签字：  </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申请日期：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860" w:type="dxa"/>
            <w:gridSpan w:val="2"/>
          </w:tcPr>
          <w:p>
            <w:pPr>
              <w:widowControl w:val="0"/>
              <w:spacing w:line="360" w:lineRule="exact"/>
              <w:ind w:firstLine="0" w:firstLineChars="0"/>
              <w:rPr>
                <w:rFonts w:hint="eastAsia" w:hAnsi="Cambria Math" w:cs="@仿宋"/>
                <w:sz w:val="24"/>
                <w:szCs w:val="21"/>
              </w:rPr>
            </w:pPr>
          </w:p>
          <w:p>
            <w:pPr>
              <w:widowControl w:val="0"/>
              <w:spacing w:line="360" w:lineRule="exact"/>
              <w:ind w:firstLine="0" w:firstLineChars="0"/>
              <w:rPr>
                <w:rFonts w:hint="eastAsia" w:hAnsi="Cambria Math" w:cs="@仿宋"/>
                <w:sz w:val="24"/>
                <w:szCs w:val="21"/>
              </w:rPr>
            </w:pPr>
            <w:r>
              <w:rPr>
                <w:rFonts w:hint="eastAsia" w:hAnsi="Cambria Math" w:cs="@仿宋"/>
                <w:sz w:val="24"/>
                <w:szCs w:val="21"/>
              </w:rPr>
              <w:t>贷款银行意见：</w:t>
            </w:r>
          </w:p>
          <w:p>
            <w:pPr>
              <w:widowControl w:val="0"/>
              <w:spacing w:line="360" w:lineRule="exact"/>
              <w:ind w:firstLine="120" w:firstLineChars="50"/>
              <w:rPr>
                <w:rFonts w:hint="eastAsia" w:hAnsi="Cambria Math" w:cs="@仿宋"/>
                <w:sz w:val="24"/>
                <w:szCs w:val="21"/>
              </w:rPr>
            </w:pPr>
            <w:r>
              <w:rPr>
                <w:rFonts w:hint="eastAsia" w:hAnsi="Cambria Math" w:cs="@仿宋"/>
                <w:sz w:val="24"/>
                <w:szCs w:val="21"/>
              </w:rPr>
              <w:t>（公章）</w:t>
            </w:r>
          </w:p>
        </w:tc>
        <w:tc>
          <w:tcPr>
            <w:tcW w:w="4680" w:type="dxa"/>
            <w:gridSpan w:val="2"/>
          </w:tcPr>
          <w:p>
            <w:pPr>
              <w:widowControl w:val="0"/>
              <w:spacing w:line="360" w:lineRule="exact"/>
              <w:ind w:firstLine="0" w:firstLineChars="0"/>
              <w:rPr>
                <w:rFonts w:hint="eastAsia" w:hAnsi="Cambria Math" w:cs="@仿宋"/>
                <w:sz w:val="24"/>
                <w:szCs w:val="21"/>
              </w:rPr>
            </w:pPr>
          </w:p>
          <w:p>
            <w:pPr>
              <w:widowControl w:val="0"/>
              <w:spacing w:line="360" w:lineRule="exact"/>
              <w:ind w:firstLine="0" w:firstLineChars="0"/>
              <w:rPr>
                <w:rFonts w:hint="eastAsia" w:hAnsi="Cambria Math" w:cs="@仿宋"/>
                <w:sz w:val="24"/>
                <w:szCs w:val="21"/>
              </w:rPr>
            </w:pPr>
            <w:r>
              <w:rPr>
                <w:rFonts w:hint="eastAsia" w:hAnsi="Cambria Math" w:cs="@仿宋"/>
                <w:sz w:val="24"/>
                <w:szCs w:val="21"/>
              </w:rPr>
              <w:t>市金融局核准意见：</w:t>
            </w:r>
          </w:p>
          <w:p>
            <w:pPr>
              <w:widowControl w:val="0"/>
              <w:spacing w:line="360" w:lineRule="exact"/>
              <w:ind w:firstLine="240" w:firstLineChars="100"/>
              <w:rPr>
                <w:rFonts w:hint="eastAsia" w:hAnsi="Cambria Math" w:cs="@仿宋"/>
                <w:sz w:val="24"/>
                <w:szCs w:val="21"/>
              </w:rPr>
            </w:pPr>
            <w:r>
              <w:rPr>
                <w:rFonts w:hint="eastAsia" w:hAnsi="Cambria Math" w:cs="@仿宋"/>
                <w:sz w:val="24"/>
                <w:szCs w:val="21"/>
              </w:rPr>
              <w:t>（公章）</w:t>
            </w:r>
          </w:p>
          <w:p>
            <w:pPr>
              <w:widowControl w:val="0"/>
              <w:spacing w:line="360" w:lineRule="exact"/>
              <w:ind w:firstLine="240" w:firstLineChars="100"/>
              <w:rPr>
                <w:rFonts w:hint="eastAsia" w:hAnsi="Cambria Math" w:cs="@仿宋"/>
                <w:sz w:val="24"/>
                <w:szCs w:val="21"/>
              </w:rPr>
            </w:pPr>
          </w:p>
          <w:p>
            <w:pPr>
              <w:widowControl w:val="0"/>
              <w:spacing w:line="360" w:lineRule="exact"/>
              <w:ind w:firstLine="240" w:firstLineChars="100"/>
              <w:rPr>
                <w:rFonts w:hint="eastAsia" w:hAnsi="Cambria Math" w:cs="@仿宋"/>
                <w:sz w:val="24"/>
                <w:szCs w:val="21"/>
              </w:rPr>
            </w:pPr>
          </w:p>
          <w:p>
            <w:pPr>
              <w:widowControl w:val="0"/>
              <w:spacing w:line="360" w:lineRule="exact"/>
              <w:ind w:firstLine="240" w:firstLineChars="100"/>
              <w:rPr>
                <w:rFonts w:hint="eastAsia" w:hAnsi="Cambria Math" w:cs="@仿宋"/>
                <w:sz w:val="24"/>
                <w:szCs w:val="21"/>
              </w:rPr>
            </w:pPr>
          </w:p>
          <w:p>
            <w:pPr>
              <w:widowControl w:val="0"/>
              <w:spacing w:line="360" w:lineRule="exact"/>
              <w:ind w:firstLine="240" w:firstLineChars="100"/>
              <w:rPr>
                <w:rFonts w:hint="eastAsia" w:hAnsi="Cambria Math" w:cs="@仿宋"/>
                <w:sz w:val="24"/>
                <w:szCs w:val="21"/>
              </w:rPr>
            </w:pPr>
          </w:p>
          <w:p>
            <w:pPr>
              <w:widowControl w:val="0"/>
              <w:spacing w:line="360" w:lineRule="exact"/>
              <w:ind w:firstLine="0" w:firstLineChars="0"/>
              <w:rPr>
                <w:rFonts w:hint="eastAsia" w:hAnsi="Cambria Math" w:cs="@仿宋"/>
                <w:sz w:val="24"/>
                <w:szCs w:val="24"/>
              </w:rPr>
            </w:pPr>
            <w:r>
              <w:rPr>
                <w:rFonts w:hint="eastAsia" w:hAnsi="Cambria Math" w:cs="@仿宋"/>
                <w:sz w:val="24"/>
                <w:szCs w:val="21"/>
              </w:rPr>
              <w:t>审核人：          批准人：</w:t>
            </w:r>
          </w:p>
        </w:tc>
      </w:tr>
    </w:tbl>
    <w:p>
      <w:pPr>
        <w:ind w:firstLine="480"/>
        <w:rPr>
          <w:rFonts w:hint="eastAsia" w:hAnsi="Cambria Math" w:cs="@仿宋"/>
          <w:szCs w:val="32"/>
        </w:rPr>
      </w:pPr>
      <w:r>
        <w:rPr>
          <w:rFonts w:hint="eastAsia" w:hAnsi="宋体" w:cs="@仿宋"/>
          <w:sz w:val="24"/>
          <w:szCs w:val="21"/>
        </w:rPr>
        <w:t xml:space="preserve">附件2：    </w:t>
      </w:r>
      <w:r>
        <w:rPr>
          <w:rFonts w:hAnsi="宋体" w:cs="@仿宋"/>
          <w:sz w:val="24"/>
          <w:szCs w:val="21"/>
        </w:rPr>
        <w:t xml:space="preserve">   </w:t>
      </w:r>
      <w:r>
        <w:rPr>
          <w:rFonts w:hint="eastAsia" w:ascii="方正小标宋简体" w:hAnsi="方正小标宋简体" w:eastAsia="方正小标宋简体" w:cs="方正小标宋简体"/>
          <w:b/>
          <w:bCs/>
          <w:szCs w:val="32"/>
        </w:rPr>
        <w:t>疫情防控期间汕尾市中小微企业融资担保补贴申请表</w:t>
      </w:r>
    </w:p>
    <w:tbl>
      <w:tblPr>
        <w:tblStyle w:val="11"/>
        <w:tblpPr w:leftFromText="180" w:rightFromText="180" w:vertAnchor="text" w:horzAnchor="page" w:tblpX="1365" w:tblpY="233"/>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200"/>
        <w:gridCol w:w="21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申请企业全称</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办公场所</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所属区域</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组织机构代码或统</w:t>
            </w:r>
          </w:p>
          <w:p>
            <w:pPr>
              <w:widowControl w:val="0"/>
              <w:spacing w:line="360" w:lineRule="exact"/>
              <w:ind w:firstLine="0" w:firstLineChars="0"/>
              <w:jc w:val="center"/>
              <w:rPr>
                <w:rFonts w:hAnsi="宋体" w:cs="@仿宋"/>
                <w:sz w:val="24"/>
                <w:szCs w:val="21"/>
              </w:rPr>
            </w:pPr>
            <w:r>
              <w:rPr>
                <w:rFonts w:hint="eastAsia" w:hAnsi="宋体" w:cs="@仿宋"/>
                <w:sz w:val="24"/>
                <w:szCs w:val="21"/>
              </w:rPr>
              <w:t>一社会信用代码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行业类别（统计局口径）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经营范围（产品）</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成立时间</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注册资本金</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法定代表人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联系方式</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 xml:space="preserve"> 联 系 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办公/移动电话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电子邮箱</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上年末总资产</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上年度营业收入</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上年度净利润</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上年末从业人数</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贷款机构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贷款金额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贷款利率（年化）</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贷款期限起止时间</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存款开户行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r>
              <w:rPr>
                <w:rFonts w:hint="eastAsia" w:hAnsi="Cambria Math" w:cs="@仿宋"/>
                <w:sz w:val="24"/>
                <w:szCs w:val="24"/>
              </w:rPr>
              <w:t>存款账户账号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融资担保机构名称</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4"/>
              </w:rPr>
            </w:pPr>
            <w:r>
              <w:rPr>
                <w:rFonts w:hint="eastAsia" w:hAnsi="Cambria Math" w:cs="@仿宋"/>
                <w:sz w:val="24"/>
                <w:szCs w:val="24"/>
              </w:rPr>
              <w:t>担保期限</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担保费率</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r>
              <w:rPr>
                <w:rFonts w:hint="eastAsia" w:hAnsi="Cambria Math" w:cs="@仿宋"/>
                <w:sz w:val="24"/>
                <w:szCs w:val="24"/>
              </w:rPr>
              <w:t>担保费额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拟申请补贴金额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int="eastAsia" w:hAnsi="Cambria Math" w:cs="@仿宋"/>
                <w:sz w:val="24"/>
                <w:szCs w:val="24"/>
              </w:rPr>
            </w:pPr>
            <w:r>
              <w:rPr>
                <w:rFonts w:hint="eastAsia" w:hAnsi="Cambria Math" w:cs="@仿宋"/>
                <w:sz w:val="24"/>
                <w:szCs w:val="24"/>
              </w:rPr>
              <w:t>申请其他补贴情况</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4860" w:type="dxa"/>
            <w:gridSpan w:val="2"/>
            <w:vAlign w:val="center"/>
          </w:tcPr>
          <w:p>
            <w:pPr>
              <w:widowControl w:val="0"/>
              <w:spacing w:line="360" w:lineRule="exact"/>
              <w:ind w:firstLine="0" w:firstLineChars="0"/>
              <w:jc w:val="left"/>
              <w:rPr>
                <w:rFonts w:hint="eastAsia" w:hAnsi="Cambria Math" w:cs="@仿宋"/>
                <w:sz w:val="24"/>
                <w:szCs w:val="21"/>
              </w:rPr>
            </w:pPr>
            <w:r>
              <w:rPr>
                <w:rFonts w:hint="eastAsia" w:hAnsi="Cambria Math" w:cs="@仿宋"/>
                <w:sz w:val="24"/>
                <w:szCs w:val="21"/>
              </w:rPr>
              <w:t>申请单位：</w:t>
            </w:r>
          </w:p>
          <w:p>
            <w:pPr>
              <w:widowControl w:val="0"/>
              <w:spacing w:line="360" w:lineRule="exact"/>
              <w:ind w:firstLine="0" w:firstLineChars="0"/>
              <w:jc w:val="left"/>
              <w:rPr>
                <w:rFonts w:hint="eastAsia" w:hAnsi="Cambria Math" w:cs="@仿宋"/>
                <w:sz w:val="24"/>
                <w:szCs w:val="21"/>
              </w:rPr>
            </w:pPr>
            <w:r>
              <w:rPr>
                <w:rFonts w:hint="eastAsia" w:hAnsi="Cambria Math" w:cs="@仿宋"/>
                <w:sz w:val="24"/>
                <w:szCs w:val="21"/>
              </w:rPr>
              <w:t>（公 章）</w:t>
            </w:r>
          </w:p>
        </w:tc>
        <w:tc>
          <w:tcPr>
            <w:tcW w:w="4680" w:type="dxa"/>
            <w:gridSpan w:val="2"/>
            <w:vAlign w:val="center"/>
          </w:tcPr>
          <w:p>
            <w:pPr>
              <w:widowControl w:val="0"/>
              <w:spacing w:line="360" w:lineRule="exact"/>
              <w:ind w:firstLine="0" w:firstLineChars="0"/>
              <w:rPr>
                <w:rFonts w:hAnsi="Calibri" w:cs="@仿宋"/>
                <w:sz w:val="24"/>
                <w:szCs w:val="24"/>
              </w:rPr>
            </w:pPr>
            <w:r>
              <w:rPr>
                <w:rFonts w:hint="eastAsia" w:hAnsi="Calibri" w:cs="@仿宋"/>
                <w:sz w:val="24"/>
                <w:szCs w:val="24"/>
              </w:rPr>
              <w:t>财务主管签字：</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法定代表人签字：  </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申请日期：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4860" w:type="dxa"/>
            <w:gridSpan w:val="2"/>
          </w:tcPr>
          <w:p>
            <w:pPr>
              <w:widowControl w:val="0"/>
              <w:spacing w:line="360" w:lineRule="exact"/>
              <w:ind w:firstLine="0" w:firstLineChars="0"/>
              <w:rPr>
                <w:rFonts w:hint="eastAsia" w:hAnsi="Cambria Math" w:cs="@仿宋"/>
                <w:sz w:val="24"/>
                <w:szCs w:val="21"/>
              </w:rPr>
            </w:pPr>
          </w:p>
          <w:p>
            <w:pPr>
              <w:widowControl w:val="0"/>
              <w:spacing w:line="360" w:lineRule="exact"/>
              <w:ind w:firstLine="0" w:firstLineChars="0"/>
              <w:rPr>
                <w:rFonts w:hint="eastAsia" w:hAnsi="Cambria Math" w:cs="@仿宋"/>
                <w:sz w:val="24"/>
                <w:szCs w:val="21"/>
              </w:rPr>
            </w:pPr>
            <w:r>
              <w:rPr>
                <w:rFonts w:hint="eastAsia" w:hAnsi="Cambria Math" w:cs="@仿宋"/>
                <w:sz w:val="24"/>
                <w:szCs w:val="21"/>
              </w:rPr>
              <w:t>融资担保机构意见：</w:t>
            </w:r>
          </w:p>
          <w:p>
            <w:pPr>
              <w:widowControl w:val="0"/>
              <w:spacing w:line="360" w:lineRule="exact"/>
              <w:ind w:firstLine="0" w:firstLineChars="0"/>
              <w:rPr>
                <w:rFonts w:hint="eastAsia" w:hAnsi="Cambria Math" w:cs="@仿宋"/>
                <w:sz w:val="24"/>
                <w:szCs w:val="21"/>
              </w:rPr>
            </w:pPr>
            <w:r>
              <w:rPr>
                <w:rFonts w:hint="eastAsia" w:hAnsi="Cambria Math" w:cs="@仿宋"/>
                <w:sz w:val="24"/>
                <w:szCs w:val="21"/>
              </w:rPr>
              <w:t>（公章）</w:t>
            </w:r>
          </w:p>
        </w:tc>
        <w:tc>
          <w:tcPr>
            <w:tcW w:w="4680" w:type="dxa"/>
            <w:gridSpan w:val="2"/>
          </w:tcPr>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市金融局核准意见：</w:t>
            </w:r>
          </w:p>
          <w:p>
            <w:pPr>
              <w:widowControl w:val="0"/>
              <w:spacing w:line="360" w:lineRule="exact"/>
              <w:ind w:firstLine="0" w:firstLineChars="0"/>
              <w:rPr>
                <w:rFonts w:hAnsi="Calibri" w:cs="@仿宋"/>
                <w:sz w:val="24"/>
                <w:szCs w:val="24"/>
              </w:rPr>
            </w:pPr>
            <w:r>
              <w:rPr>
                <w:rFonts w:hint="eastAsia" w:hAnsi="Calibri" w:cs="@仿宋"/>
                <w:sz w:val="24"/>
                <w:szCs w:val="24"/>
              </w:rPr>
              <w:t>（公章）</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rPr>
              <w:t>审核人：           批准人：</w:t>
            </w:r>
          </w:p>
        </w:tc>
      </w:tr>
    </w:tbl>
    <w:p>
      <w:pPr>
        <w:tabs>
          <w:tab w:val="left" w:pos="2475"/>
        </w:tabs>
        <w:ind w:firstLine="0" w:firstLineChars="0"/>
        <w:rPr>
          <w:szCs w:val="32"/>
        </w:rPr>
        <w:sectPr>
          <w:pgSz w:w="11906" w:h="16838"/>
          <w:pgMar w:top="720" w:right="720" w:bottom="720" w:left="720" w:header="851" w:footer="992" w:gutter="0"/>
          <w:pgNumType w:fmt="numberInDash"/>
          <w:cols w:space="425" w:num="1"/>
          <w:docGrid w:type="lines" w:linePitch="435" w:charSpace="0"/>
        </w:sectPr>
      </w:pPr>
    </w:p>
    <w:p>
      <w:pPr>
        <w:spacing w:line="700" w:lineRule="exact"/>
        <w:ind w:firstLine="0" w:firstLineChars="0"/>
        <w:jc w:val="center"/>
        <w:outlineLvl w:val="0"/>
        <w:rPr>
          <w:rFonts w:ascii="方正小标宋简体" w:hAnsi="仿宋" w:eastAsia="方正小标宋简体" w:cs="黑体"/>
          <w:sz w:val="44"/>
          <w:szCs w:val="44"/>
        </w:rPr>
      </w:pPr>
      <w:bookmarkStart w:id="3" w:name="_Toc33430436"/>
      <w:r>
        <w:rPr>
          <w:rFonts w:hint="eastAsia" w:ascii="方正小标宋简体" w:hAnsi="仿宋" w:eastAsia="方正小标宋简体" w:cs="黑体"/>
          <w:sz w:val="44"/>
          <w:szCs w:val="44"/>
        </w:rPr>
        <w:t>中国农业发展银行汕尾市分行防控新型冠状病毒肺炎疫情政策性金融贷款业务申请指南</w:t>
      </w:r>
      <w:bookmarkEnd w:id="3"/>
    </w:p>
    <w:p>
      <w:pPr>
        <w:ind w:firstLine="602"/>
        <w:rPr>
          <w:rFonts w:ascii="仿宋" w:hAnsi="仿宋" w:eastAsia="仿宋" w:cs="仿宋"/>
          <w:b/>
          <w:bCs/>
          <w:sz w:val="30"/>
          <w:szCs w:val="30"/>
        </w:rPr>
      </w:pPr>
    </w:p>
    <w:p>
      <w:pPr>
        <w:ind w:firstLine="643"/>
        <w:rPr>
          <w:rFonts w:ascii="黑体" w:hAnsi="黑体" w:eastAsia="黑体" w:cs="仿宋"/>
          <w:b/>
          <w:bCs/>
          <w:szCs w:val="32"/>
        </w:rPr>
      </w:pPr>
      <w:r>
        <w:rPr>
          <w:rFonts w:hint="eastAsia" w:ascii="黑体" w:hAnsi="黑体" w:eastAsia="黑体" w:cs="仿宋"/>
          <w:b/>
          <w:bCs/>
          <w:szCs w:val="32"/>
        </w:rPr>
        <w:t>一、贷款业务</w:t>
      </w:r>
    </w:p>
    <w:p>
      <w:pPr>
        <w:ind w:firstLine="640"/>
        <w:rPr>
          <w:rFonts w:ascii="楷体" w:hAnsi="楷体" w:eastAsia="楷体" w:cs="仿宋"/>
          <w:bCs/>
          <w:szCs w:val="32"/>
        </w:rPr>
      </w:pPr>
      <w:r>
        <w:rPr>
          <w:rFonts w:hint="eastAsia" w:ascii="楷体" w:hAnsi="楷体" w:eastAsia="楷体" w:cs="仿宋"/>
          <w:bCs/>
          <w:szCs w:val="32"/>
        </w:rPr>
        <w:t>（一）支持对象</w:t>
      </w:r>
    </w:p>
    <w:p>
      <w:pPr>
        <w:ind w:firstLine="640"/>
        <w:rPr>
          <w:rFonts w:hAnsi="仿宋" w:cs="仿宋"/>
          <w:szCs w:val="32"/>
        </w:rPr>
      </w:pPr>
      <w:r>
        <w:rPr>
          <w:rFonts w:hint="eastAsia" w:hAnsi="仿宋" w:cs="仿宋"/>
          <w:szCs w:val="32"/>
        </w:rPr>
        <w:t>（1）进入人行或政府指定的疫情防控重点企业名单的特殊防护产品生产企业；</w:t>
      </w:r>
    </w:p>
    <w:p>
      <w:pPr>
        <w:ind w:firstLine="640"/>
        <w:rPr>
          <w:rFonts w:hAnsi="仿宋" w:cs="仿宋"/>
          <w:szCs w:val="32"/>
        </w:rPr>
      </w:pPr>
      <w:r>
        <w:rPr>
          <w:rFonts w:hint="eastAsia" w:hAnsi="仿宋" w:cs="仿宋"/>
          <w:szCs w:val="32"/>
        </w:rPr>
        <w:t>（2）进入人行或政府指定的疫情防控重点企业名单，为保供应稳物价，与粮棉油等重要农产品购销有关企业。</w:t>
      </w:r>
    </w:p>
    <w:p>
      <w:pPr>
        <w:ind w:firstLine="640"/>
        <w:rPr>
          <w:rFonts w:ascii="楷体" w:hAnsi="楷体" w:eastAsia="楷体" w:cs="仿宋"/>
          <w:bCs/>
          <w:szCs w:val="32"/>
        </w:rPr>
      </w:pPr>
      <w:r>
        <w:rPr>
          <w:rFonts w:hint="eastAsia" w:ascii="楷体" w:hAnsi="楷体" w:eastAsia="楷体" w:cs="仿宋"/>
          <w:bCs/>
          <w:szCs w:val="32"/>
        </w:rPr>
        <w:t>（二）贷款期限及利率</w:t>
      </w:r>
    </w:p>
    <w:p>
      <w:pPr>
        <w:ind w:firstLine="640"/>
        <w:rPr>
          <w:rFonts w:hAnsi="仿宋" w:cs="仿宋"/>
          <w:szCs w:val="32"/>
        </w:rPr>
      </w:pPr>
      <w:r>
        <w:rPr>
          <w:rFonts w:hint="eastAsia" w:hAnsi="仿宋" w:cs="仿宋"/>
          <w:szCs w:val="32"/>
        </w:rPr>
        <w:t>（1）1年期（含）以内流动资金贷款。</w:t>
      </w:r>
    </w:p>
    <w:p>
      <w:pPr>
        <w:ind w:firstLine="640"/>
        <w:rPr>
          <w:rFonts w:ascii="仿宋" w:hAnsi="仿宋" w:eastAsia="仿宋" w:cs="仿宋"/>
          <w:sz w:val="30"/>
          <w:szCs w:val="30"/>
        </w:rPr>
      </w:pPr>
      <w:r>
        <w:rPr>
          <w:rFonts w:hint="eastAsia" w:hAnsi="仿宋" w:cs="仿宋"/>
          <w:szCs w:val="32"/>
        </w:rPr>
        <w:t>（2）对进入人行疫情防控重点企业名单的企业适用人行专项再贷款优惠利率，利率为一年期LPR减130BP至一年期LPR减100BP之间；对涉及疫情防控的救灾应急贷款（不含人行专项再贷款资金支持的贷款）在原利率基础上给予适当优惠。</w:t>
      </w:r>
    </w:p>
    <w:p>
      <w:pPr>
        <w:ind w:firstLine="640"/>
        <w:rPr>
          <w:rFonts w:ascii="楷体" w:hAnsi="楷体" w:eastAsia="楷体" w:cs="仿宋"/>
          <w:bCs/>
          <w:szCs w:val="32"/>
        </w:rPr>
      </w:pPr>
      <w:r>
        <w:rPr>
          <w:rFonts w:hint="eastAsia" w:ascii="楷体" w:hAnsi="楷体" w:eastAsia="楷体" w:cs="仿宋"/>
          <w:bCs/>
          <w:szCs w:val="32"/>
        </w:rPr>
        <w:t>（三）贷款担保方式</w:t>
      </w:r>
    </w:p>
    <w:p>
      <w:pPr>
        <w:ind w:firstLine="640"/>
        <w:rPr>
          <w:rFonts w:ascii="仿宋" w:hAnsi="仿宋" w:eastAsia="仿宋" w:cs="仿宋"/>
          <w:sz w:val="30"/>
          <w:szCs w:val="30"/>
        </w:rPr>
      </w:pPr>
      <w:r>
        <w:rPr>
          <w:rFonts w:hint="eastAsia" w:hAnsi="仿宋" w:cs="仿宋"/>
          <w:szCs w:val="32"/>
        </w:rPr>
        <w:t>可采用抵押、质押和保证担保或组合担保方式，对于企业信誉好，风险较低的企业在落实足额第一还款来源，明确还款时间和还款责任的前提下，可采用信用方式。</w:t>
      </w:r>
    </w:p>
    <w:p>
      <w:pPr>
        <w:ind w:firstLine="640"/>
        <w:rPr>
          <w:rFonts w:ascii="楷体" w:hAnsi="楷体" w:eastAsia="楷体" w:cs="仿宋"/>
          <w:bCs/>
          <w:szCs w:val="32"/>
        </w:rPr>
      </w:pPr>
      <w:r>
        <w:rPr>
          <w:rFonts w:hint="eastAsia" w:ascii="楷体" w:hAnsi="楷体" w:eastAsia="楷体" w:cs="仿宋"/>
          <w:bCs/>
          <w:szCs w:val="32"/>
        </w:rPr>
        <w:t>（四）贷款用途及支付要求</w:t>
      </w:r>
    </w:p>
    <w:p>
      <w:pPr>
        <w:ind w:firstLine="640"/>
        <w:rPr>
          <w:rFonts w:hAnsi="仿宋" w:cs="仿宋"/>
          <w:szCs w:val="32"/>
        </w:rPr>
      </w:pPr>
      <w:r>
        <w:rPr>
          <w:rFonts w:hint="eastAsia" w:hAnsi="仿宋" w:cs="仿宋"/>
          <w:szCs w:val="32"/>
        </w:rPr>
        <w:t>企业应提供本次贷款专款用于新型冠状病毒肺炎防控的证明材料，提供原材料等采购合同和资金使用明细，采用受托支付直接支付到用款单位，并要求货款回笼我行不低于贷款占比。</w:t>
      </w:r>
    </w:p>
    <w:p>
      <w:pPr>
        <w:ind w:firstLine="640"/>
        <w:rPr>
          <w:rFonts w:ascii="楷体" w:hAnsi="楷体" w:eastAsia="楷体" w:cs="仿宋"/>
          <w:bCs/>
          <w:szCs w:val="32"/>
        </w:rPr>
      </w:pPr>
      <w:r>
        <w:rPr>
          <w:rFonts w:hint="eastAsia" w:ascii="楷体" w:hAnsi="楷体" w:eastAsia="楷体" w:cs="仿宋"/>
          <w:bCs/>
          <w:szCs w:val="32"/>
        </w:rPr>
        <w:t>（五）贷款额度</w:t>
      </w:r>
    </w:p>
    <w:p>
      <w:pPr>
        <w:ind w:firstLine="640"/>
        <w:rPr>
          <w:rFonts w:hAnsi="仿宋" w:cs="仿宋"/>
          <w:szCs w:val="32"/>
        </w:rPr>
      </w:pPr>
      <w:r>
        <w:rPr>
          <w:rFonts w:hint="eastAsia" w:hAnsi="仿宋" w:cs="仿宋"/>
          <w:szCs w:val="32"/>
        </w:rPr>
        <w:t>授信额度根据相应物质数量、市场价格、贷款用途和还款来源等情况确定。</w:t>
      </w:r>
    </w:p>
    <w:p>
      <w:pPr>
        <w:ind w:firstLine="640"/>
        <w:rPr>
          <w:rFonts w:ascii="楷体" w:hAnsi="楷体" w:eastAsia="楷体" w:cs="仿宋"/>
          <w:bCs/>
          <w:szCs w:val="32"/>
        </w:rPr>
      </w:pPr>
      <w:r>
        <w:rPr>
          <w:rFonts w:hint="eastAsia" w:ascii="楷体" w:hAnsi="楷体" w:eastAsia="楷体" w:cs="仿宋"/>
          <w:bCs/>
          <w:szCs w:val="32"/>
        </w:rPr>
        <w:t>（六）申报资料</w:t>
      </w:r>
    </w:p>
    <w:p>
      <w:pPr>
        <w:ind w:firstLine="640"/>
        <w:rPr>
          <w:rFonts w:hAnsi="仿宋" w:cs="仿宋"/>
          <w:szCs w:val="32"/>
        </w:rPr>
      </w:pPr>
      <w:r>
        <w:rPr>
          <w:rFonts w:hint="eastAsia" w:hAnsi="仿宋" w:cs="仿宋"/>
          <w:szCs w:val="32"/>
        </w:rPr>
        <w:t>（1）有效的企业法人营业执照（副本）。</w:t>
      </w:r>
    </w:p>
    <w:p>
      <w:pPr>
        <w:ind w:firstLine="640"/>
        <w:rPr>
          <w:rFonts w:hAnsi="仿宋" w:cs="仿宋"/>
          <w:szCs w:val="32"/>
        </w:rPr>
      </w:pPr>
      <w:r>
        <w:rPr>
          <w:rFonts w:hint="eastAsia" w:hAnsi="仿宋" w:cs="仿宋"/>
          <w:szCs w:val="32"/>
        </w:rPr>
        <w:t>（2）有效的注册验资报告书。</w:t>
      </w:r>
    </w:p>
    <w:p>
      <w:pPr>
        <w:ind w:firstLine="640"/>
        <w:rPr>
          <w:rFonts w:hAnsi="仿宋" w:cs="仿宋"/>
          <w:szCs w:val="32"/>
        </w:rPr>
      </w:pPr>
      <w:r>
        <w:rPr>
          <w:rFonts w:hint="eastAsia" w:hAnsi="仿宋" w:cs="仿宋"/>
          <w:szCs w:val="32"/>
        </w:rPr>
        <w:t>（3）加盖工商部门备案章（档案专用章或档案查询章）的公司章程（或事业章程或合伙协议）。</w:t>
      </w:r>
      <w:r>
        <w:rPr>
          <w:rFonts w:hint="eastAsia" w:hAnsi="仿宋" w:cs="仿宋"/>
          <w:szCs w:val="32"/>
        </w:rPr>
        <w:tab/>
      </w:r>
    </w:p>
    <w:p>
      <w:pPr>
        <w:ind w:firstLine="640"/>
        <w:rPr>
          <w:rFonts w:hAnsi="仿宋" w:cs="仿宋"/>
          <w:szCs w:val="32"/>
        </w:rPr>
      </w:pPr>
      <w:r>
        <w:rPr>
          <w:rFonts w:hint="eastAsia" w:hAnsi="仿宋" w:cs="仿宋"/>
          <w:szCs w:val="32"/>
        </w:rPr>
        <w:t>（4）法定代表人的有效身份（居留）证明及签字样本或其委托代理人的有效身份（居留）证明、签字样本及授权文件。</w:t>
      </w:r>
    </w:p>
    <w:p>
      <w:pPr>
        <w:ind w:firstLine="640"/>
        <w:rPr>
          <w:rFonts w:hAnsi="仿宋" w:cs="仿宋"/>
          <w:szCs w:val="32"/>
        </w:rPr>
      </w:pPr>
      <w:r>
        <w:rPr>
          <w:rFonts w:hint="eastAsia" w:hAnsi="仿宋" w:cs="仿宋"/>
          <w:szCs w:val="32"/>
        </w:rPr>
        <w:t>（5）近3个年度企业财务审计报告（或财务报表）和最近月份（季度）财务报表及财务报表附注说明。成立不足3年的客户，提交自成立以来的财务审计报告（或财务报表）。新设法人客户可仅提供最近月份的财务报表。</w:t>
      </w:r>
    </w:p>
    <w:p>
      <w:pPr>
        <w:ind w:firstLine="640"/>
        <w:rPr>
          <w:rFonts w:hAnsi="仿宋" w:cs="仿宋"/>
          <w:szCs w:val="32"/>
        </w:rPr>
      </w:pPr>
      <w:r>
        <w:rPr>
          <w:rFonts w:hint="eastAsia" w:hAnsi="仿宋" w:cs="仿宋"/>
          <w:szCs w:val="32"/>
        </w:rPr>
        <w:t>（6）企业信用报告查询授权书以及通过人行征信系统查询的最近月份或最近三个月内信用报告。客户为私营企业，需提供企业高管人员（包括法定代表人、实际控制人、财务总监等）征信系统查询授权书和信用报告。</w:t>
      </w:r>
    </w:p>
    <w:p>
      <w:pPr>
        <w:ind w:firstLine="640"/>
        <w:rPr>
          <w:rFonts w:ascii="仿宋" w:hAnsi="仿宋" w:eastAsia="仿宋" w:cs="仿宋"/>
          <w:sz w:val="30"/>
          <w:szCs w:val="30"/>
        </w:rPr>
      </w:pPr>
      <w:r>
        <w:rPr>
          <w:rFonts w:hint="eastAsia" w:hAnsi="仿宋" w:cs="仿宋"/>
          <w:szCs w:val="32"/>
        </w:rPr>
        <w:t>（7）其他需要提供与贷款申请相关申报材料。</w:t>
      </w:r>
    </w:p>
    <w:p>
      <w:pPr>
        <w:ind w:firstLine="600"/>
        <w:rPr>
          <w:rFonts w:ascii="仿宋" w:hAnsi="仿宋" w:eastAsia="仿宋" w:cs="仿宋"/>
          <w:sz w:val="30"/>
          <w:szCs w:val="30"/>
        </w:rPr>
      </w:pPr>
    </w:p>
    <w:p>
      <w:pPr>
        <w:ind w:firstLine="640"/>
        <w:rPr>
          <w:rFonts w:ascii="楷体" w:hAnsi="楷体" w:eastAsia="楷体" w:cs="仿宋"/>
          <w:bCs/>
          <w:szCs w:val="32"/>
        </w:rPr>
      </w:pPr>
      <w:r>
        <w:rPr>
          <w:rFonts w:hint="eastAsia" w:ascii="楷体" w:hAnsi="楷体" w:eastAsia="楷体" w:cs="仿宋"/>
          <w:bCs/>
          <w:szCs w:val="32"/>
        </w:rPr>
        <w:t>（七）贷款流程</w:t>
      </w:r>
    </w:p>
    <w:p>
      <w:pPr>
        <w:ind w:firstLine="640"/>
        <w:rPr>
          <w:rFonts w:hAnsi="仿宋" w:cs="仿宋"/>
          <w:szCs w:val="32"/>
        </w:rPr>
      </w:pPr>
      <w:r>
        <w:rPr>
          <w:rFonts w:hint="eastAsia" w:hAnsi="仿宋" w:cs="仿宋"/>
          <w:szCs w:val="32"/>
        </w:rPr>
        <w:t>（1） 申请人向农发行开户行申请开立账户并提供贷款申请资料；</w:t>
      </w:r>
    </w:p>
    <w:p>
      <w:pPr>
        <w:ind w:firstLine="640"/>
        <w:rPr>
          <w:rFonts w:hAnsi="仿宋" w:cs="仿宋"/>
          <w:szCs w:val="32"/>
        </w:rPr>
      </w:pPr>
      <w:r>
        <w:rPr>
          <w:rFonts w:hint="eastAsia" w:hAnsi="仿宋" w:cs="仿宋"/>
          <w:szCs w:val="32"/>
        </w:rPr>
        <w:t>（2）开户行（汕尾市分行辖内各支行及分行本部）受理；</w:t>
      </w:r>
    </w:p>
    <w:p>
      <w:pPr>
        <w:ind w:firstLine="640"/>
        <w:rPr>
          <w:rFonts w:hAnsi="仿宋" w:cs="仿宋"/>
          <w:szCs w:val="32"/>
        </w:rPr>
      </w:pPr>
      <w:r>
        <w:rPr>
          <w:rFonts w:hint="eastAsia" w:hAnsi="仿宋" w:cs="仿宋"/>
          <w:szCs w:val="32"/>
        </w:rPr>
        <w:t>（3）农发行汕尾市分行受理复核；（采用简化流程及应急通道的贷款可跳过本步骤）；</w:t>
      </w:r>
    </w:p>
    <w:p>
      <w:pPr>
        <w:ind w:firstLine="640"/>
        <w:rPr>
          <w:rFonts w:hAnsi="仿宋" w:cs="仿宋"/>
          <w:szCs w:val="32"/>
        </w:rPr>
      </w:pPr>
      <w:r>
        <w:rPr>
          <w:rFonts w:hint="eastAsia" w:hAnsi="仿宋" w:cs="仿宋"/>
          <w:szCs w:val="32"/>
        </w:rPr>
        <w:t>（4）农发行广东省分行前台部门（创新处、粮棉油处）调查；</w:t>
      </w:r>
    </w:p>
    <w:p>
      <w:pPr>
        <w:ind w:firstLine="640"/>
        <w:rPr>
          <w:rFonts w:hAnsi="仿宋" w:cs="仿宋"/>
          <w:szCs w:val="32"/>
        </w:rPr>
      </w:pPr>
      <w:r>
        <w:rPr>
          <w:rFonts w:hint="eastAsia" w:hAnsi="仿宋" w:cs="仿宋"/>
          <w:szCs w:val="32"/>
        </w:rPr>
        <w:t>（5）农发行广东省分行后台部门(信用审批处、风险管理处、法律合规处、资金计划处）审查；</w:t>
      </w:r>
    </w:p>
    <w:p>
      <w:pPr>
        <w:ind w:firstLine="640"/>
        <w:rPr>
          <w:rFonts w:hAnsi="仿宋" w:cs="仿宋"/>
          <w:szCs w:val="32"/>
        </w:rPr>
      </w:pPr>
      <w:r>
        <w:rPr>
          <w:rFonts w:hint="eastAsia" w:hAnsi="仿宋" w:cs="仿宋"/>
          <w:szCs w:val="32"/>
        </w:rPr>
        <w:t>（6）农发行广东省分行贷款审查委员会集体审议；</w:t>
      </w:r>
    </w:p>
    <w:p>
      <w:pPr>
        <w:ind w:firstLine="640"/>
        <w:rPr>
          <w:rFonts w:hAnsi="仿宋" w:cs="仿宋"/>
          <w:szCs w:val="32"/>
        </w:rPr>
      </w:pPr>
      <w:r>
        <w:rPr>
          <w:rFonts w:hint="eastAsia" w:hAnsi="仿宋" w:cs="仿宋"/>
          <w:szCs w:val="32"/>
        </w:rPr>
        <w:t>（7）农发行广东省分行有权审批人审批；</w:t>
      </w:r>
    </w:p>
    <w:p>
      <w:pPr>
        <w:ind w:firstLine="640"/>
        <w:rPr>
          <w:rFonts w:hAnsi="仿宋" w:cs="仿宋"/>
          <w:szCs w:val="32"/>
        </w:rPr>
      </w:pPr>
      <w:r>
        <w:rPr>
          <w:rFonts w:hint="eastAsia" w:hAnsi="仿宋" w:cs="仿宋"/>
          <w:szCs w:val="32"/>
        </w:rPr>
        <w:t>（8）签订合同；</w:t>
      </w:r>
    </w:p>
    <w:p>
      <w:pPr>
        <w:ind w:firstLine="640"/>
        <w:rPr>
          <w:rFonts w:hAnsi="仿宋" w:cs="仿宋"/>
          <w:szCs w:val="32"/>
        </w:rPr>
      </w:pPr>
      <w:r>
        <w:rPr>
          <w:rFonts w:hint="eastAsia" w:hAnsi="仿宋" w:cs="仿宋"/>
          <w:szCs w:val="32"/>
        </w:rPr>
        <w:t>（9）落实放款条件；</w:t>
      </w:r>
    </w:p>
    <w:p>
      <w:pPr>
        <w:ind w:firstLine="640"/>
        <w:rPr>
          <w:rFonts w:hAnsi="仿宋" w:cs="仿宋"/>
          <w:szCs w:val="32"/>
        </w:rPr>
      </w:pPr>
      <w:r>
        <w:rPr>
          <w:rFonts w:hint="eastAsia" w:hAnsi="仿宋" w:cs="仿宋"/>
          <w:szCs w:val="32"/>
        </w:rPr>
        <w:t>（10）支付贷款；</w:t>
      </w:r>
    </w:p>
    <w:p>
      <w:pPr>
        <w:ind w:firstLine="640"/>
        <w:rPr>
          <w:rFonts w:hAnsi="仿宋" w:cs="仿宋"/>
          <w:szCs w:val="32"/>
        </w:rPr>
      </w:pPr>
      <w:r>
        <w:rPr>
          <w:rFonts w:hint="eastAsia" w:hAnsi="仿宋" w:cs="仿宋"/>
          <w:szCs w:val="32"/>
        </w:rPr>
        <w:t>（11）按约定计划收回贷款。</w:t>
      </w:r>
    </w:p>
    <w:p>
      <w:pPr>
        <w:ind w:firstLine="640"/>
        <w:rPr>
          <w:rFonts w:ascii="楷体" w:hAnsi="楷体" w:eastAsia="楷体" w:cs="仿宋"/>
          <w:bCs/>
          <w:szCs w:val="32"/>
        </w:rPr>
      </w:pPr>
      <w:r>
        <w:rPr>
          <w:rFonts w:hint="eastAsia" w:ascii="楷体" w:hAnsi="楷体" w:eastAsia="楷体" w:cs="仿宋"/>
          <w:bCs/>
          <w:szCs w:val="32"/>
        </w:rPr>
        <w:t>（八）市政府补助及贴息优惠</w:t>
      </w:r>
    </w:p>
    <w:p>
      <w:pPr>
        <w:ind w:firstLine="640"/>
        <w:rPr>
          <w:rFonts w:ascii="仿宋" w:hAnsi="仿宋" w:eastAsia="仿宋" w:cs="仿宋"/>
          <w:sz w:val="30"/>
          <w:szCs w:val="30"/>
        </w:rPr>
      </w:pPr>
      <w:r>
        <w:rPr>
          <w:rFonts w:hint="eastAsia" w:hAnsi="仿宋" w:cs="仿宋"/>
          <w:szCs w:val="32"/>
        </w:rPr>
        <w:t>根据《汕尾市金融局 人行汕尾中支 汕尾银保监分局贯彻落实〈汕尾市人民政府关于应对新型冠状病毒感染的肺炎疫情支持中小微企业共渡难关的若干政策意见〉的实施细则》的文件精神，对疫情防控期间中小微企业的新增贷款，通过粤财普惠金融（汕尾）融资担保有限公司增信担保的，担保费给予降低0.5%（降至1%），所负担的担保费用由市财政给予全额补助，帮助企业降低融资成本；对受疫情影响较为直接明显的中小微企业（除房地产、从事高风险等行业），在疫情防控期间新增贷款（含展期、续期）按不高于3个月贷款实际利息的50%给予贴息，单家企业贴息总额最高为20万元。</w:t>
      </w:r>
    </w:p>
    <w:p>
      <w:pPr>
        <w:ind w:firstLine="640"/>
        <w:rPr>
          <w:rFonts w:ascii="楷体" w:hAnsi="楷体" w:eastAsia="楷体" w:cs="仿宋"/>
          <w:bCs/>
          <w:szCs w:val="32"/>
        </w:rPr>
      </w:pPr>
      <w:r>
        <w:rPr>
          <w:rFonts w:hint="eastAsia" w:ascii="楷体" w:hAnsi="楷体" w:eastAsia="楷体" w:cs="仿宋"/>
          <w:bCs/>
          <w:szCs w:val="32"/>
        </w:rPr>
        <w:t>（九）贷款办理地点及联系方式</w:t>
      </w:r>
    </w:p>
    <w:p>
      <w:pPr>
        <w:ind w:firstLine="640"/>
        <w:rPr>
          <w:rFonts w:hAnsi="仿宋" w:cs="仿宋"/>
          <w:szCs w:val="32"/>
        </w:rPr>
      </w:pPr>
      <w:r>
        <w:rPr>
          <w:rFonts w:hint="eastAsia" w:hAnsi="仿宋" w:cs="仿宋"/>
          <w:szCs w:val="32"/>
        </w:rPr>
        <w:t>（1）中国农业发展银行汕尾市分行（汕尾市红海中路粤星大厦二楼客户业务部），联系电话：3380780。</w:t>
      </w:r>
    </w:p>
    <w:p>
      <w:pPr>
        <w:ind w:firstLine="640"/>
        <w:rPr>
          <w:rFonts w:hAnsi="仿宋" w:cs="仿宋"/>
          <w:szCs w:val="32"/>
        </w:rPr>
      </w:pPr>
      <w:r>
        <w:rPr>
          <w:rFonts w:hint="eastAsia" w:hAnsi="仿宋" w:cs="仿宋"/>
          <w:szCs w:val="32"/>
        </w:rPr>
        <w:t>（2）中国农业发展银行海丰县支行（海丰县二环西路新金川对面），联系电话：6605266。</w:t>
      </w:r>
    </w:p>
    <w:p>
      <w:pPr>
        <w:ind w:firstLine="640"/>
        <w:rPr>
          <w:rFonts w:ascii="仿宋" w:hAnsi="仿宋" w:eastAsia="仿宋" w:cs="仿宋"/>
          <w:sz w:val="30"/>
          <w:szCs w:val="30"/>
        </w:rPr>
      </w:pPr>
      <w:r>
        <w:rPr>
          <w:rFonts w:hint="eastAsia" w:hAnsi="仿宋" w:cs="仿宋"/>
          <w:szCs w:val="32"/>
        </w:rPr>
        <w:t>（3）中国农业发展银行陆丰市支行（陆丰市东海大道），联系电话：8893399。</w:t>
      </w:r>
    </w:p>
    <w:p>
      <w:pPr>
        <w:ind w:firstLine="643"/>
        <w:rPr>
          <w:rFonts w:ascii="黑体" w:hAnsi="黑体" w:eastAsia="黑体" w:cs="仿宋"/>
          <w:b/>
          <w:bCs/>
          <w:szCs w:val="32"/>
        </w:rPr>
      </w:pPr>
      <w:r>
        <w:rPr>
          <w:rFonts w:hint="eastAsia" w:ascii="黑体" w:hAnsi="黑体" w:eastAsia="黑体" w:cs="仿宋"/>
          <w:b/>
          <w:bCs/>
          <w:szCs w:val="32"/>
        </w:rPr>
        <w:t>二、减费让利措施</w:t>
      </w:r>
    </w:p>
    <w:p>
      <w:pPr>
        <w:ind w:firstLine="640"/>
        <w:rPr>
          <w:rFonts w:hAnsi="仿宋" w:cs="仿宋"/>
          <w:szCs w:val="32"/>
        </w:rPr>
      </w:pPr>
      <w:r>
        <w:rPr>
          <w:rFonts w:hint="eastAsia" w:hAnsi="仿宋" w:cs="仿宋"/>
          <w:szCs w:val="32"/>
        </w:rPr>
        <w:t>自2月3日起，农发行将减免受疫情影响地区的客户五大类46项收费，包括：</w:t>
      </w:r>
    </w:p>
    <w:p>
      <w:pPr>
        <w:ind w:firstLine="640"/>
        <w:rPr>
          <w:rFonts w:hAnsi="仿宋" w:cs="仿宋"/>
          <w:szCs w:val="32"/>
        </w:rPr>
      </w:pPr>
      <w:r>
        <w:rPr>
          <w:rFonts w:hint="eastAsia" w:hAnsi="仿宋" w:cs="仿宋"/>
          <w:szCs w:val="32"/>
        </w:rPr>
        <w:t>1、免收客户在农发行的结算业务手续费和开通网银u盾工本费用。</w:t>
      </w:r>
    </w:p>
    <w:p>
      <w:pPr>
        <w:ind w:firstLine="640"/>
        <w:rPr>
          <w:rFonts w:hAnsi="仿宋" w:cs="仿宋"/>
          <w:szCs w:val="32"/>
        </w:rPr>
      </w:pPr>
      <w:r>
        <w:rPr>
          <w:rFonts w:hint="eastAsia" w:hAnsi="仿宋" w:cs="仿宋"/>
          <w:szCs w:val="32"/>
        </w:rPr>
        <w:t>2、免收农发行客户汇出汇款、汇入汇款、进口代收、出口托收、进口信用证、出口信用证、查询费和账户行扣费等全部国际结算手续费。</w:t>
      </w:r>
    </w:p>
    <w:p>
      <w:pPr>
        <w:ind w:firstLine="640"/>
        <w:rPr>
          <w:rFonts w:hAnsi="仿宋" w:cs="仿宋"/>
          <w:szCs w:val="32"/>
        </w:rPr>
      </w:pPr>
      <w:r>
        <w:rPr>
          <w:rFonts w:hint="eastAsia" w:hAnsi="仿宋" w:cs="仿宋"/>
          <w:szCs w:val="32"/>
        </w:rPr>
        <w:t>3、减免由农发行牵头并包销的银团贷款安排费。</w:t>
      </w:r>
    </w:p>
    <w:p>
      <w:pPr>
        <w:ind w:firstLine="640"/>
        <w:rPr>
          <w:rFonts w:hAnsi="仿宋" w:cs="仿宋"/>
          <w:szCs w:val="32"/>
        </w:rPr>
      </w:pPr>
      <w:r>
        <w:rPr>
          <w:rFonts w:hint="eastAsia" w:hAnsi="仿宋" w:cs="仿宋"/>
          <w:szCs w:val="32"/>
        </w:rPr>
        <w:t>4、免收由农发行主承销的非金融企业债务融资工具承销手续费。对募集资金主要用于疫情防控以及疫情严重地区企业发行的非金融企业债务融资工具建立“绿色通道”，切实提高服务效率。</w:t>
      </w:r>
    </w:p>
    <w:p>
      <w:pPr>
        <w:ind w:firstLine="640"/>
        <w:rPr>
          <w:rFonts w:hAnsi="仿宋" w:cs="仿宋"/>
          <w:szCs w:val="32"/>
        </w:rPr>
      </w:pPr>
      <w:r>
        <w:rPr>
          <w:rFonts w:hint="eastAsia" w:hAnsi="仿宋" w:cs="仿宋"/>
          <w:szCs w:val="32"/>
        </w:rPr>
        <w:t>5、免收委托贷款、企业理财、证券</w:t>
      </w:r>
      <w:r>
        <w:rPr>
          <w:rFonts w:hint="eastAsia" w:hAnsi="仿宋_GB2312" w:cs="仿宋_GB2312"/>
          <w:szCs w:val="32"/>
        </w:rPr>
        <w:t>化资产管理服务和股权股资基金托管等服务费用。</w:t>
      </w:r>
    </w:p>
    <w:p>
      <w:pPr>
        <w:ind w:firstLine="640"/>
        <w:rPr>
          <w:rFonts w:hAnsi="仿宋" w:cs="仿宋"/>
          <w:szCs w:val="32"/>
        </w:rPr>
      </w:pPr>
    </w:p>
    <w:p>
      <w:pPr>
        <w:ind w:firstLine="640"/>
        <w:rPr>
          <w:rFonts w:hAnsi="仿宋" w:cs="仿宋"/>
          <w:szCs w:val="32"/>
        </w:rPr>
      </w:pPr>
    </w:p>
    <w:p>
      <w:pPr>
        <w:spacing w:line="700" w:lineRule="exact"/>
        <w:ind w:firstLine="0" w:firstLineChars="0"/>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中国农业发展银行汕尾市分行防控新型冠状病毒肺炎疫情应急贷款业务操作指引</w:t>
      </w:r>
    </w:p>
    <w:p>
      <w:pPr>
        <w:ind w:firstLine="640"/>
        <w:jc w:val="center"/>
        <w:rPr>
          <w:rFonts w:ascii="黑体" w:hAnsi="黑体" w:eastAsia="黑体" w:cs="黑体"/>
          <w:szCs w:val="32"/>
        </w:rPr>
      </w:pPr>
    </w:p>
    <w:p>
      <w:pPr>
        <w:ind w:firstLine="640"/>
        <w:jc w:val="center"/>
        <w:rPr>
          <w:rFonts w:ascii="黑体" w:hAnsi="黑体" w:eastAsia="黑体" w:cs="仿宋"/>
          <w:szCs w:val="32"/>
        </w:rPr>
      </w:pPr>
      <w:r>
        <w:rPr>
          <w:rFonts w:hint="eastAsia" w:ascii="黑体" w:hAnsi="黑体" w:eastAsia="黑体" w:cs="仿宋"/>
          <w:bCs/>
          <w:szCs w:val="32"/>
        </w:rPr>
        <w:t xml:space="preserve">第一章 </w:t>
      </w:r>
      <w:r>
        <w:rPr>
          <w:rFonts w:ascii="黑体" w:hAnsi="黑体" w:eastAsia="黑体" w:cs="仿宋"/>
          <w:bCs/>
          <w:szCs w:val="32"/>
        </w:rPr>
        <w:t xml:space="preserve"> </w:t>
      </w:r>
      <w:r>
        <w:rPr>
          <w:rFonts w:hint="eastAsia" w:ascii="黑体" w:hAnsi="黑体" w:eastAsia="黑体" w:cs="仿宋"/>
          <w:bCs/>
          <w:szCs w:val="32"/>
        </w:rPr>
        <w:t>总则</w:t>
      </w:r>
    </w:p>
    <w:p>
      <w:pPr>
        <w:ind w:firstLine="643"/>
        <w:rPr>
          <w:rFonts w:hAnsi="仿宋" w:cs="仿宋"/>
          <w:szCs w:val="32"/>
        </w:rPr>
      </w:pPr>
      <w:r>
        <w:rPr>
          <w:rFonts w:hint="eastAsia" w:hAnsi="仿宋" w:cs="仿宋"/>
          <w:b/>
          <w:bCs/>
          <w:szCs w:val="32"/>
        </w:rPr>
        <w:t>第一条</w:t>
      </w:r>
      <w:r>
        <w:rPr>
          <w:rFonts w:hint="eastAsia" w:hAnsi="仿宋" w:cs="仿宋"/>
          <w:szCs w:val="32"/>
        </w:rPr>
        <w:t xml:space="preserve">  为全面落实《汕尾市金融局 人行汕尾中支 汕尾银保监分局贯彻落实〈汕尾市人民政府关于应对新型冠状病毒感染的肺炎疫情支持中小微企业共渡难关的若干政策意见〉的实施方案》，加大政策性金融支持力度，支持我市中小微企业共渡难关，提振企业发展信心，根据上级行的各项规定，仅对我行权限内的事项制定本操作指引。</w:t>
      </w:r>
    </w:p>
    <w:p>
      <w:pPr>
        <w:ind w:firstLine="643"/>
        <w:rPr>
          <w:rFonts w:hAnsi="仿宋" w:cs="仿宋"/>
          <w:szCs w:val="32"/>
        </w:rPr>
      </w:pPr>
      <w:r>
        <w:rPr>
          <w:rFonts w:hint="eastAsia" w:hAnsi="仿宋" w:cs="仿宋"/>
          <w:b/>
          <w:bCs/>
          <w:szCs w:val="32"/>
        </w:rPr>
        <w:t>第二条</w:t>
      </w:r>
      <w:r>
        <w:rPr>
          <w:rFonts w:hint="eastAsia" w:hAnsi="仿宋" w:cs="仿宋"/>
          <w:szCs w:val="32"/>
        </w:rPr>
        <w:t xml:space="preserve">  本指引所涉及的政策性业务为涉及防控新型冠状病毒肺炎疫情开展的流动资金贷款业务。</w:t>
      </w:r>
    </w:p>
    <w:p>
      <w:pPr>
        <w:ind w:firstLine="643"/>
        <w:rPr>
          <w:rFonts w:hAnsi="仿宋" w:cs="仿宋"/>
          <w:szCs w:val="32"/>
        </w:rPr>
      </w:pPr>
      <w:r>
        <w:rPr>
          <w:rFonts w:hint="eastAsia" w:hAnsi="仿宋" w:cs="仿宋"/>
          <w:b/>
          <w:bCs/>
          <w:szCs w:val="32"/>
        </w:rPr>
        <w:t>第三条</w:t>
      </w:r>
      <w:r>
        <w:rPr>
          <w:rFonts w:hint="eastAsia" w:hAnsi="仿宋" w:cs="仿宋"/>
          <w:szCs w:val="32"/>
        </w:rPr>
        <w:t xml:space="preserve">  我行防控新型冠状病毒肺炎疫情贷款业务支持对象为在我行开户，进入人行或政府指定的疫情防控重点企业名单的特殊防护产品生产企业或为保供应稳物价，与粮棉油等重要农产品购销有关企业。对上述企业实行名单制管理，全力做好支持和服务。</w:t>
      </w:r>
    </w:p>
    <w:p>
      <w:pPr>
        <w:ind w:firstLine="602"/>
        <w:rPr>
          <w:rFonts w:ascii="仿宋" w:hAnsi="仿宋" w:eastAsia="仿宋" w:cs="仿宋"/>
          <w:b/>
          <w:bCs/>
          <w:sz w:val="30"/>
          <w:szCs w:val="30"/>
        </w:rPr>
      </w:pPr>
    </w:p>
    <w:p>
      <w:pPr>
        <w:ind w:firstLine="640"/>
        <w:jc w:val="center"/>
        <w:rPr>
          <w:rFonts w:ascii="黑体" w:hAnsi="黑体" w:eastAsia="黑体" w:cs="仿宋"/>
          <w:bCs/>
          <w:szCs w:val="32"/>
        </w:rPr>
      </w:pPr>
      <w:r>
        <w:rPr>
          <w:rFonts w:hint="eastAsia" w:ascii="黑体" w:hAnsi="黑体" w:eastAsia="黑体" w:cs="仿宋"/>
          <w:bCs/>
          <w:szCs w:val="32"/>
        </w:rPr>
        <w:t>第二章  业务受理及跟踪</w:t>
      </w:r>
    </w:p>
    <w:p>
      <w:pPr>
        <w:ind w:firstLine="643"/>
        <w:rPr>
          <w:rFonts w:hAnsi="仿宋" w:cs="仿宋"/>
          <w:szCs w:val="32"/>
        </w:rPr>
      </w:pPr>
      <w:r>
        <w:rPr>
          <w:rFonts w:hint="eastAsia" w:hAnsi="仿宋" w:cs="仿宋"/>
          <w:b/>
          <w:bCs/>
          <w:szCs w:val="32"/>
        </w:rPr>
        <w:t>第四条</w:t>
      </w:r>
      <w:r>
        <w:rPr>
          <w:rFonts w:hint="eastAsia" w:hAnsi="仿宋" w:cs="仿宋"/>
          <w:szCs w:val="32"/>
        </w:rPr>
        <w:t xml:space="preserve">  由于我行对本指引涉及的贷款只有受理权限，无审批权限，因此我行的基本程序：客户申请→受理调查→受理审核→受理审定。</w:t>
      </w:r>
    </w:p>
    <w:p>
      <w:pPr>
        <w:ind w:firstLine="643"/>
        <w:rPr>
          <w:rFonts w:hAnsi="仿宋" w:cs="仿宋"/>
          <w:szCs w:val="32"/>
        </w:rPr>
      </w:pPr>
      <w:r>
        <w:rPr>
          <w:rFonts w:hint="eastAsia" w:hAnsi="仿宋" w:cs="仿宋"/>
          <w:b/>
          <w:bCs/>
          <w:szCs w:val="32"/>
        </w:rPr>
        <w:t>第五条</w:t>
      </w:r>
      <w:r>
        <w:rPr>
          <w:rFonts w:hint="eastAsia" w:hAnsi="仿宋" w:cs="仿宋"/>
          <w:szCs w:val="32"/>
        </w:rPr>
        <w:t xml:space="preserve">  客户申请。开户行客户经理向第三条范围的客户宣传农发行信贷政策和规定，了解客户的信贷需求，协助客户办理业务申请。</w:t>
      </w:r>
    </w:p>
    <w:p>
      <w:pPr>
        <w:ind w:firstLine="643"/>
        <w:rPr>
          <w:rFonts w:hAnsi="仿宋" w:cs="仿宋"/>
          <w:szCs w:val="32"/>
        </w:rPr>
      </w:pPr>
      <w:r>
        <w:rPr>
          <w:rFonts w:hint="eastAsia" w:hAnsi="仿宋" w:cs="仿宋"/>
          <w:b/>
          <w:bCs/>
          <w:szCs w:val="32"/>
        </w:rPr>
        <w:t>第六条</w:t>
      </w:r>
      <w:r>
        <w:rPr>
          <w:rFonts w:hint="eastAsia" w:hAnsi="仿宋" w:cs="仿宋"/>
          <w:szCs w:val="32"/>
        </w:rPr>
        <w:t xml:space="preserve">  受理调查。开户行客户经理调查了解客户的基本情况、信用状况以及拟申请使用的信贷产品。按要求收集相关资料，判断客户是否符合人民银行、银监会等监管部门要求，是否符合农发行支持范围，是否具备相关信贷产品的基本条件。经初步调查，符合条件的客户，开户行客户经理根据客户基本情况、信贷需求、风险承受能力和提供的风险保障条件提出初步受理意见，将客户相关信息录入ＣＭ２００６系统，收集报批业务资料，扫描上传相关影像资料，并在系统中发起贷款业务意向受理调查。</w:t>
      </w:r>
    </w:p>
    <w:p>
      <w:pPr>
        <w:ind w:firstLine="643"/>
        <w:rPr>
          <w:rFonts w:ascii="仿宋" w:hAnsi="仿宋" w:eastAsia="仿宋" w:cs="仿宋"/>
          <w:sz w:val="30"/>
          <w:szCs w:val="30"/>
        </w:rPr>
      </w:pPr>
      <w:r>
        <w:rPr>
          <w:rFonts w:hint="eastAsia" w:hAnsi="仿宋" w:cs="仿宋"/>
          <w:b/>
          <w:bCs/>
          <w:szCs w:val="32"/>
        </w:rPr>
        <w:t>第七条</w:t>
      </w:r>
      <w:r>
        <w:rPr>
          <w:rFonts w:hint="eastAsia" w:hAnsi="仿宋" w:cs="仿宋"/>
          <w:szCs w:val="32"/>
        </w:rPr>
        <w:t xml:space="preserve">  受理审核。开户行客户部门对受理业务进行审核，签署明确受理意见后，报开户行行长审定。</w:t>
      </w:r>
    </w:p>
    <w:p>
      <w:pPr>
        <w:ind w:firstLine="643"/>
        <w:rPr>
          <w:rFonts w:hAnsi="仿宋" w:cs="仿宋"/>
          <w:szCs w:val="32"/>
        </w:rPr>
      </w:pPr>
      <w:r>
        <w:rPr>
          <w:rFonts w:hint="eastAsia" w:hAnsi="仿宋" w:cs="仿宋"/>
          <w:b/>
          <w:bCs/>
          <w:szCs w:val="32"/>
        </w:rPr>
        <w:t>第八条</w:t>
      </w:r>
      <w:r>
        <w:rPr>
          <w:rFonts w:hint="eastAsia" w:hAnsi="仿宋" w:cs="仿宋"/>
          <w:szCs w:val="32"/>
        </w:rPr>
        <w:t xml:space="preserve">  受理审定。开户行行长审定客户是否具备申请贷款的基本条件，决定是否受理，签署明确意见。签署同意受理意见，将流程发送至省分行前台部门调查；签署不同意受理意见，将流程退回开户行。</w:t>
      </w:r>
    </w:p>
    <w:p>
      <w:pPr>
        <w:ind w:firstLine="643"/>
        <w:rPr>
          <w:rFonts w:hAnsi="仿宋" w:cs="仿宋"/>
          <w:szCs w:val="32"/>
        </w:rPr>
      </w:pPr>
      <w:r>
        <w:rPr>
          <w:rFonts w:hint="eastAsia" w:hAnsi="仿宋" w:cs="仿宋"/>
          <w:b/>
          <w:bCs/>
          <w:szCs w:val="32"/>
        </w:rPr>
        <w:t xml:space="preserve">第九条  </w:t>
      </w:r>
      <w:r>
        <w:rPr>
          <w:rFonts w:hint="eastAsia" w:hAnsi="仿宋" w:cs="仿宋"/>
          <w:szCs w:val="32"/>
        </w:rPr>
        <w:t>开户行实时跟踪上级行调查审查审议审批情况，如有问题，应及时向客户反馈，做好资料补充工作。</w:t>
      </w:r>
    </w:p>
    <w:p>
      <w:pPr>
        <w:ind w:firstLine="643"/>
        <w:rPr>
          <w:rFonts w:ascii="仿宋" w:hAnsi="仿宋" w:eastAsia="仿宋" w:cs="仿宋"/>
          <w:sz w:val="30"/>
          <w:szCs w:val="30"/>
        </w:rPr>
      </w:pPr>
      <w:r>
        <w:rPr>
          <w:rFonts w:hint="eastAsia" w:hAnsi="仿宋" w:cs="仿宋"/>
          <w:b/>
          <w:bCs/>
          <w:szCs w:val="32"/>
        </w:rPr>
        <w:t xml:space="preserve">第十条  </w:t>
      </w:r>
      <w:r>
        <w:rPr>
          <w:rFonts w:hint="eastAsia" w:hAnsi="仿宋" w:cs="仿宋"/>
          <w:szCs w:val="32"/>
        </w:rPr>
        <w:t>企业明确贷款用途。企业应提供本次贷款专款用于新型冠状病毒肺炎防控的证明材料，提供原材料等采购 合同和资金使用明细，采用受托支付直接支付到用款单位，并要求货款回笼我行不低于贷款占比。</w:t>
      </w:r>
    </w:p>
    <w:p>
      <w:pPr>
        <w:ind w:firstLine="640"/>
        <w:jc w:val="center"/>
        <w:rPr>
          <w:rFonts w:ascii="黑体" w:hAnsi="黑体" w:eastAsia="黑体" w:cs="仿宋"/>
          <w:bCs/>
          <w:szCs w:val="32"/>
        </w:rPr>
      </w:pPr>
      <w:r>
        <w:rPr>
          <w:rFonts w:hint="eastAsia" w:ascii="黑体" w:hAnsi="黑体" w:eastAsia="黑体" w:cs="仿宋"/>
          <w:bCs/>
          <w:szCs w:val="32"/>
        </w:rPr>
        <w:t>第三章  优化评级授信和贷款条件</w:t>
      </w:r>
    </w:p>
    <w:p>
      <w:pPr>
        <w:ind w:firstLine="643"/>
        <w:rPr>
          <w:rFonts w:hAnsi="仿宋" w:cs="仿宋"/>
          <w:szCs w:val="32"/>
        </w:rPr>
      </w:pPr>
      <w:r>
        <w:rPr>
          <w:rFonts w:hint="eastAsia" w:hAnsi="仿宋" w:cs="仿宋"/>
          <w:b/>
          <w:bCs/>
          <w:szCs w:val="32"/>
        </w:rPr>
        <w:t xml:space="preserve">第十一条  </w:t>
      </w:r>
      <w:r>
        <w:rPr>
          <w:rFonts w:hint="eastAsia" w:hAnsi="仿宋" w:cs="仿宋"/>
          <w:szCs w:val="32"/>
        </w:rPr>
        <w:t>加快信用评级。应急贷款新准入客户可直接采用他行或外部评级机构的信用评级，老客户采用已有信用评级。</w:t>
      </w:r>
    </w:p>
    <w:p>
      <w:pPr>
        <w:ind w:firstLine="643"/>
        <w:rPr>
          <w:rFonts w:hAnsi="仿宋" w:cs="仿宋"/>
          <w:szCs w:val="32"/>
        </w:rPr>
      </w:pPr>
      <w:r>
        <w:rPr>
          <w:rFonts w:hint="eastAsia" w:hAnsi="仿宋" w:cs="仿宋"/>
          <w:b/>
          <w:bCs/>
          <w:szCs w:val="32"/>
        </w:rPr>
        <w:t xml:space="preserve">第十二条  </w:t>
      </w:r>
      <w:r>
        <w:rPr>
          <w:rFonts w:hint="eastAsia" w:hAnsi="仿宋" w:cs="仿宋"/>
          <w:szCs w:val="32"/>
        </w:rPr>
        <w:t>保证授信额度。授信额度根据相应物质数量、市场价格、贷款用途和还款来源等情况确定，充分保证企业的合理资金需求。</w:t>
      </w:r>
    </w:p>
    <w:p>
      <w:pPr>
        <w:ind w:firstLine="643"/>
        <w:rPr>
          <w:rFonts w:ascii="仿宋" w:hAnsi="仿宋" w:eastAsia="仿宋" w:cs="仿宋"/>
          <w:sz w:val="30"/>
          <w:szCs w:val="30"/>
        </w:rPr>
      </w:pPr>
      <w:r>
        <w:rPr>
          <w:rFonts w:hint="eastAsia" w:hAnsi="仿宋" w:cs="仿宋"/>
          <w:b/>
          <w:bCs/>
          <w:szCs w:val="32"/>
        </w:rPr>
        <w:t xml:space="preserve">第十三条  </w:t>
      </w:r>
      <w:r>
        <w:rPr>
          <w:rFonts w:hint="eastAsia" w:hAnsi="仿宋" w:cs="仿宋"/>
          <w:szCs w:val="32"/>
        </w:rPr>
        <w:t>优化担保条件。可以采用抵押、质押和保证担保或组合担保方式，对于企业信誉好，风险较低的企业在 落实足额第一还款来源，明确还款时间和还款责任的前提下，可采用信用方式。</w:t>
      </w:r>
    </w:p>
    <w:p>
      <w:pPr>
        <w:ind w:firstLine="640"/>
        <w:jc w:val="center"/>
        <w:rPr>
          <w:rFonts w:ascii="黑体" w:hAnsi="黑体" w:eastAsia="黑体" w:cs="仿宋"/>
          <w:bCs/>
          <w:szCs w:val="32"/>
        </w:rPr>
      </w:pPr>
      <w:r>
        <w:rPr>
          <w:rFonts w:hint="eastAsia" w:ascii="黑体" w:hAnsi="黑体" w:eastAsia="黑体" w:cs="仿宋"/>
          <w:bCs/>
          <w:szCs w:val="32"/>
        </w:rPr>
        <w:t>第四章  简化流程和优惠利率</w:t>
      </w:r>
    </w:p>
    <w:p>
      <w:pPr>
        <w:ind w:firstLine="643"/>
        <w:rPr>
          <w:rFonts w:hAnsi="仿宋" w:cs="仿宋"/>
          <w:szCs w:val="32"/>
        </w:rPr>
      </w:pPr>
      <w:r>
        <w:rPr>
          <w:rFonts w:hint="eastAsia" w:hAnsi="仿宋" w:cs="仿宋"/>
          <w:b/>
          <w:bCs/>
          <w:szCs w:val="32"/>
        </w:rPr>
        <w:t xml:space="preserve">第十四条 </w:t>
      </w:r>
      <w:r>
        <w:rPr>
          <w:rFonts w:hint="eastAsia" w:hAnsi="仿宋" w:cs="仿宋"/>
          <w:szCs w:val="32"/>
        </w:rPr>
        <w:t xml:space="preserve"> 简化贷款流程。应急贷款受理由开户行受理完成后，直接报省分行创新处调查；放款监督流程也从开户行发起并审核后，直接报省分行信贷管理处审核。</w:t>
      </w:r>
    </w:p>
    <w:p>
      <w:pPr>
        <w:ind w:firstLine="643"/>
        <w:rPr>
          <w:rFonts w:hAnsi="仿宋" w:cs="仿宋"/>
          <w:szCs w:val="32"/>
        </w:rPr>
      </w:pPr>
      <w:r>
        <w:rPr>
          <w:rFonts w:hint="eastAsia" w:hAnsi="仿宋" w:cs="仿宋"/>
          <w:b/>
          <w:bCs/>
          <w:szCs w:val="32"/>
        </w:rPr>
        <w:t xml:space="preserve">第十五条  </w:t>
      </w:r>
      <w:r>
        <w:rPr>
          <w:rFonts w:hint="eastAsia" w:hAnsi="仿宋" w:cs="仿宋"/>
          <w:szCs w:val="32"/>
        </w:rPr>
        <w:t>提供最优利率。贷款采用最优惠LPR利率，符合人行专项再贷款要求的，优先安排规模。</w:t>
      </w:r>
    </w:p>
    <w:p>
      <w:pPr>
        <w:ind w:firstLine="643"/>
        <w:rPr>
          <w:rFonts w:hAnsi="仿宋" w:cs="仿宋"/>
          <w:szCs w:val="32"/>
        </w:rPr>
      </w:pPr>
      <w:r>
        <w:rPr>
          <w:rFonts w:hint="eastAsia" w:hAnsi="仿宋" w:cs="仿宋"/>
          <w:b/>
          <w:bCs/>
          <w:szCs w:val="32"/>
        </w:rPr>
        <w:t xml:space="preserve">第十六条  </w:t>
      </w:r>
      <w:r>
        <w:rPr>
          <w:rFonts w:hint="eastAsia" w:hAnsi="仿宋" w:cs="仿宋"/>
          <w:szCs w:val="32"/>
        </w:rPr>
        <w:t>遵循“急事急办”“特事特办”原则，对救灾应急贷款办理中存在的问题， 可直接向省分行疫情防控领导小组请示汇报，快速办理相关业务。</w:t>
      </w:r>
    </w:p>
    <w:p>
      <w:pPr>
        <w:ind w:firstLine="640"/>
        <w:jc w:val="center"/>
        <w:rPr>
          <w:rFonts w:ascii="黑体" w:hAnsi="黑体" w:eastAsia="黑体" w:cs="仿宋"/>
          <w:bCs/>
          <w:szCs w:val="32"/>
        </w:rPr>
      </w:pPr>
      <w:r>
        <w:rPr>
          <w:rFonts w:hint="eastAsia" w:ascii="黑体" w:hAnsi="黑体" w:eastAsia="黑体" w:cs="仿宋"/>
          <w:bCs/>
          <w:szCs w:val="32"/>
        </w:rPr>
        <w:t>第五章  用好人行专项再贷款</w:t>
      </w:r>
    </w:p>
    <w:p>
      <w:pPr>
        <w:ind w:firstLine="643"/>
        <w:rPr>
          <w:rFonts w:hAnsi="仿宋" w:cs="仿宋"/>
          <w:szCs w:val="32"/>
        </w:rPr>
      </w:pPr>
      <w:r>
        <w:rPr>
          <w:rFonts w:hint="eastAsia" w:hAnsi="仿宋" w:cs="仿宋"/>
          <w:b/>
          <w:bCs/>
          <w:szCs w:val="32"/>
        </w:rPr>
        <w:t xml:space="preserve">第十七条  </w:t>
      </w:r>
      <w:r>
        <w:rPr>
          <w:rFonts w:hint="eastAsia" w:hAnsi="仿宋" w:cs="仿宋"/>
          <w:szCs w:val="32"/>
        </w:rPr>
        <w:t>确保专款专用，明确领用流程、严格资金管理。</w:t>
      </w:r>
    </w:p>
    <w:p>
      <w:pPr>
        <w:ind w:firstLine="643"/>
        <w:rPr>
          <w:rFonts w:hAnsi="仿宋" w:cs="仿宋"/>
          <w:szCs w:val="32"/>
        </w:rPr>
      </w:pPr>
      <w:r>
        <w:rPr>
          <w:rFonts w:hint="eastAsia" w:hAnsi="仿宋" w:cs="仿宋"/>
          <w:b/>
          <w:bCs/>
          <w:szCs w:val="32"/>
        </w:rPr>
        <w:t xml:space="preserve">第十八条  </w:t>
      </w:r>
      <w:r>
        <w:rPr>
          <w:rFonts w:hint="eastAsia" w:hAnsi="仿宋" w:cs="仿宋"/>
          <w:szCs w:val="32"/>
        </w:rPr>
        <w:t>当月先使用，下月初如实请领，使用管理要求及操作流程与PSL资金基本一致。</w:t>
      </w:r>
    </w:p>
    <w:p>
      <w:pPr>
        <w:ind w:firstLine="643"/>
        <w:rPr>
          <w:rFonts w:hAnsi="仿宋" w:cs="仿宋"/>
          <w:szCs w:val="32"/>
        </w:rPr>
      </w:pPr>
      <w:r>
        <w:rPr>
          <w:rFonts w:hint="eastAsia" w:hAnsi="仿宋" w:cs="仿宋"/>
          <w:b/>
          <w:bCs/>
          <w:szCs w:val="32"/>
        </w:rPr>
        <w:t xml:space="preserve">第十九条  </w:t>
      </w:r>
      <w:r>
        <w:rPr>
          <w:rFonts w:hint="eastAsia" w:hAnsi="仿宋" w:cs="仿宋"/>
          <w:szCs w:val="32"/>
        </w:rPr>
        <w:t>严肃工作纪律，做好信息保密，实行台账管理。</w:t>
      </w:r>
    </w:p>
    <w:p>
      <w:pPr>
        <w:ind w:firstLine="640"/>
        <w:jc w:val="center"/>
        <w:rPr>
          <w:rFonts w:ascii="黑体" w:hAnsi="黑体" w:eastAsia="黑体" w:cs="仿宋"/>
          <w:bCs/>
          <w:szCs w:val="32"/>
        </w:rPr>
      </w:pPr>
      <w:r>
        <w:rPr>
          <w:rFonts w:hint="eastAsia" w:ascii="黑体" w:hAnsi="黑体" w:eastAsia="黑体" w:cs="仿宋"/>
          <w:bCs/>
          <w:szCs w:val="32"/>
        </w:rPr>
        <w:t>第六章  特别规定</w:t>
      </w:r>
    </w:p>
    <w:p>
      <w:pPr>
        <w:ind w:firstLine="643"/>
        <w:rPr>
          <w:rFonts w:hAnsi="仿宋" w:cs="仿宋"/>
          <w:b/>
          <w:bCs/>
          <w:szCs w:val="32"/>
        </w:rPr>
      </w:pPr>
      <w:r>
        <w:rPr>
          <w:rFonts w:hint="eastAsia" w:hAnsi="仿宋" w:cs="仿宋"/>
          <w:b/>
          <w:bCs/>
          <w:szCs w:val="32"/>
        </w:rPr>
        <w:t xml:space="preserve">第二十条 </w:t>
      </w:r>
      <w:r>
        <w:rPr>
          <w:rFonts w:hint="eastAsia" w:hAnsi="仿宋" w:cs="仿宋"/>
          <w:szCs w:val="32"/>
        </w:rPr>
        <w:t xml:space="preserve"> 特殊情况实行“一事一议”。</w:t>
      </w:r>
    </w:p>
    <w:p>
      <w:pPr>
        <w:ind w:firstLine="643"/>
        <w:rPr>
          <w:rFonts w:hAnsi="仿宋" w:cs="仿宋"/>
          <w:szCs w:val="32"/>
        </w:rPr>
      </w:pPr>
      <w:r>
        <w:rPr>
          <w:rFonts w:hint="eastAsia" w:hAnsi="仿宋" w:cs="仿宋"/>
          <w:b/>
          <w:bCs/>
          <w:szCs w:val="32"/>
        </w:rPr>
        <w:t xml:space="preserve">第二十一条  </w:t>
      </w:r>
      <w:r>
        <w:rPr>
          <w:rFonts w:hint="eastAsia" w:hAnsi="仿宋" w:cs="仿宋"/>
          <w:szCs w:val="32"/>
        </w:rPr>
        <w:t>严格把握支持范围，严禁“搭便车”现象，违者将严肃问责。</w:t>
      </w:r>
    </w:p>
    <w:p>
      <w:pPr>
        <w:ind w:firstLine="643"/>
        <w:rPr>
          <w:rFonts w:hAnsi="仿宋" w:cs="仿宋"/>
          <w:szCs w:val="32"/>
        </w:rPr>
      </w:pPr>
      <w:r>
        <w:rPr>
          <w:rFonts w:hint="eastAsia" w:hAnsi="仿宋" w:cs="仿宋"/>
          <w:b/>
          <w:bCs/>
          <w:szCs w:val="32"/>
        </w:rPr>
        <w:t xml:space="preserve">第二十二条  </w:t>
      </w:r>
      <w:r>
        <w:rPr>
          <w:rFonts w:hint="eastAsia" w:hAnsi="仿宋" w:cs="仿宋"/>
          <w:szCs w:val="32"/>
        </w:rPr>
        <w:t>凡超出本行权限，或突破制度规定的，可先向省行疫情防控领导小组办公室和相关业务部门口头请示同意后先行办理贷款事宜，相关手续后补。</w:t>
      </w:r>
    </w:p>
    <w:p>
      <w:pPr>
        <w:ind w:firstLine="640"/>
        <w:rPr>
          <w:rFonts w:hAnsi="仿宋" w:cs="仿宋"/>
          <w:szCs w:val="32"/>
        </w:rPr>
      </w:pPr>
    </w:p>
    <w:p>
      <w:pPr>
        <w:ind w:firstLine="640"/>
        <w:rPr>
          <w:rFonts w:hAnsi="仿宋" w:cs="仿宋"/>
          <w:szCs w:val="32"/>
        </w:rPr>
      </w:pPr>
    </w:p>
    <w:p>
      <w:pPr>
        <w:ind w:firstLine="640"/>
        <w:rPr>
          <w:rFonts w:hAnsi="仿宋" w:cs="仿宋"/>
          <w:szCs w:val="32"/>
        </w:rPr>
      </w:pPr>
    </w:p>
    <w:p>
      <w:pPr>
        <w:ind w:firstLine="640"/>
        <w:jc w:val="right"/>
        <w:rPr>
          <w:rFonts w:hAnsi="仿宋" w:cs="仿宋"/>
          <w:szCs w:val="32"/>
        </w:rPr>
      </w:pPr>
      <w:r>
        <w:rPr>
          <w:rFonts w:hint="eastAsia" w:hAnsi="仿宋" w:cs="仿宋"/>
          <w:szCs w:val="32"/>
        </w:rPr>
        <w:t>农发行汕尾市分行</w:t>
      </w:r>
    </w:p>
    <w:p>
      <w:pPr>
        <w:ind w:firstLine="640"/>
        <w:jc w:val="right"/>
        <w:rPr>
          <w:rFonts w:hAnsi="仿宋" w:cs="仿宋"/>
          <w:szCs w:val="32"/>
        </w:rPr>
      </w:pPr>
      <w:r>
        <w:rPr>
          <w:rFonts w:hint="eastAsia" w:hAnsi="仿宋" w:cs="仿宋"/>
          <w:szCs w:val="32"/>
        </w:rPr>
        <w:t>2020年2月12日</w:t>
      </w:r>
    </w:p>
    <w:p>
      <w:pPr>
        <w:ind w:firstLine="600"/>
        <w:rPr>
          <w:rFonts w:ascii="仿宋" w:hAnsi="仿宋" w:eastAsia="仿宋" w:cs="仿宋"/>
          <w:sz w:val="30"/>
          <w:szCs w:val="30"/>
        </w:rPr>
      </w:pPr>
    </w:p>
    <w:p>
      <w:pPr>
        <w:ind w:firstLine="600"/>
        <w:rPr>
          <w:rFonts w:ascii="仿宋" w:hAnsi="仿宋" w:eastAsia="仿宋" w:cs="仿宋"/>
          <w:sz w:val="30"/>
          <w:szCs w:val="30"/>
        </w:rPr>
        <w:sectPr>
          <w:pgSz w:w="11906" w:h="16838"/>
          <w:pgMar w:top="1440" w:right="1800" w:bottom="1440" w:left="1800" w:header="851" w:footer="992" w:gutter="0"/>
          <w:pgNumType w:fmt="numberInDash"/>
          <w:cols w:space="425" w:num="1"/>
          <w:docGrid w:type="lines" w:linePitch="312" w:charSpace="0"/>
        </w:sectPr>
      </w:pPr>
    </w:p>
    <w:p>
      <w:pPr>
        <w:spacing w:line="700" w:lineRule="exact"/>
        <w:ind w:left="640" w:leftChars="200" w:right="640" w:rightChars="200" w:firstLine="0" w:firstLineChars="0"/>
        <w:jc w:val="center"/>
        <w:outlineLvl w:val="0"/>
        <w:rPr>
          <w:rFonts w:ascii="方正小标宋简体" w:hAnsi="黑体" w:eastAsia="方正小标宋简体" w:cs="黑体"/>
          <w:b/>
          <w:bCs/>
          <w:sz w:val="44"/>
          <w:szCs w:val="44"/>
        </w:rPr>
      </w:pPr>
      <w:bookmarkStart w:id="4" w:name="_Toc33430437"/>
      <w:r>
        <w:rPr>
          <w:rFonts w:hint="eastAsia" w:ascii="方正小标宋简体" w:hAnsi="黑体" w:eastAsia="方正小标宋简体" w:cs="黑体"/>
          <w:b/>
          <w:bCs/>
          <w:sz w:val="44"/>
          <w:szCs w:val="44"/>
        </w:rPr>
        <w:t>中国银行汕尾分行支持抗击新型冠状病毒引发的肺炎疫情主要措施和操作指引</w:t>
      </w:r>
      <w:bookmarkEnd w:id="4"/>
    </w:p>
    <w:p>
      <w:pPr>
        <w:ind w:firstLine="600"/>
        <w:rPr>
          <w:rFonts w:ascii="楷体_GB2312" w:hAnsi="楷体_GB2312" w:eastAsia="楷体_GB2312"/>
          <w:color w:val="000000"/>
          <w:sz w:val="30"/>
        </w:rPr>
      </w:pPr>
    </w:p>
    <w:p>
      <w:pPr>
        <w:ind w:left="641" w:firstLine="640"/>
        <w:rPr>
          <w:rFonts w:ascii="黑体" w:hAnsi="黑体" w:eastAsia="黑体" w:cs="宋体"/>
          <w:bCs/>
          <w:color w:val="000000"/>
          <w:szCs w:val="32"/>
        </w:rPr>
      </w:pPr>
      <w:r>
        <w:rPr>
          <w:rFonts w:hint="eastAsia" w:ascii="黑体" w:hAnsi="黑体" w:eastAsia="黑体" w:cs="宋体"/>
          <w:bCs/>
          <w:color w:val="000000"/>
          <w:szCs w:val="32"/>
        </w:rPr>
        <w:t>一、疫情防控应急融资服务</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（一）“抗疫贷”专属授信</w:t>
      </w:r>
    </w:p>
    <w:p>
      <w:pPr>
        <w:spacing w:line="520" w:lineRule="exact"/>
        <w:ind w:firstLine="640"/>
        <w:rPr>
          <w:rFonts w:hAnsi="宋体" w:cs="宋体"/>
          <w:color w:val="000000"/>
          <w:szCs w:val="32"/>
        </w:rPr>
      </w:pPr>
      <w:r>
        <w:rPr>
          <w:rFonts w:hint="eastAsia" w:hAnsi="宋体" w:cs="宋体"/>
          <w:color w:val="000000"/>
          <w:szCs w:val="32"/>
        </w:rPr>
        <w:t>是中国银行广东省分行、广东省工业和信息化厅共同为广东省疫情防控物资生产供应企业推出的专属授信产品，并开通专项融资服务通道，全力支持广东省内疫情防控需求物资重点企业加紧生产供应。</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（二）支持方向</w:t>
      </w:r>
    </w:p>
    <w:p>
      <w:pPr>
        <w:spacing w:line="520" w:lineRule="exact"/>
        <w:ind w:firstLine="640"/>
        <w:rPr>
          <w:rFonts w:hAnsi="宋体" w:cs="宋体"/>
          <w:color w:val="000000"/>
          <w:szCs w:val="32"/>
        </w:rPr>
      </w:pPr>
      <w:r>
        <w:rPr>
          <w:rFonts w:hint="eastAsia" w:hAnsi="宋体" w:cs="宋体"/>
          <w:color w:val="000000"/>
          <w:szCs w:val="32"/>
        </w:rPr>
        <w:t>一是疫情防控所需物资的生产、供应，包括但不限于防护服、口罩、护目镜、手套、消毒杀菌用品、试剂盒、体温测量仪器、抗病毒检测与治疗药品、救治医疗器械等，企业落实生产原料、进行设备改造、供应应急物资等所需的融资需求。</w:t>
      </w:r>
    </w:p>
    <w:p>
      <w:pPr>
        <w:spacing w:line="520" w:lineRule="exact"/>
        <w:ind w:firstLine="640"/>
        <w:rPr>
          <w:rFonts w:hAnsi="宋体" w:cs="宋体"/>
          <w:color w:val="000000"/>
          <w:szCs w:val="32"/>
        </w:rPr>
      </w:pPr>
      <w:r>
        <w:rPr>
          <w:rFonts w:hint="eastAsia" w:hAnsi="宋体" w:cs="宋体"/>
          <w:color w:val="000000"/>
          <w:szCs w:val="32"/>
        </w:rPr>
        <w:t>二是基本生活资料的生产、供应，包括粮食、肉类、蔬菜、水产品等物资的生产、供应企业。</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（三）贷款品种</w:t>
      </w:r>
    </w:p>
    <w:p>
      <w:pPr>
        <w:spacing w:line="520" w:lineRule="exact"/>
        <w:ind w:firstLine="640"/>
        <w:rPr>
          <w:rFonts w:hAnsi="宋体" w:cs="宋体"/>
          <w:color w:val="000000"/>
          <w:szCs w:val="32"/>
        </w:rPr>
      </w:pPr>
      <w:r>
        <w:rPr>
          <w:rFonts w:hint="eastAsia" w:hAnsi="宋体" w:cs="宋体"/>
          <w:color w:val="000000"/>
          <w:szCs w:val="32"/>
        </w:rPr>
        <w:t>根据企业生产供应实际需求，可以叙做项目贷款、设备贷款、流动资金贷款、银行承兑汇票、银行保函等融资品种。其中：企业流动资金贷款，授信额度最高2000万元，最长贷款期限两年，首年免还本金，可以有部分信用贷款。短期流动资金贷款中300万元“中银网融易”产品可通过网上银行线上自助提款，贷款实时到账，随借随还。设备等固定资产贷款，授信额度最高2000万元，最长贷款期限五年。贷款利率按LPR利率不加点的最优价格，企业无需承担任何手续费。贷款企业符合财政部《关于支持金融强化服务做好新型冠状病毒感染肺炎疫情防控工作的通知》（财金〔2020〕3号）条件的，按人民银行再贷款利率的50%给予贴息，贴息期限不超过1年。鼓励各地工业和信息化主管部门将中国银行辖内机构“抗疫贷”专属授信产品纳入本地市风险补偿资金支持范围。</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（四）申办流程</w:t>
      </w:r>
    </w:p>
    <w:p>
      <w:pPr>
        <w:spacing w:line="520" w:lineRule="exact"/>
        <w:ind w:firstLine="640"/>
        <w:rPr>
          <w:rFonts w:hAnsi="宋体" w:cs="宋体"/>
          <w:color w:val="000000"/>
          <w:szCs w:val="32"/>
        </w:rPr>
      </w:pPr>
      <w:r>
        <w:rPr>
          <w:rFonts w:hint="eastAsia" w:hAnsi="宋体" w:cs="宋体"/>
          <w:color w:val="000000"/>
          <w:szCs w:val="32"/>
        </w:rPr>
        <w:t>1、纳入国家、广东省疫情防控物资生产供应企业名单的企业，可通过“广东省中小企业融资平台”直接线上提交申请。</w:t>
      </w:r>
    </w:p>
    <w:p>
      <w:pPr>
        <w:spacing w:line="520" w:lineRule="exact"/>
        <w:ind w:firstLine="640"/>
        <w:rPr>
          <w:rFonts w:hAnsi="宋体" w:cs="宋体"/>
          <w:color w:val="000000"/>
          <w:szCs w:val="32"/>
        </w:rPr>
      </w:pPr>
      <w:r>
        <w:rPr>
          <w:rFonts w:hint="eastAsia" w:hAnsi="宋体" w:cs="宋体"/>
          <w:color w:val="000000"/>
          <w:szCs w:val="32"/>
        </w:rPr>
        <w:t>2、尚未纳入清单的企业，可与中国银行汕尾分行辖区各营业网点联系，或者直接向中国银行汕尾分行普惠金融部提出融资申请。中国银行各机构对融资需求24小时内完成应急响应，并通过绿色通道完成审批流程。</w:t>
      </w:r>
    </w:p>
    <w:p>
      <w:pPr>
        <w:spacing w:line="520" w:lineRule="exact"/>
        <w:ind w:firstLine="640"/>
        <w:rPr>
          <w:rFonts w:hAnsi="宋体" w:cs="宋体"/>
          <w:color w:val="000000"/>
          <w:szCs w:val="32"/>
        </w:rPr>
      </w:pPr>
      <w:r>
        <w:rPr>
          <w:rFonts w:hint="eastAsia" w:hAnsi="宋体" w:cs="宋体"/>
          <w:color w:val="000000"/>
          <w:szCs w:val="32"/>
        </w:rPr>
        <w:t>3、提交资料：营业执照、法人代表身份证件、生产供应抗疫物资的证明材料（名单内企业无需提供），其他相关资料（咨询客户经理）。</w:t>
      </w:r>
    </w:p>
    <w:p>
      <w:pPr>
        <w:spacing w:line="520" w:lineRule="exact"/>
        <w:ind w:firstLine="640"/>
        <w:rPr>
          <w:rFonts w:hAnsi="宋体" w:cs="宋体"/>
          <w:color w:val="000000"/>
          <w:szCs w:val="32"/>
        </w:rPr>
      </w:pPr>
      <w:r>
        <w:rPr>
          <w:rFonts w:hint="eastAsia" w:hAnsi="宋体" w:cs="宋体"/>
          <w:color w:val="000000"/>
          <w:szCs w:val="32"/>
        </w:rPr>
        <w:t>中国银行汕尾分行普惠金融事业部联系人：</w:t>
      </w:r>
    </w:p>
    <w:p>
      <w:pPr>
        <w:spacing w:line="520" w:lineRule="exact"/>
        <w:ind w:firstLine="640"/>
        <w:rPr>
          <w:rFonts w:hAnsi="宋体" w:cs="宋体"/>
          <w:color w:val="000000"/>
          <w:szCs w:val="32"/>
        </w:rPr>
      </w:pPr>
      <w:r>
        <w:rPr>
          <w:rFonts w:hint="eastAsia" w:hAnsi="宋体" w:cs="宋体"/>
          <w:color w:val="000000"/>
          <w:szCs w:val="32"/>
        </w:rPr>
        <w:t>彭娘助，电话：13560563106；徐建文，电话：13421508082。</w:t>
      </w:r>
    </w:p>
    <w:p>
      <w:pPr>
        <w:ind w:firstLine="639" w:firstLineChars="213"/>
        <w:rPr>
          <w:rFonts w:ascii="宋体" w:hAnsi="宋体" w:eastAsia="宋体" w:cs="宋体"/>
          <w:color w:val="000000"/>
          <w:sz w:val="30"/>
          <w:szCs w:val="30"/>
        </w:rPr>
      </w:pPr>
    </w:p>
    <w:p>
      <w:pPr>
        <w:ind w:left="641" w:firstLine="640"/>
        <w:rPr>
          <w:rFonts w:ascii="黑体" w:hAnsi="黑体" w:eastAsia="黑体" w:cs="宋体"/>
          <w:bCs/>
          <w:color w:val="000000"/>
          <w:szCs w:val="32"/>
        </w:rPr>
      </w:pPr>
      <w:r>
        <w:rPr>
          <w:rFonts w:hint="eastAsia" w:ascii="黑体" w:hAnsi="黑体" w:eastAsia="黑体" w:cs="宋体"/>
          <w:bCs/>
          <w:color w:val="000000"/>
          <w:szCs w:val="32"/>
        </w:rPr>
        <w:t>二、其他支持抗击疫情的业务措施</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（一）取现汇款方面</w:t>
      </w:r>
    </w:p>
    <w:p>
      <w:pPr>
        <w:spacing w:line="520" w:lineRule="exact"/>
        <w:ind w:firstLine="640"/>
        <w:rPr>
          <w:rFonts w:ascii="宋体" w:hAnsi="宋体" w:eastAsia="宋体" w:cs="宋体"/>
          <w:color w:val="000000"/>
          <w:sz w:val="30"/>
          <w:szCs w:val="30"/>
        </w:rPr>
      </w:pPr>
      <w:r>
        <w:rPr>
          <w:rFonts w:hint="eastAsia" w:hAnsi="宋体" w:cs="宋体"/>
          <w:color w:val="000000"/>
          <w:szCs w:val="32"/>
        </w:rPr>
        <w:t>免收中行银联卡在湖北、浙江地区辖内跨行ATM取现手续费。减免在网点柜台办理捐赠性质的转账或汇款业务手续费。个人网银境内跨行人民币汇款免3个月手续费。手机银行境内跨行人民币汇款全免手续费。减免海外个人防疫援助汇款手续费。</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（二）个人贷款方面</w:t>
      </w:r>
    </w:p>
    <w:p>
      <w:pPr>
        <w:spacing w:line="520" w:lineRule="exact"/>
        <w:ind w:firstLine="640"/>
        <w:rPr>
          <w:rFonts w:hAnsi="宋体" w:cs="宋体"/>
          <w:color w:val="000000"/>
          <w:szCs w:val="32"/>
        </w:rPr>
      </w:pPr>
      <w:r>
        <w:rPr>
          <w:rFonts w:hint="eastAsia" w:hAnsi="宋体" w:cs="宋体"/>
          <w:color w:val="000000"/>
          <w:szCs w:val="32"/>
        </w:rPr>
        <w:t xml:space="preserve">1、参与防疫的医护人员、政府工作人员和被隔离人员，个人贷款发生逾期的，不视为违约，不纳入违约客户名单。 </w:t>
      </w:r>
    </w:p>
    <w:p>
      <w:pPr>
        <w:spacing w:line="520" w:lineRule="exact"/>
        <w:ind w:firstLine="640"/>
        <w:rPr>
          <w:rFonts w:hAnsi="宋体" w:cs="宋体"/>
          <w:color w:val="000000"/>
          <w:szCs w:val="32"/>
        </w:rPr>
      </w:pPr>
      <w:r>
        <w:rPr>
          <w:rFonts w:hint="eastAsia" w:hAnsi="宋体" w:cs="宋体"/>
          <w:color w:val="000000"/>
          <w:szCs w:val="32"/>
        </w:rPr>
        <w:t xml:space="preserve">2、为个人贷款提供延长贷款期限。湖北地区的个人贷款客户无法还款的，提供28天的还款宽限期，可在宽限期截止前任意一天还款。宽限期内不计收罚息，不纳入违约客户名单。其他地区，视疫情防控情况提供宽限期服务。 </w:t>
      </w:r>
    </w:p>
    <w:p>
      <w:pPr>
        <w:spacing w:line="520" w:lineRule="exact"/>
        <w:ind w:firstLine="640"/>
        <w:rPr>
          <w:rFonts w:hAnsi="宋体" w:cs="宋体"/>
          <w:color w:val="000000"/>
          <w:szCs w:val="32"/>
        </w:rPr>
      </w:pPr>
      <w:r>
        <w:rPr>
          <w:rFonts w:hint="eastAsia" w:hAnsi="宋体" w:cs="宋体"/>
          <w:color w:val="000000"/>
          <w:szCs w:val="32"/>
        </w:rPr>
        <w:t>3、对感染新冠肺炎的个人创业担保贷款借款人，可办理展期业务，贷款期限最长可延长一年，并将根据当地政府部门和监管机构要求确定贷款利率补贴标准。</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（三）信用卡方面</w:t>
      </w:r>
    </w:p>
    <w:p>
      <w:pPr>
        <w:spacing w:line="520" w:lineRule="exact"/>
        <w:ind w:firstLine="640"/>
        <w:rPr>
          <w:rFonts w:hAnsi="宋体" w:cs="宋体"/>
          <w:color w:val="000000"/>
          <w:szCs w:val="32"/>
        </w:rPr>
      </w:pPr>
      <w:r>
        <w:rPr>
          <w:rFonts w:hint="eastAsia" w:hAnsi="宋体" w:cs="宋体"/>
          <w:color w:val="000000"/>
          <w:szCs w:val="32"/>
        </w:rPr>
        <w:t>参加防疫的医护人员、政府工作人员、患者及暂时失去收入来源的客户，未能及时偿还信用卡欠款的，不视为违约，利息费用可予以冲销，暂停逾期催收并提供征信保护。</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（四）公司金融方面</w:t>
      </w:r>
    </w:p>
    <w:p>
      <w:pPr>
        <w:spacing w:line="520" w:lineRule="exact"/>
        <w:ind w:firstLine="640"/>
        <w:rPr>
          <w:rFonts w:hAnsi="宋体" w:cs="宋体"/>
          <w:color w:val="000000"/>
          <w:szCs w:val="32"/>
        </w:rPr>
      </w:pPr>
      <w:r>
        <w:rPr>
          <w:rFonts w:hint="eastAsia" w:hAnsi="宋体" w:cs="宋体"/>
          <w:color w:val="000000"/>
          <w:szCs w:val="32"/>
        </w:rPr>
        <w:t xml:space="preserve">1、对于人民银行下发的全国疫情防控重点保障的519家企业客户优惠信贷需求，制定特殊授信政策，确保资金第一时间用于疫情防控相关生产经营活动。 </w:t>
      </w:r>
    </w:p>
    <w:p>
      <w:pPr>
        <w:spacing w:line="520" w:lineRule="exact"/>
        <w:ind w:firstLine="640"/>
        <w:rPr>
          <w:rFonts w:hAnsi="宋体" w:cs="宋体"/>
          <w:color w:val="000000"/>
          <w:szCs w:val="32"/>
        </w:rPr>
      </w:pPr>
      <w:r>
        <w:rPr>
          <w:rFonts w:hint="eastAsia" w:hAnsi="宋体" w:cs="宋体"/>
          <w:color w:val="000000"/>
          <w:szCs w:val="32"/>
        </w:rPr>
        <w:t xml:space="preserve">2、对疫情防控企业信贷需求优先受理，优先审批，专项贷款规模支持，人行再贷款政策清单内的疫情防控重点企业贷款定价不高于3.15%。 </w:t>
      </w:r>
    </w:p>
    <w:p>
      <w:pPr>
        <w:spacing w:line="520" w:lineRule="exact"/>
        <w:ind w:firstLine="640"/>
        <w:rPr>
          <w:rFonts w:hAnsi="宋体" w:cs="宋体"/>
          <w:color w:val="000000"/>
          <w:szCs w:val="32"/>
        </w:rPr>
      </w:pPr>
      <w:r>
        <w:rPr>
          <w:rFonts w:hint="eastAsia" w:hAnsi="宋体" w:cs="宋体"/>
          <w:color w:val="000000"/>
          <w:szCs w:val="32"/>
        </w:rPr>
        <w:t>3、对于受疫情影响暂遇困难的企业，特别是小微企业，不得盲目抽贷、断贷、压贷。</w:t>
      </w:r>
    </w:p>
    <w:p>
      <w:pPr>
        <w:spacing w:line="520" w:lineRule="exact"/>
        <w:ind w:firstLine="640"/>
        <w:rPr>
          <w:rFonts w:ascii="楷体" w:hAnsi="楷体" w:eastAsia="楷体" w:cs="宋体"/>
          <w:color w:val="000000"/>
          <w:szCs w:val="32"/>
        </w:rPr>
      </w:pPr>
      <w:r>
        <w:rPr>
          <w:rFonts w:hint="eastAsia" w:ascii="楷体" w:hAnsi="楷体" w:eastAsia="楷体" w:cs="宋体"/>
          <w:color w:val="000000"/>
          <w:szCs w:val="32"/>
        </w:rPr>
        <w:t>（五）普惠金融方面</w:t>
      </w:r>
    </w:p>
    <w:p>
      <w:pPr>
        <w:spacing w:line="520" w:lineRule="exact"/>
        <w:ind w:firstLine="640"/>
        <w:rPr>
          <w:rFonts w:hAnsi="宋体" w:cs="宋体"/>
          <w:color w:val="000000"/>
          <w:szCs w:val="32"/>
        </w:rPr>
      </w:pPr>
      <w:r>
        <w:rPr>
          <w:rFonts w:hint="eastAsia" w:hAnsi="宋体" w:cs="宋体"/>
          <w:color w:val="000000"/>
          <w:szCs w:val="32"/>
        </w:rPr>
        <w:t>1、对受疫情影响经营困难的小微企业主、个体工商户出现还款困难，可申请展期或重组。</w:t>
      </w:r>
    </w:p>
    <w:p>
      <w:pPr>
        <w:spacing w:line="520" w:lineRule="exact"/>
        <w:ind w:firstLine="640"/>
        <w:rPr>
          <w:rFonts w:hAnsi="宋体" w:cs="宋体"/>
          <w:color w:val="000000"/>
          <w:szCs w:val="32"/>
        </w:rPr>
      </w:pPr>
      <w:r>
        <w:rPr>
          <w:rFonts w:hint="eastAsia" w:hAnsi="宋体" w:cs="宋体"/>
          <w:color w:val="000000"/>
          <w:szCs w:val="32"/>
        </w:rPr>
        <w:t>2、对受疫情影响的普惠型小微企业和普惠型疫情防控客户的信贷供给，可不受月底专项信贷规模限制，执行优惠利率。</w:t>
      </w:r>
    </w:p>
    <w:p>
      <w:pPr>
        <w:spacing w:line="520" w:lineRule="exact"/>
        <w:ind w:firstLine="640"/>
        <w:rPr>
          <w:rFonts w:hAnsi="宋体" w:cs="宋体"/>
          <w:color w:val="000000"/>
          <w:szCs w:val="32"/>
        </w:rPr>
      </w:pPr>
      <w:r>
        <w:rPr>
          <w:rFonts w:hint="eastAsia" w:hAnsi="宋体" w:cs="宋体"/>
          <w:color w:val="000000"/>
          <w:szCs w:val="32"/>
        </w:rPr>
        <w:t>3、支持延迟复工企业贷款延期。</w:t>
      </w:r>
    </w:p>
    <w:p>
      <w:pPr>
        <w:ind w:firstLine="640"/>
        <w:rPr>
          <w:rFonts w:hAnsi="宋体" w:cs="宋体"/>
          <w:color w:val="000000"/>
          <w:szCs w:val="32"/>
        </w:rPr>
      </w:pPr>
      <w:r>
        <w:rPr>
          <w:rFonts w:hAnsi="宋体" w:cs="宋体"/>
          <w:color w:val="000000"/>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5" w:name="_Toc33430438"/>
      <w:bookmarkStart w:id="6" w:name="_Toc32420731"/>
      <w:r>
        <w:rPr>
          <w:rFonts w:hint="eastAsia" w:ascii="方正小标宋简体" w:hAnsi="黑体" w:eastAsia="方正小标宋简体"/>
          <w:b w:val="0"/>
        </w:rPr>
        <w:t>中国农业银行汕尾分行应对新冠肺炎疫情支持中小微企业共渡难关贷款产品操作指引</w:t>
      </w:r>
      <w:bookmarkEnd w:id="5"/>
      <w:bookmarkEnd w:id="6"/>
    </w:p>
    <w:p>
      <w:pPr>
        <w:spacing w:line="500" w:lineRule="exact"/>
        <w:ind w:firstLine="560"/>
        <w:jc w:val="center"/>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szCs w:val="32"/>
        </w:rPr>
        <w:t>根据《汕尾市金融局、人行汕尾中支、汕尾银保监分局贯彻落实〈汕尾市人民政府关于应对新型冠状病毒感染的肺炎疫情支持中小微企业共渡难关的若干政策意见〉的实施细则》，</w:t>
      </w:r>
      <w:r>
        <w:rPr>
          <w:rFonts w:hint="eastAsia" w:hAnsi="仿宋_GB2312" w:cs="仿宋_GB2312"/>
          <w:color w:val="000000"/>
          <w:szCs w:val="32"/>
        </w:rPr>
        <w:t>为全力配合做好新型冠状病毒感染的肺炎疫情防控工作，进一步提高服务质量和效率，我行出台了“惠十条”保障措施，</w:t>
      </w:r>
      <w:r>
        <w:rPr>
          <w:rFonts w:hint="eastAsia" w:hAnsi="仿宋_GB2312" w:cs="仿宋_GB2312"/>
          <w:szCs w:val="32"/>
        </w:rPr>
        <w:t>制定了“胜疫贷”、“纳税e贷”、“抵押e贷”、“小企业简式快速贷款”等四项贷款产品的操作指引，积极支持广大中小微企业复工复产。</w:t>
      </w: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一、“胜疫贷”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“胜疫贷”业务，是指为防疫企业量身定制，通过名单制管理、差异化政策、利率优惠等组合拳，为防疫企业提供的专项用于疫情防控工作的融资业务。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客户申请办理“抗疫贷”业务时，应属于以下四个类型之一的企业：</w:t>
      </w:r>
    </w:p>
    <w:p>
      <w:pPr>
        <w:numPr>
          <w:ilvl w:val="0"/>
          <w:numId w:val="1"/>
        </w:numPr>
        <w:spacing w:line="500" w:lineRule="exact"/>
        <w:ind w:firstLine="640"/>
        <w:rPr>
          <w:rFonts w:hAnsi="仿宋_GB2312" w:cs="仿宋_GB2312"/>
          <w:szCs w:val="32"/>
        </w:rPr>
      </w:pPr>
      <w:r>
        <w:rPr>
          <w:rFonts w:hint="eastAsia" w:hAnsi="仿宋_GB2312" w:cs="仿宋_GB2312"/>
          <w:szCs w:val="32"/>
        </w:rPr>
        <w:t>人民银行会同发改委、工信部确定的生产、运输和销售重要医用物资（应对疫情使用的医用防护服、医用口罩、医用护目镜、新型冠状病毒检测试剂盒、负压救护车、消毒机、84消毒液、红外测温仪和相关药品等），以及重要生活物资的骨干企业。</w:t>
      </w:r>
    </w:p>
    <w:p>
      <w:pPr>
        <w:numPr>
          <w:ilvl w:val="0"/>
          <w:numId w:val="1"/>
        </w:numPr>
        <w:spacing w:line="500" w:lineRule="exact"/>
        <w:ind w:firstLine="640"/>
        <w:rPr>
          <w:rFonts w:hAnsi="仿宋_GB2312" w:cs="仿宋_GB2312"/>
          <w:szCs w:val="32"/>
        </w:rPr>
      </w:pPr>
      <w:r>
        <w:rPr>
          <w:rFonts w:hint="eastAsia" w:hAnsi="仿宋_GB2312" w:cs="仿宋_GB2312"/>
          <w:szCs w:val="32"/>
        </w:rPr>
        <w:t xml:space="preserve">广东省通过疫情防控应急指挥部或其他有权机构确定的列入省一级调度的重点医疗应急防控物资生产企业。 </w:t>
      </w:r>
    </w:p>
    <w:p>
      <w:pPr>
        <w:numPr>
          <w:ilvl w:val="0"/>
          <w:numId w:val="1"/>
        </w:numPr>
        <w:spacing w:line="500" w:lineRule="exact"/>
        <w:ind w:firstLine="640"/>
        <w:rPr>
          <w:rFonts w:hAnsi="仿宋_GB2312" w:cs="仿宋_GB2312"/>
          <w:szCs w:val="32"/>
        </w:rPr>
      </w:pPr>
      <w:r>
        <w:rPr>
          <w:rFonts w:hint="eastAsia" w:hAnsi="仿宋_GB2312" w:cs="仿宋_GB2312"/>
          <w:szCs w:val="32"/>
        </w:rPr>
        <w:t>参与疫情防控的定点医院、专业医疗卫生机构、科研院所、疾病预防控制中心，以及新建定点医院的承建单位和医疗设备供应单位。</w:t>
      </w:r>
    </w:p>
    <w:p>
      <w:pPr>
        <w:numPr>
          <w:ilvl w:val="0"/>
          <w:numId w:val="1"/>
        </w:numPr>
        <w:spacing w:line="500" w:lineRule="exact"/>
        <w:ind w:firstLine="640"/>
        <w:rPr>
          <w:rFonts w:hAnsi="仿宋_GB2312" w:cs="仿宋_GB2312"/>
          <w:szCs w:val="32"/>
        </w:rPr>
      </w:pPr>
      <w:r>
        <w:rPr>
          <w:rFonts w:hint="eastAsia" w:hAnsi="仿宋_GB2312" w:cs="仿宋_GB2312"/>
          <w:szCs w:val="32"/>
        </w:rPr>
        <w:t>上述三类客户的主要上下游客户，以及其他生产重要医用物资的企业。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金额：“胜疫贷”单户贷款金额不得超出企业防控疫情需要的生产经营活动资金规模。对于上述重点企业名单内小微型企业客户，信用类贷款额度最高可达1000万元。</w:t>
      </w:r>
    </w:p>
    <w:p>
      <w:pPr>
        <w:spacing w:line="500" w:lineRule="exact"/>
        <w:ind w:firstLine="640"/>
        <w:rPr>
          <w:rFonts w:hAnsi="仿宋_GB2312" w:cs="仿宋_GB2312"/>
          <w:szCs w:val="32"/>
        </w:rPr>
      </w:pPr>
      <w:r>
        <w:rPr>
          <w:rFonts w:hint="eastAsia" w:hAnsi="仿宋_GB2312" w:cs="仿宋_GB2312"/>
          <w:szCs w:val="32"/>
        </w:rPr>
        <w:t>期限：贷款期限不超过1年。可采用按月还息、一次性还本或实行按月结息、分期还款方式。</w:t>
      </w:r>
    </w:p>
    <w:p>
      <w:pPr>
        <w:spacing w:line="500" w:lineRule="exact"/>
        <w:ind w:firstLine="640"/>
        <w:rPr>
          <w:rFonts w:hAnsi="仿宋_GB2312" w:cs="仿宋_GB2312"/>
          <w:szCs w:val="32"/>
        </w:rPr>
      </w:pPr>
      <w:r>
        <w:rPr>
          <w:rFonts w:hint="eastAsia" w:hAnsi="仿宋_GB2312" w:cs="仿宋_GB2312"/>
          <w:szCs w:val="32"/>
        </w:rPr>
        <w:t>利率：对贷款实行优惠利率，对符合条件的企业可按人民银行再贷款利率的50%给予贴息。</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4、法定代表人证明书及身份证复印件，财务主管证明书及身份证复印件，股东身份证复印件</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7、国家有权部门颁发的许可证明或资质证明</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10、前12个月或上年度银行对账单，纳税凭证，外贸企业提供前12个月或上年度报关单，制造业或餐饮业提供近12个月水电费单</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12、房地产权证、土地使用权证等抵押物权证</w:t>
      </w:r>
    </w:p>
    <w:p>
      <w:pPr>
        <w:spacing w:line="500" w:lineRule="exact"/>
        <w:ind w:firstLine="640"/>
        <w:rPr>
          <w:rFonts w:hAnsi="仿宋_GB2312" w:cs="仿宋_GB2312"/>
          <w:szCs w:val="32"/>
        </w:rPr>
      </w:pPr>
      <w:r>
        <w:rPr>
          <w:rFonts w:hint="eastAsia" w:hAnsi="仿宋_GB2312" w:cs="仿宋_GB2312"/>
          <w:szCs w:val="32"/>
        </w:rPr>
        <w:t>13、农行制度规定的其他资料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符合条件的企业，请提供贷款资料后前往农行各支行信贷业务部门申请办理，各支行联系方式如下：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农行汕尾分行（公司业务部）地址：汕尾市区汕尾大道中段，电话：0660-3362501</w:t>
      </w:r>
    </w:p>
    <w:p>
      <w:pPr>
        <w:spacing w:line="500" w:lineRule="exact"/>
        <w:ind w:firstLine="640"/>
        <w:rPr>
          <w:rFonts w:hAnsi="仿宋_GB2312" w:cs="仿宋_GB2312"/>
          <w:szCs w:val="32"/>
        </w:rPr>
      </w:pPr>
      <w:r>
        <w:rPr>
          <w:rFonts w:hint="eastAsia" w:hAnsi="仿宋_GB2312" w:cs="仿宋_GB2312"/>
          <w:szCs w:val="32"/>
        </w:rPr>
        <w:t>农行汕尾城区支行（客户部）地址：汕尾市区通航路中段，电话：0660-3218232</w:t>
      </w:r>
    </w:p>
    <w:p>
      <w:pPr>
        <w:spacing w:line="500" w:lineRule="exact"/>
        <w:ind w:firstLine="640"/>
        <w:rPr>
          <w:rFonts w:hAnsi="仿宋_GB2312" w:cs="仿宋_GB2312"/>
          <w:szCs w:val="32"/>
        </w:rPr>
      </w:pPr>
      <w:r>
        <w:rPr>
          <w:rFonts w:hint="eastAsia" w:hAnsi="仿宋_GB2312" w:cs="仿宋_GB2312"/>
          <w:szCs w:val="32"/>
        </w:rPr>
        <w:t>农行海丰支行（客户部） 地址：海丰县海城镇新会营广汕路3号，电话：0660-6624767</w:t>
      </w:r>
    </w:p>
    <w:p>
      <w:pPr>
        <w:spacing w:line="500" w:lineRule="exact"/>
        <w:ind w:firstLine="640"/>
        <w:rPr>
          <w:rFonts w:hAnsi="仿宋_GB2312" w:cs="仿宋_GB2312"/>
          <w:szCs w:val="32"/>
        </w:rPr>
      </w:pPr>
      <w:r>
        <w:rPr>
          <w:rFonts w:hint="eastAsia" w:hAnsi="仿宋_GB2312" w:cs="仿宋_GB2312"/>
          <w:szCs w:val="32"/>
        </w:rPr>
        <w:t>农行陆丰支行（客户部）地址：陆丰市行政新区运河路北侧东海大道西侧荣大·滨河湾12幢南商铺6-8号，电话：0660-8899280</w:t>
      </w:r>
    </w:p>
    <w:p>
      <w:pPr>
        <w:spacing w:line="500" w:lineRule="exact"/>
        <w:ind w:firstLine="640"/>
        <w:rPr>
          <w:rFonts w:hAnsi="仿宋_GB2312" w:cs="仿宋_GB2312"/>
          <w:szCs w:val="32"/>
        </w:rPr>
      </w:pPr>
      <w:r>
        <w:rPr>
          <w:rFonts w:hint="eastAsia" w:hAnsi="仿宋_GB2312" w:cs="仿宋_GB2312"/>
          <w:szCs w:val="32"/>
        </w:rPr>
        <w:t>农行陆河支行（客户部）地址：陆河县城人民路，电话：0660-5511606</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二、纳税e贷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纳税e贷是以企业涉税信息为主，结合企业及企业主的结算、工商、征信等内外部信息，对诚信纳税的优质小微企业提供的在线自助循环使用的网络融资产品。无需抵押，信用放贷；操作便捷，随需而贷。全流程在线办理，额度可循环使用，小微企业可随借随还，省心省力省钱。</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widowControl w:val="0"/>
        <w:ind w:firstLine="640"/>
      </w:pPr>
      <w:r>
        <w:t>借款企业及企业主</w:t>
      </w:r>
      <w:r>
        <w:rPr>
          <w:rFonts w:hint="eastAsia"/>
        </w:rPr>
        <w:t>申请办理“纳税e贷”业务，</w:t>
      </w:r>
      <w:r>
        <w:t>须</w:t>
      </w:r>
      <w:r>
        <w:rPr>
          <w:rFonts w:hint="eastAsia"/>
        </w:rPr>
        <w:t>同时</w:t>
      </w:r>
      <w:r>
        <w:t>满足以下基本条件：</w:t>
      </w:r>
    </w:p>
    <w:p>
      <w:pPr>
        <w:widowControl w:val="0"/>
        <w:ind w:firstLine="640"/>
      </w:pPr>
      <w:r>
        <w:rPr>
          <w:rFonts w:hint="eastAsia"/>
        </w:rPr>
        <w:t>1、</w:t>
      </w:r>
      <w:r>
        <w:t>企业生产经营2年以上。</w:t>
      </w:r>
    </w:p>
    <w:p>
      <w:pPr>
        <w:widowControl w:val="0"/>
        <w:ind w:firstLine="640"/>
      </w:pPr>
      <w:r>
        <w:rPr>
          <w:rFonts w:hint="eastAsia"/>
        </w:rPr>
        <w:t>2、</w:t>
      </w:r>
      <w:r>
        <w:t>企业最近一次纳税信用等级在B级（含）以上。</w:t>
      </w:r>
    </w:p>
    <w:p>
      <w:pPr>
        <w:widowControl w:val="0"/>
        <w:ind w:firstLine="640"/>
      </w:pPr>
      <w:r>
        <w:rPr>
          <w:rFonts w:hint="eastAsia"/>
        </w:rPr>
        <w:t>3、</w:t>
      </w:r>
      <w:r>
        <w:t>企业近12个月纳税总额在1万元（含）以上，纳税总额是指企业在税务部门缴纳的增值税、企业所得税等税项的总和。</w:t>
      </w:r>
    </w:p>
    <w:p>
      <w:pPr>
        <w:widowControl w:val="0"/>
        <w:ind w:firstLine="640"/>
      </w:pPr>
      <w:r>
        <w:rPr>
          <w:rFonts w:hint="eastAsia"/>
        </w:rPr>
        <w:t>4、</w:t>
      </w:r>
      <w:r>
        <w:t>企业及企业主信用状况正常，在我行及他行无不良信用记录；或虽然有过不良信用记录，但不良信用记录的产生并非由于主观恶意，且申请本次用信前已偿还全部不良信用。</w:t>
      </w:r>
    </w:p>
    <w:p>
      <w:pPr>
        <w:widowControl w:val="0"/>
        <w:ind w:firstLine="640"/>
      </w:pPr>
      <w:r>
        <w:rPr>
          <w:rFonts w:hint="eastAsia"/>
        </w:rPr>
        <w:t>5、</w:t>
      </w:r>
      <w:r>
        <w:t>企业在其他银行授信不超过2家；企业及企业主在其他银行信贷余额不超过500万元（个人房贷、信用卡额度除外）。</w:t>
      </w:r>
    </w:p>
    <w:p>
      <w:pPr>
        <w:widowControl w:val="0"/>
        <w:ind w:firstLine="640"/>
      </w:pPr>
      <w:r>
        <w:rPr>
          <w:rFonts w:hint="eastAsia"/>
        </w:rPr>
        <w:t>6、企业主年满18周岁且不超过65周岁，非港、澳、台及外籍人士，并且在农行开立结算账户，自愿接受农行信贷和结算监督。</w:t>
      </w:r>
    </w:p>
    <w:p>
      <w:pPr>
        <w:spacing w:line="500" w:lineRule="exact"/>
        <w:ind w:firstLine="640"/>
        <w:rPr>
          <w:rFonts w:hAnsi="仿宋_GB2312" w:cs="仿宋_GB2312"/>
          <w:szCs w:val="32"/>
        </w:rPr>
      </w:pPr>
      <w:r>
        <w:rPr>
          <w:rFonts w:hint="eastAsia" w:hAnsi="仿宋_GB2312" w:cs="仿宋_GB2312"/>
          <w:szCs w:val="32"/>
        </w:rPr>
        <w:t>7、农行制度规定的其他条件</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widowControl w:val="0"/>
        <w:ind w:firstLine="640"/>
      </w:pPr>
      <w:r>
        <w:rPr>
          <w:rFonts w:hint="eastAsia"/>
        </w:rPr>
        <w:t>1、金额：最高额100万元，可循环使用，随时提款、还款。</w:t>
      </w:r>
    </w:p>
    <w:p>
      <w:pPr>
        <w:widowControl w:val="0"/>
        <w:ind w:firstLine="640"/>
      </w:pPr>
      <w:r>
        <w:rPr>
          <w:rFonts w:hint="eastAsia"/>
        </w:rPr>
        <w:t>2、期限：单笔贷款期限及循环额度使用期限均不超过1年，在循环额度使用期限内可随借随还，循环使用。</w:t>
      </w:r>
    </w:p>
    <w:p>
      <w:pPr>
        <w:widowControl w:val="0"/>
        <w:ind w:firstLine="640"/>
      </w:pPr>
      <w:r>
        <w:rPr>
          <w:rFonts w:hint="eastAsia"/>
        </w:rPr>
        <w:t>3、利率：纳税e贷实行优惠利率，根据借款人的综合信用情况来评估，按日计息，随借随还。</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widowControl w:val="0"/>
        <w:ind w:firstLine="640"/>
      </w:pPr>
      <w:r>
        <w:rPr>
          <w:rFonts w:hint="eastAsia"/>
        </w:rPr>
        <w:t>纳税e贷为全流程在线自助办理产品，无需另外提供资料。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widowControl w:val="0"/>
        <w:ind w:firstLine="640"/>
      </w:pPr>
      <w:r>
        <w:drawing>
          <wp:anchor distT="0" distB="0" distL="114935" distR="114935" simplePos="0" relativeHeight="251673600" behindDoc="0" locked="0" layoutInCell="1" allowOverlap="1">
            <wp:simplePos x="0" y="0"/>
            <wp:positionH relativeFrom="column">
              <wp:posOffset>-123825</wp:posOffset>
            </wp:positionH>
            <wp:positionV relativeFrom="paragraph">
              <wp:posOffset>786130</wp:posOffset>
            </wp:positionV>
            <wp:extent cx="5803900" cy="2959735"/>
            <wp:effectExtent l="0" t="0" r="6350" b="12065"/>
            <wp:wrapTopAndBottom/>
            <wp:docPr id="3" name="图片 3" descr="560b0a0b89e9519d80cd626cc63c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0b0a0b89e9519d80cd626cc63c08a"/>
                    <pic:cNvPicPr>
                      <a:picLocks noChangeAspect="1"/>
                    </pic:cNvPicPr>
                  </pic:nvPicPr>
                  <pic:blipFill>
                    <a:blip r:embed="rId13"/>
                    <a:stretch>
                      <a:fillRect/>
                    </a:stretch>
                  </pic:blipFill>
                  <pic:spPr>
                    <a:xfrm>
                      <a:off x="0" y="0"/>
                      <a:ext cx="5803900" cy="2959735"/>
                    </a:xfrm>
                    <a:prstGeom prst="rect">
                      <a:avLst/>
                    </a:prstGeom>
                  </pic:spPr>
                </pic:pic>
              </a:graphicData>
            </a:graphic>
          </wp:anchor>
        </w:drawing>
      </w:r>
      <w:r>
        <w:rPr>
          <w:rFonts w:hint="eastAsia"/>
        </w:rPr>
        <w:t>1、</w:t>
      </w:r>
      <w:r>
        <w:t>业务申请。客户登录农业银行指定的电子渠道，进行贷款申请，具体如下：</w:t>
      </w:r>
    </w:p>
    <w:p>
      <w:pPr>
        <w:widowControl w:val="0"/>
        <w:ind w:firstLine="640"/>
      </w:pPr>
      <w:r>
        <w:rPr>
          <w:rFonts w:hint="eastAsia"/>
        </w:rPr>
        <w:t>（1）</w:t>
      </w:r>
      <w:r>
        <w:t>涉税信息授权。企业登录当地税务局网站进行纳税信息授权，或者通过农业银行企业网银、企业掌银等电子渠道，点击“贷款—微捷贷”菜单，跳转至相应网站进行涉税信息授权。</w:t>
      </w:r>
    </w:p>
    <w:p>
      <w:pPr>
        <w:widowControl w:val="0"/>
        <w:ind w:firstLine="640"/>
      </w:pPr>
      <w:r>
        <w:t>（2）业务授权。企业登录农业银行企业网银或企业掌银，点击“贷款—微捷贷”菜单，指定贷款机构和贷款账户，签署微捷贷业务授权协议、企业征信授权书、涉税信息授权</w:t>
      </w:r>
      <w:r>
        <w:drawing>
          <wp:anchor distT="0" distB="0" distL="114935" distR="114935" simplePos="0" relativeHeight="251675648" behindDoc="0" locked="0" layoutInCell="1" allowOverlap="1">
            <wp:simplePos x="0" y="0"/>
            <wp:positionH relativeFrom="column">
              <wp:posOffset>0</wp:posOffset>
            </wp:positionH>
            <wp:positionV relativeFrom="paragraph">
              <wp:posOffset>5177155</wp:posOffset>
            </wp:positionV>
            <wp:extent cx="5273675" cy="2618105"/>
            <wp:effectExtent l="0" t="0" r="3175" b="10795"/>
            <wp:wrapTopAndBottom/>
            <wp:docPr id="5" name="图片 5" descr="657e91f2e3ac8e5d48148524e12b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7e91f2e3ac8e5d48148524e12b234"/>
                    <pic:cNvPicPr>
                      <a:picLocks noChangeAspect="1"/>
                    </pic:cNvPicPr>
                  </pic:nvPicPr>
                  <pic:blipFill>
                    <a:blip r:embed="rId14"/>
                    <a:stretch>
                      <a:fillRect/>
                    </a:stretch>
                  </pic:blipFill>
                  <pic:spPr>
                    <a:xfrm>
                      <a:off x="0" y="0"/>
                      <a:ext cx="5273675" cy="2618105"/>
                    </a:xfrm>
                    <a:prstGeom prst="rect">
                      <a:avLst/>
                    </a:prstGeom>
                  </pic:spPr>
                </pic:pic>
              </a:graphicData>
            </a:graphic>
          </wp:anchor>
        </w:drawing>
      </w:r>
      <w:r>
        <w:drawing>
          <wp:anchor distT="0" distB="0" distL="114935" distR="114935" simplePos="0" relativeHeight="251676672" behindDoc="0" locked="0" layoutInCell="1" allowOverlap="1">
            <wp:simplePos x="0" y="0"/>
            <wp:positionH relativeFrom="column">
              <wp:posOffset>-3175</wp:posOffset>
            </wp:positionH>
            <wp:positionV relativeFrom="paragraph">
              <wp:posOffset>2805430</wp:posOffset>
            </wp:positionV>
            <wp:extent cx="5264150" cy="2301875"/>
            <wp:effectExtent l="0" t="0" r="12700" b="3175"/>
            <wp:wrapTopAndBottom/>
            <wp:docPr id="8" name="图片 8" descr="0b742aa45c0d3bd3304833611f05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742aa45c0d3bd3304833611f05da4"/>
                    <pic:cNvPicPr>
                      <a:picLocks noChangeAspect="1"/>
                    </pic:cNvPicPr>
                  </pic:nvPicPr>
                  <pic:blipFill>
                    <a:blip r:embed="rId15"/>
                    <a:stretch>
                      <a:fillRect/>
                    </a:stretch>
                  </pic:blipFill>
                  <pic:spPr>
                    <a:xfrm>
                      <a:off x="0" y="0"/>
                      <a:ext cx="5264150" cy="2301875"/>
                    </a:xfrm>
                    <a:prstGeom prst="rect">
                      <a:avLst/>
                    </a:prstGeom>
                  </pic:spPr>
                </pic:pic>
              </a:graphicData>
            </a:graphic>
          </wp:anchor>
        </w:drawing>
      </w:r>
      <w:r>
        <w:drawing>
          <wp:anchor distT="0" distB="0" distL="114935" distR="114935" simplePos="0" relativeHeight="251674624" behindDoc="0" locked="0" layoutInCell="1" allowOverlap="1">
            <wp:simplePos x="0" y="0"/>
            <wp:positionH relativeFrom="column">
              <wp:posOffset>34925</wp:posOffset>
            </wp:positionH>
            <wp:positionV relativeFrom="paragraph">
              <wp:posOffset>400050</wp:posOffset>
            </wp:positionV>
            <wp:extent cx="5272405" cy="2305050"/>
            <wp:effectExtent l="0" t="0" r="4445" b="0"/>
            <wp:wrapTopAndBottom/>
            <wp:docPr id="18" name="图片 18" descr="8606a28ecf7ae3ee27d629073a4b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606a28ecf7ae3ee27d629073a4b71d"/>
                    <pic:cNvPicPr>
                      <a:picLocks noChangeAspect="1"/>
                    </pic:cNvPicPr>
                  </pic:nvPicPr>
                  <pic:blipFill>
                    <a:blip r:embed="rId16"/>
                    <a:stretch>
                      <a:fillRect/>
                    </a:stretch>
                  </pic:blipFill>
                  <pic:spPr>
                    <a:xfrm>
                      <a:off x="0" y="0"/>
                      <a:ext cx="5272405" cy="2305050"/>
                    </a:xfrm>
                    <a:prstGeom prst="rect">
                      <a:avLst/>
                    </a:prstGeom>
                  </pic:spPr>
                </pic:pic>
              </a:graphicData>
            </a:graphic>
          </wp:anchor>
        </w:drawing>
      </w:r>
      <w:r>
        <w:t>书。</w:t>
      </w:r>
    </w:p>
    <w:p>
      <w:pPr>
        <w:widowControl w:val="0"/>
        <w:ind w:firstLine="640"/>
      </w:pPr>
      <w:r>
        <w:t>（3）接受授权。企业主在授权有效期内，登录农业银行个人网银或个人掌银接受企业授权，签署微捷贷业务授权协议和个人征信授权书，提交贷款申请。</w:t>
      </w:r>
    </w:p>
    <w:p>
      <w:pPr>
        <w:widowControl w:val="0"/>
        <w:ind w:firstLine="640"/>
      </w:pPr>
      <w:r>
        <w:rPr>
          <w:rFonts w:hint="eastAsia"/>
        </w:rPr>
        <w:t>2、</w:t>
      </w:r>
      <w:r>
        <w:t>调查、审查、审批。系统线上自动完成业务调查、审查和审批。</w:t>
      </w:r>
    </w:p>
    <w:p>
      <w:pPr>
        <w:widowControl w:val="0"/>
        <w:ind w:firstLine="640"/>
      </w:pPr>
      <w:r>
        <w:drawing>
          <wp:anchor distT="0" distB="0" distL="114935" distR="114935" simplePos="0" relativeHeight="251682816" behindDoc="0" locked="0" layoutInCell="1" allowOverlap="1">
            <wp:simplePos x="0" y="0"/>
            <wp:positionH relativeFrom="column">
              <wp:posOffset>-3175</wp:posOffset>
            </wp:positionH>
            <wp:positionV relativeFrom="paragraph">
              <wp:posOffset>4351655</wp:posOffset>
            </wp:positionV>
            <wp:extent cx="5273040" cy="2964815"/>
            <wp:effectExtent l="0" t="0" r="3810" b="6985"/>
            <wp:wrapTopAndBottom/>
            <wp:docPr id="19" name="图片 19" descr="2f08e2dbbec1d54857f15557fda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08e2dbbec1d54857f15557fda0a38"/>
                    <pic:cNvPicPr>
                      <a:picLocks noChangeAspect="1"/>
                    </pic:cNvPicPr>
                  </pic:nvPicPr>
                  <pic:blipFill>
                    <a:blip r:embed="rId17"/>
                    <a:stretch>
                      <a:fillRect/>
                    </a:stretch>
                  </pic:blipFill>
                  <pic:spPr>
                    <a:xfrm>
                      <a:off x="0" y="0"/>
                      <a:ext cx="5273040" cy="2964815"/>
                    </a:xfrm>
                    <a:prstGeom prst="rect">
                      <a:avLst/>
                    </a:prstGeom>
                  </pic:spPr>
                </pic:pic>
              </a:graphicData>
            </a:graphic>
          </wp:anchor>
        </w:drawing>
      </w:r>
      <w:r>
        <w:drawing>
          <wp:anchor distT="0" distB="0" distL="114935" distR="114935" simplePos="0" relativeHeight="251684864" behindDoc="0" locked="0" layoutInCell="1" allowOverlap="1">
            <wp:simplePos x="0" y="0"/>
            <wp:positionH relativeFrom="column">
              <wp:posOffset>0</wp:posOffset>
            </wp:positionH>
            <wp:positionV relativeFrom="paragraph">
              <wp:posOffset>822325</wp:posOffset>
            </wp:positionV>
            <wp:extent cx="5272405" cy="3533775"/>
            <wp:effectExtent l="0" t="0" r="4445" b="9525"/>
            <wp:wrapTopAndBottom/>
            <wp:docPr id="20" name="图片 20" descr="014db1abd51e69591b12112f4e40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4db1abd51e69591b12112f4e40f6d"/>
                    <pic:cNvPicPr>
                      <a:picLocks noChangeAspect="1"/>
                    </pic:cNvPicPr>
                  </pic:nvPicPr>
                  <pic:blipFill>
                    <a:blip r:embed="rId18"/>
                    <a:stretch>
                      <a:fillRect/>
                    </a:stretch>
                  </pic:blipFill>
                  <pic:spPr>
                    <a:xfrm>
                      <a:off x="0" y="0"/>
                      <a:ext cx="5272405" cy="3533775"/>
                    </a:xfrm>
                    <a:prstGeom prst="rect">
                      <a:avLst/>
                    </a:prstGeom>
                  </pic:spPr>
                </pic:pic>
              </a:graphicData>
            </a:graphic>
          </wp:anchor>
        </w:drawing>
      </w:r>
      <w:r>
        <w:rPr>
          <w:rFonts w:hint="eastAsia"/>
        </w:rPr>
        <w:t>3、</w:t>
      </w:r>
      <w:r>
        <w:t>合同签订。贷款自动审批通过后，企业主登录农业银行个人网银或个人掌银签订借款合同。</w:t>
      </w:r>
    </w:p>
    <w:p>
      <w:pPr>
        <w:widowControl w:val="0"/>
        <w:ind w:firstLine="640"/>
      </w:pPr>
    </w:p>
    <w:p>
      <w:pPr>
        <w:widowControl w:val="0"/>
        <w:ind w:firstLine="640"/>
      </w:pPr>
      <w:r>
        <w:drawing>
          <wp:anchor distT="0" distB="0" distL="114935" distR="114935" simplePos="0" relativeHeight="251685888" behindDoc="0" locked="0" layoutInCell="1" allowOverlap="1">
            <wp:simplePos x="0" y="0"/>
            <wp:positionH relativeFrom="column">
              <wp:posOffset>-635</wp:posOffset>
            </wp:positionH>
            <wp:positionV relativeFrom="paragraph">
              <wp:posOffset>66675</wp:posOffset>
            </wp:positionV>
            <wp:extent cx="5273675" cy="2657475"/>
            <wp:effectExtent l="0" t="0" r="3175" b="9525"/>
            <wp:wrapTopAndBottom/>
            <wp:docPr id="21" name="图片 21" descr="4d2022f398e0d7b046dad6772f4d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d2022f398e0d7b046dad6772f4d6e8"/>
                    <pic:cNvPicPr>
                      <a:picLocks noChangeAspect="1"/>
                    </pic:cNvPicPr>
                  </pic:nvPicPr>
                  <pic:blipFill>
                    <a:blip r:embed="rId19"/>
                    <a:stretch>
                      <a:fillRect/>
                    </a:stretch>
                  </pic:blipFill>
                  <pic:spPr>
                    <a:xfrm>
                      <a:off x="0" y="0"/>
                      <a:ext cx="5273675" cy="2657475"/>
                    </a:xfrm>
                    <a:prstGeom prst="rect">
                      <a:avLst/>
                    </a:prstGeom>
                  </pic:spPr>
                </pic:pic>
              </a:graphicData>
            </a:graphic>
          </wp:anchor>
        </w:drawing>
      </w:r>
    </w:p>
    <w:p>
      <w:pPr>
        <w:widowControl w:val="0"/>
        <w:ind w:firstLine="640"/>
      </w:pPr>
      <w:r>
        <w:rPr>
          <w:rFonts w:hint="eastAsia"/>
        </w:rPr>
        <w:t>4、</w:t>
      </w:r>
      <w:r>
        <w:t>提款和还款。企业或企业主登录企业网银、企业掌银、个人网银、个人掌银进行贷款的自主支用和归还。</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三、抵押e贷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“抵押e贷”　是指以我行认可的优质房产抵押作为主要担保方式，对符合条件的小微企业办理的在线抵押贷款业务。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（二）适用对象</w:t>
      </w:r>
    </w:p>
    <w:p>
      <w:pPr>
        <w:spacing w:line="500" w:lineRule="exact"/>
        <w:ind w:firstLine="640"/>
        <w:rPr>
          <w:rFonts w:hAnsi="仿宋_GB2312" w:cs="仿宋_GB2312"/>
          <w:szCs w:val="32"/>
        </w:rPr>
      </w:pPr>
      <w:r>
        <w:rPr>
          <w:rFonts w:hint="eastAsia" w:hAnsi="仿宋_GB2312" w:cs="仿宋_GB2312"/>
          <w:szCs w:val="32"/>
        </w:rPr>
        <w:t>借款人、抵押人需满足以下基本条件：</w:t>
      </w:r>
    </w:p>
    <w:p>
      <w:pPr>
        <w:spacing w:line="500" w:lineRule="exact"/>
        <w:ind w:firstLine="640"/>
        <w:rPr>
          <w:rFonts w:hAnsi="仿宋_GB2312" w:cs="仿宋_GB2312"/>
          <w:szCs w:val="32"/>
        </w:rPr>
      </w:pPr>
      <w:r>
        <w:rPr>
          <w:rFonts w:hint="eastAsia" w:hAnsi="仿宋_GB2312" w:cs="仿宋_GB2312"/>
          <w:szCs w:val="32"/>
        </w:rPr>
        <w:t>①企业主（自然人借款人）。</w:t>
      </w:r>
    </w:p>
    <w:p>
      <w:pPr>
        <w:tabs>
          <w:tab w:val="left" w:pos="312"/>
        </w:tabs>
        <w:spacing w:line="500" w:lineRule="exact"/>
        <w:ind w:firstLine="640"/>
        <w:rPr>
          <w:rFonts w:hAnsi="仿宋_GB2312" w:cs="仿宋_GB2312"/>
          <w:szCs w:val="32"/>
        </w:rPr>
      </w:pPr>
      <w:r>
        <w:rPr>
          <w:rFonts w:hAnsi="仿宋_GB2312" w:cs="仿宋_GB2312"/>
          <w:szCs w:val="32"/>
        </w:rPr>
        <w:t>1.</w:t>
      </w:r>
      <w:r>
        <w:rPr>
          <w:rFonts w:hint="eastAsia" w:hAnsi="仿宋_GB2312" w:cs="仿宋_GB2312"/>
          <w:szCs w:val="32"/>
        </w:rPr>
        <w:t>企业主年满18周岁且不超过65周岁，非港、澳、台及外籍人士。</w:t>
      </w:r>
    </w:p>
    <w:p>
      <w:pPr>
        <w:tabs>
          <w:tab w:val="left" w:pos="312"/>
        </w:tabs>
        <w:spacing w:line="500" w:lineRule="exact"/>
        <w:ind w:firstLine="640"/>
        <w:rPr>
          <w:rFonts w:hAnsi="仿宋_GB2312" w:cs="仿宋_GB2312"/>
          <w:szCs w:val="32"/>
        </w:rPr>
      </w:pPr>
      <w:r>
        <w:rPr>
          <w:rFonts w:hAnsi="仿宋_GB2312" w:cs="仿宋_GB2312"/>
          <w:szCs w:val="32"/>
        </w:rPr>
        <w:t>2.</w:t>
      </w:r>
      <w:r>
        <w:rPr>
          <w:rFonts w:hint="eastAsia" w:hAnsi="仿宋_GB2312" w:cs="仿宋_GB2312"/>
          <w:szCs w:val="32"/>
        </w:rPr>
        <w:t>企业主信用状况正常，在我行及他行无不良信用记录，或虽然有过不良信用记录，但不良信用记录的产生并非由于主观恶意且申请本次用信前已全部偿还了不良信用。</w:t>
      </w:r>
    </w:p>
    <w:p>
      <w:pPr>
        <w:tabs>
          <w:tab w:val="left" w:pos="312"/>
        </w:tabs>
        <w:spacing w:line="500" w:lineRule="exact"/>
        <w:ind w:firstLine="640"/>
        <w:rPr>
          <w:rFonts w:hAnsi="仿宋_GB2312" w:cs="仿宋_GB2312"/>
          <w:szCs w:val="32"/>
        </w:rPr>
      </w:pPr>
      <w:r>
        <w:rPr>
          <w:rFonts w:hAnsi="仿宋_GB2312" w:cs="仿宋_GB2312"/>
          <w:szCs w:val="32"/>
        </w:rPr>
        <w:t>3.</w:t>
      </w:r>
      <w:r>
        <w:rPr>
          <w:rFonts w:hint="eastAsia" w:hAnsi="仿宋_GB2312" w:cs="仿宋_GB2312"/>
          <w:szCs w:val="32"/>
        </w:rPr>
        <w:t>半年内企业主人民银行征信信息被其他金融机构以贷款审批名义查询次数不超过6次（不含）。</w:t>
      </w:r>
    </w:p>
    <w:p>
      <w:pPr>
        <w:tabs>
          <w:tab w:val="left" w:pos="312"/>
        </w:tabs>
        <w:spacing w:line="500" w:lineRule="exact"/>
        <w:ind w:firstLine="640"/>
        <w:rPr>
          <w:rFonts w:hAnsi="仿宋_GB2312" w:cs="仿宋_GB2312"/>
          <w:szCs w:val="32"/>
        </w:rPr>
      </w:pPr>
      <w:r>
        <w:rPr>
          <w:rFonts w:hAnsi="仿宋_GB2312" w:cs="仿宋_GB2312"/>
          <w:szCs w:val="32"/>
        </w:rPr>
        <w:t>4.</w:t>
      </w:r>
      <w:r>
        <w:rPr>
          <w:rFonts w:hint="eastAsia" w:hAnsi="仿宋_GB2312" w:cs="仿宋_GB2312"/>
          <w:szCs w:val="32"/>
        </w:rPr>
        <w:t>企业主未列入全国法院失信被执行人名单。</w:t>
      </w:r>
    </w:p>
    <w:p>
      <w:pPr>
        <w:tabs>
          <w:tab w:val="left" w:pos="312"/>
        </w:tabs>
        <w:spacing w:line="500" w:lineRule="exact"/>
        <w:ind w:firstLine="640"/>
        <w:rPr>
          <w:rFonts w:hAnsi="仿宋_GB2312" w:cs="仿宋_GB2312"/>
          <w:szCs w:val="32"/>
        </w:rPr>
      </w:pPr>
      <w:r>
        <w:rPr>
          <w:rFonts w:hAnsi="仿宋_GB2312" w:cs="仿宋_GB2312"/>
          <w:szCs w:val="32"/>
        </w:rPr>
        <w:t>5.</w:t>
      </w:r>
      <w:r>
        <w:rPr>
          <w:rFonts w:hint="eastAsia" w:hAnsi="仿宋_GB2312" w:cs="仿宋_GB2312"/>
          <w:szCs w:val="32"/>
        </w:rPr>
        <w:t>企业主的客户洗钱和恐怖融资风险等级不为高风险或禁止类；未被列入中国政府、联合国、美国财政部海外资产控制办公室和美国国务院、有关国家及国际组织、各境外机构注册地所在国（地区）政府发布的制裁名单或我行自定义监控名单；不存在刑事犯罪记录；未从事或参与民间借贷、涉黑、涉赌、涉毒及其他非法金融活动。</w:t>
      </w:r>
    </w:p>
    <w:p>
      <w:pPr>
        <w:spacing w:line="500" w:lineRule="exact"/>
        <w:ind w:firstLine="640"/>
        <w:rPr>
          <w:rFonts w:hAnsi="仿宋_GB2312" w:cs="仿宋_GB2312"/>
          <w:szCs w:val="32"/>
        </w:rPr>
      </w:pPr>
      <w:r>
        <w:rPr>
          <w:rFonts w:hint="eastAsia" w:hAnsi="仿宋_GB2312" w:cs="仿宋_GB2312"/>
          <w:szCs w:val="32"/>
        </w:rPr>
        <w:t>②小微企业（企业借款人）。</w:t>
      </w:r>
    </w:p>
    <w:p>
      <w:pPr>
        <w:spacing w:line="500" w:lineRule="exact"/>
        <w:ind w:firstLine="640"/>
        <w:rPr>
          <w:rFonts w:hAnsi="仿宋_GB2312" w:cs="仿宋_GB2312"/>
          <w:szCs w:val="32"/>
        </w:rPr>
      </w:pPr>
      <w:r>
        <w:rPr>
          <w:rFonts w:hint="eastAsia" w:hAnsi="仿宋_GB2312" w:cs="仿宋_GB2312"/>
          <w:szCs w:val="32"/>
        </w:rPr>
        <w:t>1.生产经营1年（含）以上。</w:t>
      </w:r>
    </w:p>
    <w:p>
      <w:pPr>
        <w:spacing w:line="500" w:lineRule="exact"/>
        <w:ind w:firstLine="640"/>
        <w:rPr>
          <w:rFonts w:hAnsi="仿宋_GB2312" w:cs="仿宋_GB2312"/>
          <w:szCs w:val="32"/>
        </w:rPr>
      </w:pPr>
      <w:r>
        <w:rPr>
          <w:rFonts w:hint="eastAsia" w:hAnsi="仿宋_GB2312" w:cs="仿宋_GB2312"/>
          <w:szCs w:val="32"/>
        </w:rPr>
        <w:t>2.依法设立并持有有效的营业执照，特殊行业或按规定应取得环保许可的，还应持有有权部门的相应批准文件或证明。</w:t>
      </w:r>
    </w:p>
    <w:p>
      <w:pPr>
        <w:spacing w:line="500" w:lineRule="exact"/>
        <w:ind w:firstLine="640"/>
        <w:rPr>
          <w:rFonts w:hAnsi="仿宋_GB2312" w:cs="仿宋_GB2312"/>
          <w:szCs w:val="32"/>
        </w:rPr>
      </w:pPr>
      <w:r>
        <w:rPr>
          <w:rFonts w:hint="eastAsia" w:hAnsi="仿宋_GB2312" w:cs="仿宋_GB2312"/>
          <w:szCs w:val="32"/>
        </w:rPr>
        <w:t>3.在农业银行开立结算账户，自愿接受农业银行信贷和结算监督。</w:t>
      </w:r>
    </w:p>
    <w:p>
      <w:pPr>
        <w:spacing w:line="500" w:lineRule="exact"/>
        <w:ind w:firstLine="640"/>
        <w:rPr>
          <w:rFonts w:hAnsi="仿宋_GB2312" w:cs="仿宋_GB2312"/>
          <w:szCs w:val="32"/>
        </w:rPr>
      </w:pPr>
      <w:r>
        <w:rPr>
          <w:rFonts w:hint="eastAsia" w:hAnsi="仿宋_GB2312" w:cs="仿宋_GB2312"/>
          <w:szCs w:val="32"/>
        </w:rPr>
        <w:t>4.企业信用状况正常，在我行及他行无不良信用记录，或虽然有过不良信用记录，但不良信用记录的产生并非由于主观恶意且申请本次用信前已全部偿还了不良信用。</w:t>
      </w:r>
    </w:p>
    <w:p>
      <w:pPr>
        <w:spacing w:line="500" w:lineRule="exact"/>
        <w:ind w:firstLine="640"/>
        <w:rPr>
          <w:rFonts w:hAnsi="仿宋_GB2312" w:cs="仿宋_GB2312"/>
          <w:szCs w:val="32"/>
        </w:rPr>
      </w:pPr>
      <w:r>
        <w:rPr>
          <w:rFonts w:hint="eastAsia" w:hAnsi="仿宋_GB2312" w:cs="仿宋_GB2312"/>
          <w:szCs w:val="32"/>
        </w:rPr>
        <w:t>5.企业在其他银行授信不超过3家，其未结清债项无不良余额。</w:t>
      </w:r>
    </w:p>
    <w:p>
      <w:pPr>
        <w:spacing w:line="500" w:lineRule="exact"/>
        <w:ind w:firstLine="640"/>
        <w:rPr>
          <w:rFonts w:hAnsi="仿宋_GB2312" w:cs="仿宋_GB2312"/>
          <w:szCs w:val="32"/>
        </w:rPr>
      </w:pPr>
      <w:r>
        <w:rPr>
          <w:rFonts w:hint="eastAsia" w:hAnsi="仿宋_GB2312" w:cs="仿宋_GB2312"/>
          <w:szCs w:val="32"/>
        </w:rPr>
        <w:t>6.企业未列入全国法院失信被执行人名单。</w:t>
      </w:r>
    </w:p>
    <w:p>
      <w:pPr>
        <w:spacing w:line="500" w:lineRule="exact"/>
        <w:ind w:firstLine="640"/>
        <w:rPr>
          <w:rFonts w:hAnsi="仿宋_GB2312" w:cs="仿宋_GB2312"/>
          <w:szCs w:val="32"/>
        </w:rPr>
      </w:pPr>
      <w:r>
        <w:rPr>
          <w:rFonts w:hint="eastAsia" w:hAnsi="仿宋_GB2312" w:cs="仿宋_GB2312"/>
          <w:szCs w:val="32"/>
        </w:rPr>
        <w:t>7.企业不存在欠税、强制执行或未被撤销的行政处罚记录。</w:t>
      </w:r>
    </w:p>
    <w:p>
      <w:pPr>
        <w:spacing w:line="500" w:lineRule="exact"/>
        <w:ind w:firstLine="640"/>
        <w:rPr>
          <w:rFonts w:hAnsi="仿宋_GB2312" w:cs="仿宋_GB2312"/>
          <w:szCs w:val="32"/>
        </w:rPr>
      </w:pPr>
      <w:r>
        <w:rPr>
          <w:rFonts w:hint="eastAsia" w:hAnsi="仿宋_GB2312" w:cs="仿宋_GB2312"/>
          <w:szCs w:val="32"/>
        </w:rPr>
        <w:t>8.企业的客户洗钱和恐怖融资风险等级不为高风险或禁止类；未被列入中国政府、联合国、美国财政部海外资产控制办公室和美国国务院、有关国家及国际组织、各境外机构注册地所在国（地区）政府发布的制裁名单或我行自定义监控名单；不存在刑事犯罪记录；未从事或参与民间借贷、涉黑、涉赌、涉毒及其他非法金融活动。</w:t>
      </w:r>
    </w:p>
    <w:p>
      <w:pPr>
        <w:spacing w:line="500" w:lineRule="exact"/>
        <w:ind w:firstLine="640"/>
        <w:rPr>
          <w:rFonts w:hAnsi="仿宋_GB2312" w:cs="仿宋_GB2312"/>
          <w:szCs w:val="32"/>
        </w:rPr>
      </w:pPr>
      <w:r>
        <w:rPr>
          <w:rFonts w:hint="eastAsia" w:hAnsi="仿宋_GB2312" w:cs="仿宋_GB2312"/>
          <w:szCs w:val="32"/>
        </w:rPr>
        <w:t>9.企业所属行业非房地产业、金融业等行业。</w:t>
      </w:r>
    </w:p>
    <w:p>
      <w:pPr>
        <w:spacing w:line="500" w:lineRule="exact"/>
        <w:ind w:firstLine="640"/>
        <w:rPr>
          <w:rFonts w:hAnsi="仿宋_GB2312" w:cs="仿宋_GB2312"/>
          <w:szCs w:val="32"/>
        </w:rPr>
      </w:pPr>
      <w:r>
        <w:rPr>
          <w:rFonts w:hint="eastAsia" w:hAnsi="仿宋_GB2312" w:cs="仿宋_GB2312"/>
          <w:szCs w:val="32"/>
        </w:rPr>
        <w:t>10.农业银行要求的其他条件。</w:t>
      </w:r>
    </w:p>
    <w:p>
      <w:pPr>
        <w:spacing w:line="500" w:lineRule="exact"/>
        <w:ind w:firstLine="640"/>
        <w:rPr>
          <w:rFonts w:hAnsi="仿宋_GB2312" w:cs="仿宋_GB2312"/>
          <w:szCs w:val="32"/>
        </w:rPr>
      </w:pPr>
      <w:r>
        <w:rPr>
          <w:rFonts w:hint="eastAsia" w:hAnsi="仿宋_GB2312" w:cs="仿宋_GB2312"/>
          <w:szCs w:val="32"/>
        </w:rPr>
        <w:t>③抵押人。</w:t>
      </w:r>
    </w:p>
    <w:p>
      <w:pPr>
        <w:spacing w:line="500" w:lineRule="exact"/>
        <w:ind w:firstLine="640"/>
        <w:rPr>
          <w:rFonts w:hAnsi="仿宋_GB2312" w:cs="仿宋_GB2312"/>
          <w:szCs w:val="32"/>
        </w:rPr>
      </w:pPr>
      <w:r>
        <w:rPr>
          <w:rFonts w:hint="eastAsia" w:hAnsi="仿宋_GB2312" w:cs="仿宋_GB2312"/>
          <w:szCs w:val="32"/>
        </w:rPr>
        <w:t>押品权属人仅限以下范围：</w:t>
      </w:r>
    </w:p>
    <w:p>
      <w:pPr>
        <w:spacing w:line="500" w:lineRule="exact"/>
        <w:ind w:firstLine="640"/>
        <w:rPr>
          <w:rFonts w:hAnsi="仿宋_GB2312" w:cs="仿宋_GB2312"/>
          <w:szCs w:val="32"/>
        </w:rPr>
      </w:pPr>
      <w:r>
        <w:rPr>
          <w:rFonts w:hint="eastAsia" w:hAnsi="仿宋_GB2312" w:cs="仿宋_GB2312"/>
          <w:szCs w:val="32"/>
        </w:rPr>
        <w:t>1.企业借款人。</w:t>
      </w:r>
    </w:p>
    <w:p>
      <w:pPr>
        <w:spacing w:line="500" w:lineRule="exact"/>
        <w:ind w:firstLine="640"/>
        <w:rPr>
          <w:rFonts w:hAnsi="仿宋_GB2312" w:cs="仿宋_GB2312"/>
          <w:szCs w:val="32"/>
        </w:rPr>
      </w:pPr>
      <w:r>
        <w:rPr>
          <w:rFonts w:hint="eastAsia" w:hAnsi="仿宋_GB2312" w:cs="仿宋_GB2312"/>
          <w:szCs w:val="32"/>
        </w:rPr>
        <w:t>2.企业主、企业法定代表人、企业股东等三类自然人本人及其配偶。</w:t>
      </w:r>
    </w:p>
    <w:p>
      <w:pPr>
        <w:spacing w:line="500" w:lineRule="exact"/>
        <w:ind w:firstLine="640"/>
        <w:rPr>
          <w:rFonts w:hAnsi="仿宋_GB2312" w:cs="仿宋_GB2312"/>
          <w:szCs w:val="32"/>
        </w:rPr>
      </w:pPr>
      <w:r>
        <w:rPr>
          <w:rFonts w:hint="eastAsia" w:hAnsi="仿宋_GB2312" w:cs="仿宋_GB2312"/>
          <w:szCs w:val="32"/>
        </w:rPr>
        <w:t>3.上述自然人本人及其配偶的直系亲属。</w:t>
      </w:r>
    </w:p>
    <w:p>
      <w:pPr>
        <w:spacing w:line="500" w:lineRule="exact"/>
        <w:ind w:firstLine="640"/>
        <w:rPr>
          <w:rFonts w:hAnsi="仿宋_GB2312" w:cs="仿宋_GB2312"/>
          <w:szCs w:val="32"/>
        </w:rPr>
      </w:pPr>
      <w:r>
        <w:rPr>
          <w:rFonts w:hint="eastAsia" w:hAnsi="仿宋_GB2312" w:cs="仿宋_GB2312"/>
          <w:szCs w:val="32"/>
        </w:rPr>
        <w:t>4.同一企业主控股的关联企业（非房地产业、金融类企业）。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1、金额：单户授信及贷款额度根据客户所提供的抵押物直接核定，最高不超过人民币1000万元（含）。</w:t>
      </w:r>
    </w:p>
    <w:p>
      <w:pPr>
        <w:spacing w:line="500" w:lineRule="exact"/>
        <w:ind w:firstLine="640"/>
        <w:rPr>
          <w:rFonts w:hAnsi="仿宋_GB2312" w:cs="仿宋_GB2312"/>
          <w:szCs w:val="32"/>
        </w:rPr>
      </w:pPr>
      <w:r>
        <w:rPr>
          <w:rFonts w:hint="eastAsia" w:hAnsi="仿宋_GB2312" w:cs="仿宋_GB2312"/>
          <w:szCs w:val="32"/>
        </w:rPr>
        <w:t>2、期限：贷款额度有效期最长不超过10年（含），单笔贷款期限最长不超过3年（含），且不超过贷款额度有效期到期日。</w:t>
      </w:r>
    </w:p>
    <w:p>
      <w:pPr>
        <w:spacing w:line="500" w:lineRule="exact"/>
        <w:ind w:firstLine="640"/>
        <w:rPr>
          <w:rFonts w:hAnsi="仿宋_GB2312" w:cs="仿宋_GB2312"/>
          <w:szCs w:val="32"/>
        </w:rPr>
      </w:pPr>
      <w:r>
        <w:rPr>
          <w:rFonts w:hint="eastAsia" w:hAnsi="仿宋_GB2312" w:cs="仿宋_GB2312"/>
          <w:szCs w:val="32"/>
        </w:rPr>
        <w:t>3、利率：在贷款市场基础利率基础上根据客户资信状况等确定，最低可达4.35%。</w:t>
      </w:r>
    </w:p>
    <w:p>
      <w:pPr>
        <w:spacing w:line="500" w:lineRule="exact"/>
        <w:ind w:firstLine="640"/>
        <w:rPr>
          <w:rFonts w:hAnsi="仿宋_GB2312" w:cs="仿宋_GB2312"/>
          <w:szCs w:val="32"/>
        </w:rPr>
      </w:pPr>
      <w:r>
        <w:rPr>
          <w:rFonts w:hint="eastAsia" w:hAnsi="仿宋_GB2312" w:cs="仿宋_GB2312"/>
          <w:szCs w:val="32"/>
        </w:rPr>
        <w:t>4、还款方式：单笔贷款期限为1年（含）以内的，可采用按月付息到期一次还本或利随本清方式；单笔贷款期限为1年以上至3年（含）的，可采用按月（季）分期还本付息或按月（季）付息到期一次还本方式。</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（四）产品特点</w:t>
      </w:r>
    </w:p>
    <w:p>
      <w:pPr>
        <w:spacing w:line="500" w:lineRule="exact"/>
        <w:ind w:firstLine="640"/>
        <w:rPr>
          <w:rFonts w:hAnsi="仿宋_GB2312" w:cs="仿宋_GB2312"/>
          <w:szCs w:val="32"/>
        </w:rPr>
      </w:pPr>
      <w:r>
        <w:rPr>
          <w:rFonts w:hint="eastAsia" w:hAnsi="仿宋_GB2312" w:cs="仿宋_GB2312"/>
          <w:szCs w:val="32"/>
        </w:rPr>
        <w:t>1、贷款受理快，免去信用评级，客户分类、授信及用信一并提交，办理时间短。</w:t>
      </w:r>
    </w:p>
    <w:p>
      <w:pPr>
        <w:spacing w:line="500" w:lineRule="exact"/>
        <w:ind w:firstLine="640"/>
        <w:rPr>
          <w:rFonts w:hAnsi="仿宋_GB2312" w:cs="仿宋_GB2312"/>
          <w:szCs w:val="32"/>
        </w:rPr>
      </w:pPr>
      <w:r>
        <w:rPr>
          <w:rFonts w:hint="eastAsia" w:hAnsi="仿宋_GB2312" w:cs="仿宋_GB2312"/>
          <w:szCs w:val="32"/>
        </w:rPr>
        <w:t>2、担保方式多，可采用抵（质）押、保证担保等多种方式。</w:t>
      </w:r>
    </w:p>
    <w:p>
      <w:pPr>
        <w:spacing w:line="500" w:lineRule="exact"/>
        <w:ind w:firstLine="640"/>
        <w:rPr>
          <w:rFonts w:hAnsi="仿宋_GB2312" w:cs="仿宋_GB2312"/>
          <w:szCs w:val="32"/>
        </w:rPr>
      </w:pPr>
      <w:r>
        <w:rPr>
          <w:rFonts w:hint="eastAsia" w:hAnsi="仿宋_GB2312" w:cs="仿宋_GB2312"/>
          <w:szCs w:val="32"/>
        </w:rPr>
        <w:t>3、贷款额度高，最高可达3000万元，充分满足了小企业的资金周转需求。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（五）贷款资料</w:t>
      </w:r>
    </w:p>
    <w:p>
      <w:pPr>
        <w:spacing w:line="500" w:lineRule="exact"/>
        <w:ind w:firstLine="640"/>
        <w:rPr>
          <w:rFonts w:hAnsi="仿宋_GB2312" w:cs="仿宋_GB2312"/>
          <w:szCs w:val="32"/>
        </w:rPr>
      </w:pPr>
      <w:r>
        <w:rPr>
          <w:rFonts w:hint="eastAsia" w:hAnsi="仿宋_GB2312" w:cs="仿宋_GB2312"/>
          <w:szCs w:val="32"/>
        </w:rPr>
        <w:t>1</w:t>
      </w:r>
      <w:r>
        <w:rPr>
          <w:rFonts w:hint="eastAsia" w:hAnsi="仿宋_GB2312" w:cs="仿宋_GB2312"/>
          <w:szCs w:val="32"/>
        </w:rPr>
        <w:tab/>
      </w:r>
      <w:r>
        <w:rPr>
          <w:rFonts w:hint="eastAsia" w:hAnsi="仿宋_GB2312" w:cs="仿宋_GB2312"/>
          <w:szCs w:val="32"/>
        </w:rPr>
        <w:t>、营业执照（复印件）</w:t>
      </w:r>
    </w:p>
    <w:p>
      <w:pPr>
        <w:spacing w:line="500" w:lineRule="exact"/>
        <w:ind w:firstLine="640"/>
        <w:rPr>
          <w:rFonts w:hAnsi="仿宋_GB2312" w:cs="仿宋_GB2312"/>
          <w:szCs w:val="32"/>
        </w:rPr>
      </w:pPr>
      <w:r>
        <w:rPr>
          <w:rFonts w:hint="eastAsia" w:hAnsi="仿宋_GB2312" w:cs="仿宋_GB2312"/>
          <w:szCs w:val="32"/>
        </w:rPr>
        <w:t>2</w:t>
      </w:r>
      <w:r>
        <w:rPr>
          <w:rFonts w:hint="eastAsia" w:hAnsi="仿宋_GB2312" w:cs="仿宋_GB2312"/>
          <w:szCs w:val="32"/>
        </w:rPr>
        <w:tab/>
      </w:r>
      <w:r>
        <w:rPr>
          <w:rFonts w:hint="eastAsia" w:hAnsi="仿宋_GB2312" w:cs="仿宋_GB2312"/>
          <w:szCs w:val="32"/>
        </w:rPr>
        <w:t>、组织机构代码证书（复印件）</w:t>
      </w:r>
    </w:p>
    <w:p>
      <w:pPr>
        <w:spacing w:line="500" w:lineRule="exact"/>
        <w:ind w:firstLine="640"/>
        <w:rPr>
          <w:rFonts w:hAnsi="仿宋_GB2312" w:cs="仿宋_GB2312"/>
          <w:szCs w:val="32"/>
        </w:rPr>
      </w:pPr>
      <w:r>
        <w:rPr>
          <w:rFonts w:hint="eastAsia" w:hAnsi="仿宋_GB2312" w:cs="仿宋_GB2312"/>
          <w:szCs w:val="32"/>
        </w:rPr>
        <w:t>3</w:t>
      </w:r>
      <w:r>
        <w:rPr>
          <w:rFonts w:hint="eastAsia" w:hAnsi="仿宋_GB2312" w:cs="仿宋_GB2312"/>
          <w:szCs w:val="32"/>
        </w:rPr>
        <w:tab/>
      </w:r>
      <w:r>
        <w:rPr>
          <w:rFonts w:hint="eastAsia" w:hAnsi="仿宋_GB2312" w:cs="仿宋_GB2312"/>
          <w:szCs w:val="32"/>
        </w:rPr>
        <w:t>、法人代表证明书及法人代表人身份证（复印件）</w:t>
      </w:r>
    </w:p>
    <w:p>
      <w:pPr>
        <w:spacing w:line="500" w:lineRule="exact"/>
        <w:ind w:firstLine="640"/>
        <w:rPr>
          <w:rFonts w:hAnsi="仿宋_GB2312" w:cs="仿宋_GB2312"/>
          <w:szCs w:val="32"/>
        </w:rPr>
      </w:pPr>
      <w:r>
        <w:rPr>
          <w:rFonts w:hint="eastAsia" w:hAnsi="仿宋_GB2312" w:cs="仿宋_GB2312"/>
          <w:szCs w:val="32"/>
        </w:rPr>
        <w:t>4</w:t>
      </w:r>
      <w:r>
        <w:rPr>
          <w:rFonts w:hint="eastAsia" w:hAnsi="仿宋_GB2312" w:cs="仿宋_GB2312"/>
          <w:szCs w:val="32"/>
        </w:rPr>
        <w:tab/>
      </w:r>
      <w:r>
        <w:rPr>
          <w:rFonts w:hint="eastAsia" w:hAnsi="仿宋_GB2312" w:cs="仿宋_GB2312"/>
          <w:szCs w:val="32"/>
        </w:rPr>
        <w:t>、法定代表人授权书（原件）和被授权人身份证（复印件）</w:t>
      </w:r>
    </w:p>
    <w:p>
      <w:pPr>
        <w:spacing w:line="500" w:lineRule="exact"/>
        <w:ind w:firstLine="640"/>
        <w:rPr>
          <w:rFonts w:hAnsi="仿宋_GB2312" w:cs="仿宋_GB2312"/>
          <w:szCs w:val="32"/>
        </w:rPr>
      </w:pPr>
      <w:r>
        <w:rPr>
          <w:rFonts w:hint="eastAsia" w:hAnsi="仿宋_GB2312" w:cs="仿宋_GB2312"/>
          <w:szCs w:val="32"/>
        </w:rPr>
        <w:t>5、实际控制人证明材料</w:t>
      </w:r>
    </w:p>
    <w:p>
      <w:pPr>
        <w:spacing w:line="500" w:lineRule="exact"/>
        <w:ind w:firstLine="640"/>
        <w:rPr>
          <w:rFonts w:hAnsi="仿宋_GB2312" w:cs="仿宋_GB2312"/>
          <w:szCs w:val="32"/>
        </w:rPr>
      </w:pPr>
      <w:r>
        <w:rPr>
          <w:rFonts w:hint="eastAsia" w:hAnsi="仿宋_GB2312" w:cs="仿宋_GB2312"/>
          <w:szCs w:val="32"/>
        </w:rPr>
        <w:t>6</w:t>
      </w:r>
      <w:r>
        <w:rPr>
          <w:rFonts w:hint="eastAsia" w:hAnsi="仿宋_GB2312" w:cs="仿宋_GB2312"/>
          <w:szCs w:val="32"/>
        </w:rPr>
        <w:tab/>
      </w:r>
      <w:r>
        <w:rPr>
          <w:rFonts w:hint="eastAsia" w:hAnsi="仿宋_GB2312" w:cs="仿宋_GB2312"/>
          <w:szCs w:val="32"/>
        </w:rPr>
        <w:t>、公司最新有效章程（复印件）</w:t>
      </w:r>
    </w:p>
    <w:p>
      <w:pPr>
        <w:spacing w:line="500" w:lineRule="exact"/>
        <w:ind w:firstLine="640"/>
        <w:rPr>
          <w:rFonts w:hAnsi="仿宋_GB2312" w:cs="仿宋_GB2312"/>
          <w:szCs w:val="32"/>
        </w:rPr>
      </w:pPr>
      <w:r>
        <w:rPr>
          <w:rFonts w:hint="eastAsia" w:hAnsi="仿宋_GB2312" w:cs="仿宋_GB2312"/>
          <w:szCs w:val="32"/>
        </w:rPr>
        <w:t>7、企业主及其配偶有效身份证件（复印件）</w:t>
      </w:r>
    </w:p>
    <w:p>
      <w:pPr>
        <w:spacing w:line="500" w:lineRule="exact"/>
        <w:ind w:firstLine="640"/>
        <w:rPr>
          <w:rFonts w:hAnsi="仿宋_GB2312" w:cs="仿宋_GB2312"/>
          <w:szCs w:val="32"/>
        </w:rPr>
      </w:pPr>
      <w:r>
        <w:rPr>
          <w:rFonts w:hint="eastAsia" w:hAnsi="仿宋_GB2312" w:cs="仿宋_GB2312"/>
          <w:szCs w:val="32"/>
        </w:rPr>
        <w:t>8、企业主婚姻状况证明（复印件）</w:t>
      </w:r>
    </w:p>
    <w:p>
      <w:pPr>
        <w:spacing w:line="500" w:lineRule="exact"/>
        <w:ind w:firstLine="640"/>
        <w:rPr>
          <w:rFonts w:hAnsi="仿宋_GB2312" w:cs="仿宋_GB2312"/>
          <w:szCs w:val="32"/>
        </w:rPr>
      </w:pPr>
      <w:r>
        <w:rPr>
          <w:rFonts w:hint="eastAsia" w:hAnsi="仿宋_GB2312" w:cs="仿宋_GB2312"/>
          <w:szCs w:val="32"/>
        </w:rPr>
        <w:t>9、房屋所有权证（复印件）</w:t>
      </w:r>
    </w:p>
    <w:p>
      <w:pPr>
        <w:spacing w:line="500" w:lineRule="exact"/>
        <w:ind w:firstLine="640"/>
        <w:rPr>
          <w:rFonts w:hAnsi="仿宋_GB2312" w:cs="仿宋_GB2312"/>
          <w:szCs w:val="32"/>
        </w:rPr>
      </w:pPr>
      <w:r>
        <w:rPr>
          <w:rFonts w:hint="eastAsia" w:hAnsi="仿宋_GB2312" w:cs="仿宋_GB2312"/>
          <w:szCs w:val="32"/>
        </w:rPr>
        <w:t>10、抵押人为个人时须提供：抵押人及其配偶身份证（复印件）、婚姻状况证明（复印件）</w:t>
      </w:r>
    </w:p>
    <w:p>
      <w:pPr>
        <w:spacing w:line="500" w:lineRule="exact"/>
        <w:ind w:firstLine="640"/>
        <w:rPr>
          <w:rFonts w:hAnsi="仿宋_GB2312" w:cs="仿宋_GB2312"/>
          <w:szCs w:val="32"/>
        </w:rPr>
      </w:pPr>
      <w:r>
        <w:rPr>
          <w:rFonts w:hint="eastAsia" w:hAnsi="仿宋_GB2312" w:cs="仿宋_GB2312"/>
          <w:szCs w:val="32"/>
        </w:rPr>
        <w:t>11、抵押人为第三方公司的须提供：营业执照（复印件）、组织机构代码证（复印件）、法人代表证明书（原件）和法人代表人身份证（复印件）、法定代表人授权书（原件）和被授权人身份证（复印件）、公司最新有效章程（复印件）、股东会/董事会决议、股东会/董事会签字样本、抵押人及配偶声明。</w:t>
      </w:r>
    </w:p>
    <w:p>
      <w:pPr>
        <w:spacing w:line="500" w:lineRule="exact"/>
        <w:ind w:firstLine="640"/>
        <w:rPr>
          <w:rFonts w:hAnsi="仿宋_GB2312" w:cs="仿宋_GB2312"/>
          <w:szCs w:val="32"/>
        </w:rPr>
      </w:pPr>
      <w:r>
        <w:rPr>
          <w:rFonts w:hint="eastAsia" w:hAnsi="仿宋_GB2312" w:cs="仿宋_GB2312"/>
          <w:szCs w:val="32"/>
        </w:rPr>
        <w:t>12、农行制度规定的其他资料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（六）申请指引</w:t>
      </w:r>
    </w:p>
    <w:p>
      <w:pPr>
        <w:spacing w:line="500" w:lineRule="exact"/>
        <w:ind w:firstLine="640"/>
        <w:rPr>
          <w:rFonts w:hAnsi="仿宋_GB2312" w:cs="仿宋_GB2312"/>
          <w:szCs w:val="32"/>
        </w:rPr>
      </w:pPr>
      <w:r>
        <w:rPr>
          <w:rFonts w:hint="eastAsia" w:hAnsi="仿宋_GB2312" w:cs="仿宋_GB2312"/>
          <w:szCs w:val="32"/>
        </w:rPr>
        <w:t xml:space="preserve">1、业务申请。客户登录农业银行指定的电子渠道，进行贷款申请，具体如下： </w:t>
      </w: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1792" behindDoc="0" locked="0" layoutInCell="1" allowOverlap="1">
            <wp:simplePos x="0" y="0"/>
            <wp:positionH relativeFrom="column">
              <wp:posOffset>0</wp:posOffset>
            </wp:positionH>
            <wp:positionV relativeFrom="paragraph">
              <wp:posOffset>3727450</wp:posOffset>
            </wp:positionV>
            <wp:extent cx="5267960" cy="3332480"/>
            <wp:effectExtent l="0" t="0" r="8890" b="1270"/>
            <wp:wrapTopAndBottom/>
            <wp:docPr id="22" name="图片 22" descr="9643142f54b235d0a333d769eb8d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643142f54b235d0a333d769eb8dfc5"/>
                    <pic:cNvPicPr>
                      <a:picLocks noChangeAspect="1"/>
                    </pic:cNvPicPr>
                  </pic:nvPicPr>
                  <pic:blipFill>
                    <a:blip r:embed="rId20"/>
                    <a:stretch>
                      <a:fillRect/>
                    </a:stretch>
                  </pic:blipFill>
                  <pic:spPr>
                    <a:xfrm>
                      <a:off x="0" y="0"/>
                      <a:ext cx="5267960" cy="3332480"/>
                    </a:xfrm>
                    <a:prstGeom prst="rect">
                      <a:avLst/>
                    </a:prstGeom>
                  </pic:spPr>
                </pic:pic>
              </a:graphicData>
            </a:graphic>
          </wp:anchor>
        </w:drawing>
      </w:r>
      <w:r>
        <w:rPr>
          <w:rFonts w:hint="eastAsia" w:hAnsi="仿宋_GB2312" w:cs="仿宋_GB2312"/>
          <w:szCs w:val="32"/>
        </w:rPr>
        <w:drawing>
          <wp:anchor distT="0" distB="0" distL="114935" distR="114935" simplePos="0" relativeHeight="251677696" behindDoc="0" locked="0" layoutInCell="1" allowOverlap="1">
            <wp:simplePos x="0" y="0"/>
            <wp:positionH relativeFrom="column">
              <wp:posOffset>-66675</wp:posOffset>
            </wp:positionH>
            <wp:positionV relativeFrom="paragraph">
              <wp:posOffset>1365250</wp:posOffset>
            </wp:positionV>
            <wp:extent cx="5270500" cy="2114550"/>
            <wp:effectExtent l="0" t="0" r="6350" b="0"/>
            <wp:wrapTopAndBottom/>
            <wp:docPr id="23" name="图片 23" descr="061f22f36e0c83064748b3a6ecc1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1f22f36e0c83064748b3a6ecc1db2"/>
                    <pic:cNvPicPr>
                      <a:picLocks noChangeAspect="1"/>
                    </pic:cNvPicPr>
                  </pic:nvPicPr>
                  <pic:blipFill>
                    <a:blip r:embed="rId21"/>
                    <a:stretch>
                      <a:fillRect/>
                    </a:stretch>
                  </pic:blipFill>
                  <pic:spPr>
                    <a:xfrm>
                      <a:off x="0" y="0"/>
                      <a:ext cx="5270500" cy="2114550"/>
                    </a:xfrm>
                    <a:prstGeom prst="rect">
                      <a:avLst/>
                    </a:prstGeom>
                  </pic:spPr>
                </pic:pic>
              </a:graphicData>
            </a:graphic>
          </wp:anchor>
        </w:drawing>
      </w:r>
      <w:r>
        <w:rPr>
          <w:rFonts w:hint="eastAsia" w:hAnsi="仿宋_GB2312" w:cs="仿宋_GB2312"/>
          <w:szCs w:val="32"/>
        </w:rPr>
        <w:t>（1）业务授权。企业网银管理员登录农业银行企业网银，指定贷款机构、贷款账户，录入企业主信息，签署抵押e贷业务授权协议、企业征信授权书，授权企业主进行在线业务申请、签约、支用、还款、查询等操作。</w:t>
      </w:r>
    </w:p>
    <w:p>
      <w:pPr>
        <w:spacing w:line="500" w:lineRule="exact"/>
        <w:ind w:firstLine="640"/>
        <w:rPr>
          <w:rFonts w:hAnsi="仿宋_GB2312" w:cs="仿宋_GB2312"/>
          <w:szCs w:val="32"/>
        </w:rPr>
      </w:pPr>
      <w:r>
        <w:rPr>
          <w:rFonts w:hint="eastAsia" w:hAnsi="仿宋_GB2312" w:cs="仿宋_GB2312"/>
          <w:szCs w:val="32"/>
        </w:rPr>
        <w:t xml:space="preserve">（2）接受授权。企业主收到农业银行短信通知后30个自然日（含）内，登录农业银行个人掌银接受企业授权，签署抵押e贷业务授权协议和个人征信授权书。 </w:t>
      </w:r>
    </w:p>
    <w:p>
      <w:pPr>
        <w:spacing w:line="500" w:lineRule="exact"/>
        <w:ind w:firstLine="640"/>
        <w:rPr>
          <w:rFonts w:hAnsi="仿宋_GB2312" w:cs="仿宋_GB2312"/>
          <w:szCs w:val="32"/>
        </w:rPr>
      </w:pPr>
      <w:r>
        <w:rPr>
          <w:rFonts w:hint="eastAsia" w:hAnsi="仿宋_GB2312" w:cs="仿宋_GB2312"/>
          <w:szCs w:val="32"/>
        </w:rPr>
        <w:t xml:space="preserve">（3）提交申请。企业主登录个人掌银，选择贷款-抵押e贷，填写贷款申请金额、期限，并录入房产信息，提交贷款申请。 </w:t>
      </w:r>
    </w:p>
    <w:p>
      <w:pPr>
        <w:spacing w:line="500" w:lineRule="exact"/>
        <w:ind w:left="640" w:leftChars="200" w:firstLine="0" w:firstLineChars="0"/>
        <w:rPr>
          <w:rFonts w:hAnsi="仿宋_GB2312" w:cs="仿宋_GB2312"/>
          <w:szCs w:val="32"/>
        </w:rPr>
      </w:pPr>
      <w:r>
        <w:rPr>
          <w:rFonts w:hint="eastAsia" w:hAnsi="仿宋_GB2312" w:cs="仿宋_GB2312"/>
          <w:szCs w:val="32"/>
        </w:rPr>
        <w:drawing>
          <wp:anchor distT="0" distB="0" distL="114935" distR="114935" simplePos="0" relativeHeight="251679744" behindDoc="0" locked="0" layoutInCell="1" allowOverlap="1">
            <wp:simplePos x="0" y="0"/>
            <wp:positionH relativeFrom="column">
              <wp:posOffset>2837180</wp:posOffset>
            </wp:positionH>
            <wp:positionV relativeFrom="paragraph">
              <wp:posOffset>295275</wp:posOffset>
            </wp:positionV>
            <wp:extent cx="3003550" cy="4636135"/>
            <wp:effectExtent l="0" t="0" r="6350" b="12065"/>
            <wp:wrapNone/>
            <wp:docPr id="24" name="图片 24" descr="c05c46ecbc4bb19df2a214465c72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05c46ecbc4bb19df2a214465c72f1d"/>
                    <pic:cNvPicPr>
                      <a:picLocks noChangeAspect="1"/>
                    </pic:cNvPicPr>
                  </pic:nvPicPr>
                  <pic:blipFill>
                    <a:blip r:embed="rId22"/>
                    <a:stretch>
                      <a:fillRect/>
                    </a:stretch>
                  </pic:blipFill>
                  <pic:spPr>
                    <a:xfrm>
                      <a:off x="0" y="0"/>
                      <a:ext cx="3003550" cy="4636135"/>
                    </a:xfrm>
                    <a:prstGeom prst="rect">
                      <a:avLst/>
                    </a:prstGeom>
                  </pic:spPr>
                </pic:pic>
              </a:graphicData>
            </a:graphic>
          </wp:anchor>
        </w:drawing>
      </w:r>
      <w:r>
        <w:rPr>
          <w:rFonts w:hint="eastAsia" w:hAnsi="仿宋_GB2312" w:cs="仿宋_GB2312"/>
          <w:szCs w:val="32"/>
        </w:rPr>
        <w:drawing>
          <wp:anchor distT="0" distB="0" distL="114935" distR="114935" simplePos="0" relativeHeight="251678720" behindDoc="0" locked="0" layoutInCell="1" allowOverlap="1">
            <wp:simplePos x="0" y="0"/>
            <wp:positionH relativeFrom="column">
              <wp:posOffset>-147955</wp:posOffset>
            </wp:positionH>
            <wp:positionV relativeFrom="paragraph">
              <wp:posOffset>129540</wp:posOffset>
            </wp:positionV>
            <wp:extent cx="2683510" cy="5186680"/>
            <wp:effectExtent l="0" t="0" r="2540" b="13970"/>
            <wp:wrapTopAndBottom/>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3"/>
                    <a:stretch>
                      <a:fillRect/>
                    </a:stretch>
                  </pic:blipFill>
                  <pic:spPr>
                    <a:xfrm>
                      <a:off x="0" y="0"/>
                      <a:ext cx="2683510" cy="5186680"/>
                    </a:xfrm>
                    <a:prstGeom prst="rect">
                      <a:avLst/>
                    </a:prstGeom>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 xml:space="preserve">2、业务调查。客户经理确认客户申请意向后开展现场调查，通过线上或线下方式完成押品评估。 </w:t>
      </w:r>
    </w:p>
    <w:p>
      <w:pPr>
        <w:spacing w:line="500" w:lineRule="exact"/>
        <w:ind w:firstLine="640"/>
        <w:rPr>
          <w:rFonts w:hAnsi="仿宋_GB2312" w:cs="仿宋_GB2312"/>
          <w:szCs w:val="32"/>
        </w:rPr>
      </w:pPr>
      <w:r>
        <w:rPr>
          <w:rFonts w:hint="eastAsia" w:hAnsi="仿宋_GB2312" w:cs="仿宋_GB2312"/>
          <w:szCs w:val="32"/>
        </w:rPr>
        <w:t xml:space="preserve">3、审查审批。抵押e贷依托系统开展业务的自动审查与审批。审批通过后，系统自动向企业主发送短信，邀请客户通过个人掌银确认贷款信息。 </w:t>
      </w:r>
    </w:p>
    <w:p>
      <w:pPr>
        <w:spacing w:line="500" w:lineRule="exact"/>
        <w:ind w:firstLine="640"/>
        <w:rPr>
          <w:rFonts w:hAnsi="仿宋_GB2312" w:cs="仿宋_GB2312"/>
          <w:szCs w:val="32"/>
        </w:rPr>
      </w:pP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0768" behindDoc="0" locked="0" layoutInCell="1" allowOverlap="1">
            <wp:simplePos x="0" y="0"/>
            <wp:positionH relativeFrom="column">
              <wp:posOffset>425450</wp:posOffset>
            </wp:positionH>
            <wp:positionV relativeFrom="paragraph">
              <wp:posOffset>219075</wp:posOffset>
            </wp:positionV>
            <wp:extent cx="3563620" cy="3199765"/>
            <wp:effectExtent l="0" t="0" r="17780" b="635"/>
            <wp:wrapTopAndBottom/>
            <wp:docPr id="26" name="图片 26" descr="b44ac8cb4ef638d5b542e6bf4183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44ac8cb4ef638d5b542e6bf4183a7d"/>
                    <pic:cNvPicPr>
                      <a:picLocks noChangeAspect="1"/>
                    </pic:cNvPicPr>
                  </pic:nvPicPr>
                  <pic:blipFill>
                    <a:blip r:embed="rId24"/>
                    <a:stretch>
                      <a:fillRect/>
                    </a:stretch>
                  </pic:blipFill>
                  <pic:spPr>
                    <a:xfrm>
                      <a:off x="0" y="0"/>
                      <a:ext cx="3563620" cy="3199765"/>
                    </a:xfrm>
                    <a:prstGeom prst="rect">
                      <a:avLst/>
                    </a:prstGeom>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 xml:space="preserve">4、贷款信息确认。企业主通过个人掌银确认审批后的贷款金额、利率、期限等贷款信息。 </w:t>
      </w: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3840" behindDoc="0" locked="0" layoutInCell="1" allowOverlap="1">
            <wp:simplePos x="0" y="0"/>
            <wp:positionH relativeFrom="column">
              <wp:posOffset>339725</wp:posOffset>
            </wp:positionH>
            <wp:positionV relativeFrom="paragraph">
              <wp:posOffset>1163320</wp:posOffset>
            </wp:positionV>
            <wp:extent cx="1988185" cy="2750820"/>
            <wp:effectExtent l="0" t="0" r="12065" b="11430"/>
            <wp:wrapTopAndBottom/>
            <wp:docPr id="27" name="图片 27" descr="e0aede0dc4ebada232b6ec656d97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0aede0dc4ebada232b6ec656d971cf"/>
                    <pic:cNvPicPr>
                      <a:picLocks noChangeAspect="1"/>
                    </pic:cNvPicPr>
                  </pic:nvPicPr>
                  <pic:blipFill>
                    <a:blip r:embed="rId25"/>
                    <a:srcRect b="14506"/>
                    <a:stretch>
                      <a:fillRect/>
                    </a:stretch>
                  </pic:blipFill>
                  <pic:spPr>
                    <a:xfrm>
                      <a:off x="0" y="0"/>
                      <a:ext cx="1988185" cy="2750820"/>
                    </a:xfrm>
                    <a:prstGeom prst="rect">
                      <a:avLst/>
                    </a:prstGeom>
                  </pic:spPr>
                </pic:pic>
              </a:graphicData>
            </a:graphic>
          </wp:anchor>
        </w:drawing>
      </w:r>
      <w:r>
        <w:rPr>
          <w:rFonts w:hint="eastAsia" w:hAnsi="仿宋_GB2312" w:cs="仿宋_GB2312"/>
          <w:szCs w:val="32"/>
        </w:rPr>
        <w:t xml:space="preserve">5、合同签订。小微企业和企业主作为共同借款人与农业银行签订借款合同，抵押人与农业银行签订最高额抵押合同。抵押登记手续现行抵押登记相关流程办理。 </w:t>
      </w:r>
    </w:p>
    <w:p>
      <w:pPr>
        <w:spacing w:line="500" w:lineRule="exact"/>
        <w:ind w:firstLine="640"/>
        <w:rPr>
          <w:rFonts w:hAnsi="仿宋_GB2312" w:cs="仿宋_GB2312"/>
          <w:szCs w:val="32"/>
        </w:rPr>
      </w:pPr>
      <w:r>
        <w:rPr>
          <w:rFonts w:hint="eastAsia" w:hAnsi="仿宋_GB2312" w:cs="仿宋_GB2312"/>
          <w:szCs w:val="32"/>
        </w:rPr>
        <w:t xml:space="preserve">6、提款和还款。企业或企业主登录企业网银、个人网银进行贷款的自主支用和归还。  </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四、小企业简式快速贷款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小企业简式快速贷款”是针对小微企业资金需求急、额度小、期限短等金融需求，根据提供的抵（质）押物和保证担保直接进行授信，用于小微企业办理流动资金贷款、贸易融资、票据承兑、贴现、保函、信用证等表内外信贷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（二）适用对象</w:t>
      </w:r>
    </w:p>
    <w:p>
      <w:pPr>
        <w:spacing w:line="500" w:lineRule="exact"/>
        <w:ind w:firstLine="640"/>
        <w:rPr>
          <w:rFonts w:hAnsi="仿宋_GB2312" w:cs="仿宋_GB2312"/>
          <w:szCs w:val="32"/>
        </w:rPr>
      </w:pPr>
      <w:r>
        <w:rPr>
          <w:rFonts w:hint="eastAsia" w:hAnsi="仿宋_GB2312" w:cs="仿宋_GB2312"/>
          <w:szCs w:val="32"/>
        </w:rPr>
        <w:t>根据工信部《中小企业划型标准规定》认定为小型或微型的企业，包括有限责任公司、股份有限公司、非公司企业法人、合伙企业、个人独资企业及其他经营单位。</w:t>
      </w:r>
    </w:p>
    <w:p>
      <w:pPr>
        <w:spacing w:line="500" w:lineRule="exact"/>
        <w:ind w:firstLine="640"/>
        <w:rPr>
          <w:rFonts w:hAnsi="仿宋_GB2312" w:cs="仿宋_GB2312"/>
          <w:szCs w:val="32"/>
        </w:rPr>
      </w:pPr>
      <w:r>
        <w:rPr>
          <w:rFonts w:hint="eastAsia" w:hAnsi="仿宋_GB2312" w:cs="仿宋_GB2312"/>
          <w:szCs w:val="32"/>
        </w:rPr>
        <w:t>不包括行政机关、事业单位、社会团体、个体工商户以及房地产开发企业和集团成员企业。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1、金额：采用抵押担保方式，客户单户信用总额可达到3000万元（含），采用保证担保方式，客户单户信用总额可达到1000万元（含）。</w:t>
      </w:r>
    </w:p>
    <w:p>
      <w:pPr>
        <w:spacing w:line="500" w:lineRule="exact"/>
        <w:ind w:firstLine="640"/>
        <w:rPr>
          <w:rFonts w:hAnsi="仿宋_GB2312" w:cs="仿宋_GB2312"/>
          <w:szCs w:val="32"/>
        </w:rPr>
      </w:pPr>
      <w:r>
        <w:rPr>
          <w:rFonts w:hint="eastAsia" w:hAnsi="仿宋_GB2312" w:cs="仿宋_GB2312"/>
          <w:szCs w:val="32"/>
        </w:rPr>
        <w:t>2、期限：与担保方式有关，各类贷款和保函业务期限原则上在1年（含）以内，最长不超过三年；其他业务原则上在180天（含）以内，最长不超过一年，</w:t>
      </w:r>
    </w:p>
    <w:p>
      <w:pPr>
        <w:spacing w:line="500" w:lineRule="exact"/>
        <w:ind w:firstLine="640"/>
        <w:rPr>
          <w:rFonts w:hAnsi="仿宋_GB2312" w:cs="仿宋_GB2312"/>
          <w:szCs w:val="32"/>
        </w:rPr>
      </w:pPr>
      <w:r>
        <w:rPr>
          <w:rFonts w:hint="eastAsia" w:hAnsi="仿宋_GB2312" w:cs="仿宋_GB2312"/>
          <w:szCs w:val="32"/>
        </w:rPr>
        <w:t>3、利率：在贷款市场基础利率基础上根据客户资信状况等确定，最低可达4.35%。</w:t>
      </w:r>
    </w:p>
    <w:p>
      <w:pPr>
        <w:spacing w:line="500" w:lineRule="exact"/>
        <w:ind w:firstLine="640"/>
        <w:rPr>
          <w:rFonts w:hAnsi="仿宋_GB2312" w:cs="仿宋_GB2312"/>
          <w:szCs w:val="32"/>
        </w:rPr>
      </w:pPr>
      <w:r>
        <w:rPr>
          <w:rFonts w:hint="eastAsia" w:hAnsi="仿宋_GB2312" w:cs="仿宋_GB2312"/>
          <w:szCs w:val="32"/>
        </w:rPr>
        <w:t>4、还款方式：期限不超过一年的贷款，可选择按月付息、到期还本方式；期限在一年以上的贷款，采用按月付息、分期还款方式。</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（四）产品特点</w:t>
      </w:r>
    </w:p>
    <w:p>
      <w:pPr>
        <w:spacing w:line="500" w:lineRule="exact"/>
        <w:ind w:firstLine="640"/>
        <w:rPr>
          <w:rFonts w:hAnsi="仿宋_GB2312" w:cs="仿宋_GB2312"/>
          <w:szCs w:val="32"/>
        </w:rPr>
      </w:pPr>
      <w:r>
        <w:rPr>
          <w:rFonts w:hint="eastAsia" w:hAnsi="仿宋_GB2312" w:cs="仿宋_GB2312"/>
          <w:szCs w:val="32"/>
        </w:rPr>
        <w:t>1、贷款受理快，免去信用评级，客户分类、授信及用信一并提交，办理时间短。</w:t>
      </w:r>
    </w:p>
    <w:p>
      <w:pPr>
        <w:spacing w:line="500" w:lineRule="exact"/>
        <w:ind w:firstLine="640"/>
        <w:rPr>
          <w:rFonts w:hAnsi="仿宋_GB2312" w:cs="仿宋_GB2312"/>
          <w:szCs w:val="32"/>
        </w:rPr>
      </w:pPr>
      <w:r>
        <w:rPr>
          <w:rFonts w:hint="eastAsia" w:hAnsi="仿宋_GB2312" w:cs="仿宋_GB2312"/>
          <w:szCs w:val="32"/>
        </w:rPr>
        <w:t>2、担保方式多，可采用抵（质）押、保证担保等多种方式。</w:t>
      </w:r>
    </w:p>
    <w:p>
      <w:pPr>
        <w:spacing w:line="500" w:lineRule="exact"/>
        <w:ind w:firstLine="640"/>
        <w:rPr>
          <w:rFonts w:hAnsi="仿宋_GB2312" w:cs="仿宋_GB2312"/>
          <w:szCs w:val="32"/>
        </w:rPr>
      </w:pPr>
      <w:r>
        <w:rPr>
          <w:rFonts w:hint="eastAsia" w:hAnsi="仿宋_GB2312" w:cs="仿宋_GB2312"/>
          <w:szCs w:val="32"/>
        </w:rPr>
        <w:t>3、贷款额度高，最高可达3000万元，充分满足了小企业的资金周转需求。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（五）贷款资料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4、法定代表人证明书及身份证复印件，财务主管证明书及身份证复印件，股东身份证复印件</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7、国家有权部门颁发的许可证明或资质证明</w:t>
      </w:r>
    </w:p>
    <w:p>
      <w:pPr>
        <w:spacing w:line="500" w:lineRule="exact"/>
        <w:ind w:firstLine="640"/>
        <w:rPr>
          <w:rFonts w:hAnsi="仿宋_GB2312" w:cs="仿宋_GB2312"/>
          <w:szCs w:val="32"/>
        </w:rPr>
      </w:pPr>
      <w:r>
        <w:rPr>
          <w:rFonts w:hint="eastAsia" w:hAnsi="仿宋_GB2312" w:cs="仿宋_GB2312"/>
          <w:szCs w:val="32"/>
        </w:rPr>
        <w:t>8、近二年及最新一期财务报表（资产负债表、利润表、现金流量表、明细科目附注）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10、前12个月或上年度银行对账单，纳税凭证，外贸企业提供前12个月或上年度报关单，制造业或餐饮业提供近12个月水电费单</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12、房地产权证、土地使用权证等抵质押物权证</w:t>
      </w:r>
    </w:p>
    <w:p>
      <w:pPr>
        <w:spacing w:line="500" w:lineRule="exact"/>
        <w:ind w:firstLine="640"/>
        <w:rPr>
          <w:rFonts w:hAnsi="仿宋_GB2312" w:cs="仿宋_GB2312"/>
          <w:szCs w:val="32"/>
        </w:rPr>
      </w:pPr>
      <w:r>
        <w:rPr>
          <w:rFonts w:hint="eastAsia" w:hAnsi="仿宋_GB2312" w:cs="仿宋_GB2312"/>
          <w:szCs w:val="32"/>
        </w:rPr>
        <w:t>13、农行制度规定的其他资料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（六）申请指引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符合条件的企业，请提供贷款资料后前往农行各支行信贷业务部门申请办理，各支行联系方式如下：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农行汕尾分行（公司业务部）地址：汕尾市区汕尾大道中段，电话：0660-3362501</w:t>
      </w:r>
    </w:p>
    <w:p>
      <w:pPr>
        <w:spacing w:line="500" w:lineRule="exact"/>
        <w:ind w:firstLine="640"/>
        <w:rPr>
          <w:rFonts w:hAnsi="仿宋_GB2312" w:cs="仿宋_GB2312"/>
          <w:szCs w:val="32"/>
        </w:rPr>
      </w:pPr>
      <w:r>
        <w:rPr>
          <w:rFonts w:hint="eastAsia" w:hAnsi="仿宋_GB2312" w:cs="仿宋_GB2312"/>
          <w:szCs w:val="32"/>
        </w:rPr>
        <w:t>农行汕尾城区支行（客户部）地址：汕尾市区通航路中段，电话：0660-3218232</w:t>
      </w:r>
    </w:p>
    <w:p>
      <w:pPr>
        <w:spacing w:line="500" w:lineRule="exact"/>
        <w:ind w:firstLine="640"/>
        <w:rPr>
          <w:rFonts w:hAnsi="仿宋_GB2312" w:cs="仿宋_GB2312"/>
          <w:szCs w:val="32"/>
        </w:rPr>
      </w:pPr>
      <w:r>
        <w:rPr>
          <w:rFonts w:hint="eastAsia" w:hAnsi="仿宋_GB2312" w:cs="仿宋_GB2312"/>
          <w:szCs w:val="32"/>
        </w:rPr>
        <w:t>农行海丰支行（客户部） 地址：海丰县海城镇新会营广汕路3号，电话：0660-6624767</w:t>
      </w:r>
    </w:p>
    <w:p>
      <w:pPr>
        <w:spacing w:line="500" w:lineRule="exact"/>
        <w:ind w:firstLine="640"/>
        <w:rPr>
          <w:rFonts w:hAnsi="仿宋_GB2312" w:cs="仿宋_GB2312"/>
          <w:szCs w:val="32"/>
        </w:rPr>
      </w:pPr>
      <w:r>
        <w:rPr>
          <w:rFonts w:hint="eastAsia" w:hAnsi="仿宋_GB2312" w:cs="仿宋_GB2312"/>
          <w:szCs w:val="32"/>
        </w:rPr>
        <w:t>农行陆丰支行（客户部）地址：陆丰市行政新区运河路北侧东海大道西侧荣大·滨河湾12幢南商铺6-8号，电话：0660-8899280</w:t>
      </w:r>
    </w:p>
    <w:p>
      <w:pPr>
        <w:spacing w:line="500" w:lineRule="exact"/>
        <w:ind w:firstLine="640"/>
        <w:rPr>
          <w:rFonts w:hAnsi="仿宋_GB2312" w:cs="仿宋_GB2312"/>
          <w:szCs w:val="32"/>
        </w:rPr>
      </w:pPr>
      <w:r>
        <w:rPr>
          <w:rFonts w:hint="eastAsia" w:hAnsi="仿宋_GB2312" w:cs="仿宋_GB2312"/>
          <w:szCs w:val="32"/>
        </w:rPr>
        <w:t>农行陆河支行（客户部）地址：陆河县城人民路，电话：0660-5511606</w:t>
      </w:r>
    </w:p>
    <w:p>
      <w:pPr>
        <w:spacing w:line="500" w:lineRule="exact"/>
        <w:ind w:firstLine="560"/>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szCs w:val="32"/>
        </w:rPr>
        <w:t>为全面落实《汕尾市人民政府关于应对新型冠状病毒感染的肺炎疫情支持中小微企业共渡难关的若干政策意见》的决策部署，我行已指定信贷服务部门全力支持我市中小微企业应对新冠疫情带来的困难，方便企业进行融资，共克时艰，为取得抗疫的胜利做出银行业该有的贡献。</w:t>
      </w:r>
    </w:p>
    <w:p>
      <w:pPr>
        <w:spacing w:line="500" w:lineRule="exact"/>
        <w:ind w:firstLine="640"/>
        <w:rPr>
          <w:rFonts w:hAnsi="仿宋_GB2312" w:cs="仿宋_GB2312"/>
          <w:szCs w:val="32"/>
        </w:rPr>
      </w:pPr>
    </w:p>
    <w:p>
      <w:pPr>
        <w:spacing w:line="500" w:lineRule="exact"/>
        <w:ind w:firstLine="0" w:firstLineChars="0"/>
        <w:rPr>
          <w:rFonts w:hAnsi="仿宋_GB2312" w:cs="仿宋_GB2312"/>
          <w:sz w:val="28"/>
          <w:szCs w:val="28"/>
        </w:rPr>
      </w:pPr>
    </w:p>
    <w:p>
      <w:pPr>
        <w:ind w:firstLine="640"/>
      </w:pPr>
    </w:p>
    <w:p>
      <w:pPr>
        <w:ind w:firstLine="640"/>
        <w:rPr>
          <w:rFonts w:hAnsi="宋体" w:cs="宋体"/>
          <w:color w:val="000000"/>
          <w:szCs w:val="32"/>
        </w:rPr>
      </w:pPr>
      <w:r>
        <w:rPr>
          <w:rFonts w:hAnsi="宋体" w:cs="宋体"/>
          <w:color w:val="000000"/>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7" w:name="_Toc33430439"/>
      <w:r>
        <w:rPr>
          <w:rFonts w:hint="eastAsia" w:ascii="方正小标宋简体" w:hAnsi="黑体" w:eastAsia="方正小标宋简体"/>
          <w:b w:val="0"/>
        </w:rPr>
        <w:t>中国工商银行汕尾分行应对新冠肺炎疫情支持中小微企业共渡难关贷款产品操作指引</w:t>
      </w:r>
      <w:bookmarkEnd w:id="7"/>
    </w:p>
    <w:p>
      <w:pPr>
        <w:spacing w:line="500" w:lineRule="exact"/>
        <w:ind w:firstLine="560"/>
        <w:jc w:val="center"/>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color w:val="000000"/>
          <w:szCs w:val="32"/>
        </w:rPr>
        <w:t>为全力配合做好新型冠状病毒感染的肺炎疫情防控工作，</w:t>
      </w:r>
      <w:r>
        <w:rPr>
          <w:rFonts w:hint="eastAsia" w:hAnsi="仿宋_GB2312" w:cs="仿宋_GB2312"/>
          <w:szCs w:val="32"/>
        </w:rPr>
        <w:t>我行增强大局意识，勇于担当作为，靠前服务，强化疫情防控期间的普惠金融支持工作。根据《汕尾市金融局、人行汕尾中支、汕尾银保监分局贯彻落实〈汕尾市人民政府关于应对新型冠状病毒感染的肺炎疫情支持中小微企业共渡难关的若干政策意见〉的实施细则》，我行制定了“抗疫贷”、“税易通”、“小企业周转贷款”、“e抵快贷”等四项贷款产品的操作指引，以支持防控疫情关相关企业和广大小微企业，做好普惠金融服务，共克时艰，为取得抗疫的胜利做出银行业该有的贡献。</w:t>
      </w: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一、“抗疫贷”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小微企业“抗疫贷”业务，是指向参与疫情防治或生产、供应疫情防控所需物资的企业提供的专项用于疫情防控工作的小微企业融资业务。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小微企业客户申请办理“抗疫贷”业务时，应同时符合以下基本条件：</w:t>
      </w:r>
    </w:p>
    <w:p>
      <w:pPr>
        <w:spacing w:line="500" w:lineRule="exact"/>
        <w:ind w:firstLine="640"/>
        <w:rPr>
          <w:rFonts w:hAnsi="仿宋_GB2312" w:cs="仿宋_GB2312"/>
          <w:szCs w:val="32"/>
        </w:rPr>
      </w:pPr>
      <w:r>
        <w:rPr>
          <w:rFonts w:hint="eastAsia" w:hAnsi="仿宋_GB2312" w:cs="仿宋_GB2312"/>
          <w:szCs w:val="32"/>
        </w:rPr>
        <w:t>1、符合我行相关制度规定的小型、微型企业，符合环保、绿色信贷要求。</w:t>
      </w:r>
    </w:p>
    <w:p>
      <w:pPr>
        <w:spacing w:line="500" w:lineRule="exact"/>
        <w:ind w:firstLine="640"/>
        <w:rPr>
          <w:rFonts w:hAnsi="仿宋_GB2312" w:cs="仿宋_GB2312"/>
          <w:szCs w:val="32"/>
        </w:rPr>
      </w:pPr>
      <w:r>
        <w:rPr>
          <w:rFonts w:hint="eastAsia" w:hAnsi="仿宋_GB2312" w:cs="仿宋_GB2312"/>
          <w:szCs w:val="32"/>
        </w:rPr>
        <w:t>2、属于以下六个类型之一的企业：</w:t>
      </w:r>
    </w:p>
    <w:p>
      <w:pPr>
        <w:spacing w:line="500" w:lineRule="exact"/>
        <w:ind w:firstLine="640"/>
        <w:rPr>
          <w:rFonts w:hAnsi="仿宋_GB2312" w:cs="仿宋_GB2312"/>
          <w:szCs w:val="32"/>
        </w:rPr>
      </w:pPr>
      <w:r>
        <w:rPr>
          <w:rFonts w:hint="eastAsia" w:hAnsi="仿宋_GB2312" w:cs="仿宋_GB2312"/>
          <w:szCs w:val="32"/>
        </w:rPr>
        <w:t>（1）防疫抗疫物资生产制造企业（相关物资包括但不限于防护服、口罩、护目镜、手套、消毒杀菌用品、试剂盒、体温测量仪器、抗病毒检测与治疗药品、救治医疗器械等），以及上述企业主要材料的直接供应商。</w:t>
      </w:r>
    </w:p>
    <w:p>
      <w:pPr>
        <w:spacing w:line="500" w:lineRule="exact"/>
        <w:ind w:firstLine="640"/>
        <w:rPr>
          <w:rFonts w:hAnsi="仿宋_GB2312" w:cs="仿宋_GB2312"/>
          <w:szCs w:val="32"/>
        </w:rPr>
      </w:pPr>
      <w:r>
        <w:rPr>
          <w:rFonts w:hint="eastAsia" w:hAnsi="仿宋_GB2312" w:cs="仿宋_GB2312"/>
          <w:szCs w:val="32"/>
        </w:rPr>
        <w:t>（2）防疫抗疫物资流通类企业。批发、销售或供应疫情防控所需物资的流通型企业。</w:t>
      </w:r>
    </w:p>
    <w:p>
      <w:pPr>
        <w:spacing w:line="500" w:lineRule="exact"/>
        <w:ind w:firstLine="640"/>
        <w:rPr>
          <w:rFonts w:hAnsi="仿宋_GB2312" w:cs="仿宋_GB2312"/>
          <w:szCs w:val="32"/>
        </w:rPr>
      </w:pPr>
      <w:r>
        <w:rPr>
          <w:rFonts w:hint="eastAsia" w:hAnsi="仿宋_GB2312" w:cs="仿宋_GB2312"/>
          <w:szCs w:val="32"/>
        </w:rPr>
        <w:t>（3）防疫抗疫的一线企业。直接参与疫情防治工作的重点医院、医疗科研单位。</w:t>
      </w:r>
    </w:p>
    <w:p>
      <w:pPr>
        <w:spacing w:line="500" w:lineRule="exact"/>
        <w:ind w:firstLine="640"/>
        <w:rPr>
          <w:rFonts w:hAnsi="仿宋_GB2312" w:cs="仿宋_GB2312"/>
          <w:szCs w:val="32"/>
        </w:rPr>
      </w:pPr>
      <w:r>
        <w:rPr>
          <w:rFonts w:hint="eastAsia" w:hAnsi="仿宋_GB2312" w:cs="仿宋_GB2312"/>
          <w:szCs w:val="32"/>
        </w:rPr>
        <w:t>（4）疫区生活物资供应企业。专款用于采购并向湖北疫区供应生活物资的生产或流通类企业。</w:t>
      </w:r>
    </w:p>
    <w:p>
      <w:pPr>
        <w:spacing w:line="500" w:lineRule="exact"/>
        <w:ind w:firstLine="640"/>
        <w:rPr>
          <w:rFonts w:hAnsi="仿宋_GB2312" w:cs="仿宋_GB2312"/>
          <w:szCs w:val="32"/>
        </w:rPr>
      </w:pPr>
      <w:r>
        <w:rPr>
          <w:rFonts w:hint="eastAsia" w:hAnsi="仿宋_GB2312" w:cs="仿宋_GB2312"/>
          <w:szCs w:val="32"/>
        </w:rPr>
        <w:t>（5）纳入国家五部委认定的全国性或地方性重点企业名单的企业。</w:t>
      </w:r>
    </w:p>
    <w:p>
      <w:pPr>
        <w:spacing w:line="500" w:lineRule="exact"/>
        <w:ind w:firstLine="640"/>
        <w:rPr>
          <w:rFonts w:hAnsi="仿宋_GB2312" w:cs="仿宋_GB2312"/>
          <w:szCs w:val="32"/>
        </w:rPr>
      </w:pPr>
      <w:r>
        <w:rPr>
          <w:rFonts w:hint="eastAsia" w:hAnsi="仿宋_GB2312" w:cs="仿宋_GB2312"/>
          <w:szCs w:val="32"/>
        </w:rPr>
        <w:t>（6）省（市）政府认定的防控疫情重点支持名单内企业。</w:t>
      </w:r>
    </w:p>
    <w:p>
      <w:pPr>
        <w:spacing w:line="500" w:lineRule="exact"/>
        <w:ind w:firstLine="640"/>
        <w:rPr>
          <w:rFonts w:hAnsi="仿宋_GB2312" w:cs="仿宋_GB2312"/>
          <w:szCs w:val="32"/>
        </w:rPr>
      </w:pPr>
      <w:r>
        <w:rPr>
          <w:rFonts w:hint="eastAsia" w:hAnsi="仿宋_GB2312" w:cs="仿宋_GB2312"/>
          <w:szCs w:val="32"/>
        </w:rPr>
        <w:t>3、持续经营年限在2年（含）以上，企业主在本行业持续经营满3年（含）以上，且近2年均保持盈利，有可观察、持的销售回款；无不良信用记录，不涉及诉讼。</w:t>
      </w:r>
    </w:p>
    <w:p>
      <w:pPr>
        <w:spacing w:line="500" w:lineRule="exact"/>
        <w:ind w:firstLine="640"/>
        <w:rPr>
          <w:rFonts w:hAnsi="仿宋_GB2312" w:cs="仿宋_GB2312"/>
          <w:sz w:val="28"/>
          <w:szCs w:val="28"/>
        </w:rPr>
      </w:pPr>
      <w:r>
        <w:rPr>
          <w:rFonts w:hint="eastAsia" w:hAnsi="仿宋_GB2312" w:cs="仿宋_GB2312"/>
          <w:szCs w:val="32"/>
        </w:rPr>
        <w:t>4、贷款行其他要求。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金额：“抗疫贷”单户贷款金额不得超出企业防控疫情需要的生产经营活动资金规模。其中，对于国家五部委认定的全国性或地方性重点企业名单的企业，执行总行相关政策，单户信用贷款额度最高1000万元（含）。对于上述重点企业名单外小型企业客户，增信方式下单户融资限额不超过1000万元，信用方式不超过500万（包括我行对该客户以信用方式发放的各项融资余额之和，下同），微型企业单户限额不超过500万元（其中，信用方式不超过200万）。</w:t>
      </w:r>
    </w:p>
    <w:p>
      <w:pPr>
        <w:spacing w:line="500" w:lineRule="exact"/>
        <w:ind w:firstLine="640"/>
        <w:rPr>
          <w:rFonts w:hAnsi="仿宋_GB2312" w:cs="仿宋_GB2312"/>
          <w:szCs w:val="32"/>
        </w:rPr>
      </w:pPr>
      <w:r>
        <w:rPr>
          <w:rFonts w:hint="eastAsia" w:hAnsi="仿宋_GB2312" w:cs="仿宋_GB2312"/>
          <w:szCs w:val="32"/>
        </w:rPr>
        <w:t>对于从事医药采购流通、批发零售的小微企业，增信方式下单户贷款限额控制在500万元（含）以内，纯信用方式下单户贷款限额200万元（含）以内。</w:t>
      </w:r>
    </w:p>
    <w:p>
      <w:pPr>
        <w:spacing w:line="500" w:lineRule="exact"/>
        <w:ind w:firstLine="640"/>
        <w:rPr>
          <w:rFonts w:hAnsi="仿宋_GB2312" w:cs="仿宋_GB2312"/>
          <w:szCs w:val="32"/>
        </w:rPr>
      </w:pPr>
      <w:r>
        <w:rPr>
          <w:rFonts w:hint="eastAsia" w:hAnsi="仿宋_GB2312" w:cs="仿宋_GB2312"/>
          <w:szCs w:val="32"/>
        </w:rPr>
        <w:t>期限：贷款期限不超过1年。线下可采用按月还息、一次性还本或实行按月结息、分期还款方式。</w:t>
      </w:r>
    </w:p>
    <w:p>
      <w:pPr>
        <w:spacing w:line="500" w:lineRule="exact"/>
        <w:ind w:firstLine="640"/>
        <w:rPr>
          <w:rFonts w:hAnsi="仿宋_GB2312" w:cs="仿宋_GB2312"/>
          <w:szCs w:val="32"/>
        </w:rPr>
      </w:pPr>
      <w:r>
        <w:rPr>
          <w:rFonts w:hint="eastAsia" w:hAnsi="仿宋_GB2312" w:cs="仿宋_GB2312"/>
          <w:szCs w:val="32"/>
        </w:rPr>
        <w:t>利率：对贷款实行优惠利率，在LPR基础上不上浮。对于全国性名单内企业，贷款利率为最近一次公布的LPR减100基点，即3.15%；对于地方性名单内企业，按风险定价原则，最低为最近一次公布的LPR减100基点即3.15%，最高为LPR基准利率即4.15%。对于全国性和地方性名单之外的疫情防控相关企业，不超过LPR基准利率即4.15%。</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hAnsi="仿宋_GB2312" w:cs="仿宋_GB2312"/>
          <w:szCs w:val="32"/>
        </w:rPr>
      </w:pPr>
      <w:r>
        <w:rPr>
          <w:rFonts w:hint="eastAsia" w:hAnsi="仿宋_GB2312" w:cs="仿宋_GB2312"/>
          <w:szCs w:val="32"/>
        </w:rPr>
        <w:t>13、房地产权证、土地使用权证、汽车登记证等资产证明</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符合条件的企业，请提供贷款资料后前往工行各支行信贷业务部门申请办理，各支行联系方式如下：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560"/>
        <w:rPr>
          <w:rFonts w:hAnsi="仿宋_GB2312" w:cs="仿宋_GB2312"/>
          <w:sz w:val="28"/>
          <w:szCs w:val="28"/>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二、税易通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“税易通”贷款是指我行基于广东省税务局信息和融资平台（银税互动平台）提供的一般纳税人涉税信息，为符合要求的客户以信用方式在线发放的流动资金贷款。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1、依法诚信纳税，在广东省税务局系统内的最新纳税信用等级为A或B级的一般纳税人。</w:t>
      </w:r>
    </w:p>
    <w:p>
      <w:pPr>
        <w:spacing w:line="500" w:lineRule="exact"/>
        <w:ind w:firstLine="640"/>
        <w:rPr>
          <w:rFonts w:hAnsi="仿宋_GB2312" w:cs="仿宋_GB2312"/>
          <w:szCs w:val="32"/>
        </w:rPr>
      </w:pPr>
      <w:r>
        <w:rPr>
          <w:rFonts w:hint="eastAsia" w:hAnsi="仿宋_GB2312" w:cs="仿宋_GB2312"/>
          <w:szCs w:val="32"/>
        </w:rPr>
        <w:t>2、企业（或企业主对应的企业）经营年限满两年，且至少连续缴税（含增值税和所得税）满12个月。</w:t>
      </w:r>
    </w:p>
    <w:p>
      <w:pPr>
        <w:spacing w:line="500" w:lineRule="exact"/>
        <w:ind w:firstLine="640"/>
        <w:rPr>
          <w:rFonts w:hAnsi="仿宋_GB2312" w:cs="仿宋_GB2312"/>
          <w:szCs w:val="32"/>
        </w:rPr>
      </w:pPr>
      <w:r>
        <w:rPr>
          <w:rFonts w:hint="eastAsia" w:hAnsi="仿宋_GB2312" w:cs="仿宋_GB2312"/>
          <w:szCs w:val="32"/>
        </w:rPr>
        <w:t>3、借款人为小微企业的，须为我行非存量融资客户（表外融资及双优信贷业务除外），且在我行的信用等级不低于A-级（含）。</w:t>
      </w:r>
    </w:p>
    <w:p>
      <w:pPr>
        <w:spacing w:line="500" w:lineRule="exact"/>
        <w:ind w:firstLine="640"/>
        <w:rPr>
          <w:rFonts w:hAnsi="仿宋_GB2312" w:cs="仿宋_GB2312"/>
          <w:szCs w:val="32"/>
        </w:rPr>
      </w:pPr>
      <w:r>
        <w:rPr>
          <w:rFonts w:hint="eastAsia" w:hAnsi="仿宋_GB2312" w:cs="仿宋_GB2312"/>
          <w:szCs w:val="32"/>
        </w:rPr>
        <w:t>4、在我行开立企业或个人结算账户，并开通企业网上银行和个人网上银行。</w:t>
      </w:r>
    </w:p>
    <w:p>
      <w:pPr>
        <w:spacing w:line="500" w:lineRule="exact"/>
        <w:ind w:firstLine="640"/>
        <w:rPr>
          <w:rFonts w:hAnsi="仿宋_GB2312" w:cs="仿宋_GB2312"/>
          <w:szCs w:val="32"/>
        </w:rPr>
      </w:pPr>
      <w:r>
        <w:rPr>
          <w:rFonts w:hint="eastAsia" w:hAnsi="仿宋_GB2312" w:cs="仿宋_GB2312"/>
          <w:szCs w:val="32"/>
        </w:rPr>
        <w:t>5、贷款行规定的其他条件。</w:t>
      </w:r>
    </w:p>
    <w:p>
      <w:pPr>
        <w:spacing w:line="500" w:lineRule="exact"/>
        <w:ind w:firstLine="640"/>
        <w:rPr>
          <w:rFonts w:hAnsi="仿宋_GB2312" w:cs="仿宋_GB2312"/>
          <w:szCs w:val="32"/>
        </w:rPr>
      </w:pPr>
      <w:r>
        <w:rPr>
          <w:rFonts w:hint="eastAsia" w:hAnsi="仿宋_GB2312" w:cs="仿宋_GB2312"/>
          <w:szCs w:val="32"/>
        </w:rPr>
        <w:t>以小微企业主个人（不含港澳台人士）作为借款主体的，除其经营实体须满足上述条件外，还应符合以下条件：</w:t>
      </w:r>
    </w:p>
    <w:p>
      <w:pPr>
        <w:spacing w:line="500" w:lineRule="exact"/>
        <w:ind w:firstLine="640"/>
        <w:rPr>
          <w:rFonts w:hAnsi="仿宋_GB2312" w:cs="仿宋_GB2312"/>
          <w:szCs w:val="32"/>
        </w:rPr>
      </w:pPr>
      <w:r>
        <w:rPr>
          <w:rFonts w:hint="eastAsia" w:hAnsi="仿宋_GB2312" w:cs="仿宋_GB2312"/>
          <w:szCs w:val="32"/>
        </w:rPr>
        <w:t>6、年龄在18（含）-60周岁（不含）之间，具有合法有效的身份证明，并具有完全民事行为能力。</w:t>
      </w:r>
    </w:p>
    <w:p>
      <w:pPr>
        <w:spacing w:line="500" w:lineRule="exact"/>
        <w:ind w:firstLine="640"/>
        <w:rPr>
          <w:rFonts w:hAnsi="仿宋_GB2312" w:cs="仿宋_GB2312"/>
          <w:szCs w:val="32"/>
        </w:rPr>
      </w:pPr>
      <w:r>
        <w:rPr>
          <w:rFonts w:hint="eastAsia" w:hAnsi="仿宋_GB2312" w:cs="仿宋_GB2312"/>
          <w:szCs w:val="32"/>
        </w:rPr>
        <w:t>7、作为企业的法定代表人且持有企业20%以上的股份。</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金额：贷款单户融资限额不超过200万元（含），其中单户融资金额100万元（含）以下的，可采用小微企业主作为借款人的模式进行办理。</w:t>
      </w:r>
    </w:p>
    <w:p>
      <w:pPr>
        <w:spacing w:line="500" w:lineRule="exact"/>
        <w:ind w:firstLine="640"/>
        <w:rPr>
          <w:rFonts w:hAnsi="仿宋_GB2312" w:cs="仿宋_GB2312"/>
          <w:szCs w:val="32"/>
        </w:rPr>
      </w:pPr>
      <w:r>
        <w:rPr>
          <w:rFonts w:hint="eastAsia" w:hAnsi="仿宋_GB2312" w:cs="仿宋_GB2312"/>
          <w:szCs w:val="32"/>
        </w:rPr>
        <w:t>期限：单笔贷款期限及循环额度使用期限均不超过1年（含）。具体贷款期限由客户根据自身生产经营需要自主确定，在循环额度使用期限内随借随还，循环使用。</w:t>
      </w:r>
    </w:p>
    <w:p>
      <w:pPr>
        <w:spacing w:line="500" w:lineRule="exact"/>
        <w:ind w:firstLine="640"/>
        <w:rPr>
          <w:rFonts w:hAnsi="仿宋_GB2312" w:cs="仿宋_GB2312"/>
          <w:szCs w:val="32"/>
        </w:rPr>
      </w:pPr>
      <w:r>
        <w:rPr>
          <w:rFonts w:hint="eastAsia" w:hAnsi="仿宋_GB2312" w:cs="仿宋_GB2312"/>
          <w:szCs w:val="32"/>
        </w:rPr>
        <w:t>利率：贷款利率最低可按同期限同档次流动资金贷款基准利率上浮10%执行。具体以办理时各分行执行为准。</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1、借款人为小微企业：借款人在我行开立企业结算账户、开通企业网银后，登录广东电子税务局授权我行获取税务信息（必须勾选授权所有信息），并在我行企业网上银行“本地特色-税易通申请”栏目按照页面提示申请贷款、联系网点经办人员办理资料收集及补录；</w:t>
      </w:r>
    </w:p>
    <w:p>
      <w:pPr>
        <w:spacing w:line="500" w:lineRule="exact"/>
        <w:ind w:firstLine="640"/>
        <w:rPr>
          <w:rFonts w:hAnsi="仿宋_GB2312" w:cs="仿宋_GB2312"/>
          <w:szCs w:val="32"/>
        </w:rPr>
      </w:pPr>
      <w:r>
        <w:rPr>
          <w:rFonts w:hint="eastAsia" w:hAnsi="仿宋_GB2312" w:cs="仿宋_GB2312"/>
          <w:szCs w:val="32"/>
        </w:rPr>
        <w:t>2、借款人为小微企业主：企业主对应的企业在省国税局银税互动平台上进行纳税信息授权后，需在我行开立个人账户、个人及企业网上银行，并通过企业网上银行申请贷款、签订征信授权书和借款合同，即可在个人网上银行或手机银行自助提款。</w:t>
      </w:r>
    </w:p>
    <w:p>
      <w:pPr>
        <w:spacing w:line="500" w:lineRule="exact"/>
        <w:ind w:firstLine="640"/>
        <w:rPr>
          <w:rFonts w:hAnsi="仿宋_GB2312" w:cs="仿宋_GB2312"/>
          <w:szCs w:val="32"/>
        </w:rPr>
      </w:pPr>
      <w:r>
        <w:rPr>
          <w:rFonts w:hint="eastAsia" w:hAnsi="仿宋_GB2312" w:cs="仿宋_GB2312"/>
          <w:szCs w:val="32"/>
        </w:rPr>
        <w:t>具体可联系各支行，联系方式如下：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三、小企业周转贷款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 w:val="28"/>
          <w:szCs w:val="28"/>
        </w:rPr>
      </w:pPr>
      <w:r>
        <w:rPr>
          <w:rFonts w:hint="eastAsia" w:hAnsi="仿宋_GB2312" w:cs="仿宋_GB2312"/>
          <w:szCs w:val="32"/>
        </w:rPr>
        <w:t>小企业周转贷款是指为生产经营稳定、还款来源充足、能够提供有效担保的小企业发放的，用于满足其生产经营周转需要的流动资金贷款。</w:t>
      </w:r>
      <w:r>
        <w:rPr>
          <w:rFonts w:hint="eastAsia" w:hAnsi="仿宋_GB2312" w:cs="仿宋_GB2312"/>
          <w:sz w:val="28"/>
          <w:szCs w:val="28"/>
        </w:rPr>
        <w:t xml:space="preserve"> </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1、符合贷款行信贷政策对小型企业的界定标准。</w:t>
      </w:r>
    </w:p>
    <w:p>
      <w:pPr>
        <w:spacing w:line="500" w:lineRule="exact"/>
        <w:ind w:firstLine="640"/>
        <w:rPr>
          <w:rFonts w:hAnsi="仿宋_GB2312" w:cs="仿宋_GB2312"/>
          <w:szCs w:val="32"/>
        </w:rPr>
      </w:pPr>
      <w:r>
        <w:rPr>
          <w:rFonts w:hint="eastAsia" w:hAnsi="仿宋_GB2312" w:cs="仿宋_GB2312"/>
          <w:szCs w:val="32"/>
        </w:rPr>
        <w:t>2、持续经营满1年。</w:t>
      </w:r>
    </w:p>
    <w:p>
      <w:pPr>
        <w:spacing w:line="500" w:lineRule="exact"/>
        <w:ind w:firstLine="640"/>
        <w:rPr>
          <w:rFonts w:hAnsi="仿宋_GB2312" w:cs="仿宋_GB2312"/>
          <w:szCs w:val="32"/>
        </w:rPr>
      </w:pPr>
      <w:r>
        <w:rPr>
          <w:rFonts w:hint="eastAsia" w:hAnsi="仿宋_GB2312" w:cs="仿宋_GB2312"/>
          <w:szCs w:val="32"/>
        </w:rPr>
        <w:t>3、能提供合法、有效、足值的抵（质）押物。</w:t>
      </w:r>
    </w:p>
    <w:p>
      <w:pPr>
        <w:spacing w:line="500" w:lineRule="exact"/>
        <w:ind w:firstLine="640"/>
        <w:rPr>
          <w:rFonts w:hAnsi="仿宋_GB2312" w:cs="仿宋_GB2312"/>
          <w:szCs w:val="32"/>
        </w:rPr>
      </w:pPr>
      <w:r>
        <w:rPr>
          <w:rFonts w:hint="eastAsia" w:hAnsi="仿宋_GB2312" w:cs="仿宋_GB2312"/>
          <w:szCs w:val="32"/>
        </w:rPr>
        <w:t>4、具有较强的还款意愿和还款能力，无不良信用记录，不涉及诉讼。</w:t>
      </w:r>
    </w:p>
    <w:p>
      <w:pPr>
        <w:spacing w:line="500" w:lineRule="exact"/>
        <w:ind w:firstLine="640"/>
        <w:rPr>
          <w:rFonts w:hAnsi="仿宋_GB2312" w:cs="仿宋_GB2312"/>
          <w:szCs w:val="32"/>
        </w:rPr>
      </w:pPr>
      <w:r>
        <w:rPr>
          <w:rFonts w:hint="eastAsia" w:hAnsi="仿宋_GB2312" w:cs="仿宋_GB2312"/>
          <w:szCs w:val="32"/>
        </w:rPr>
        <w:t>5、在我行开立基本结算账户或一般结算账户，有持续、稳定的销售回笼款项或承诺将销售收入归集我行。</w:t>
      </w:r>
    </w:p>
    <w:p>
      <w:pPr>
        <w:spacing w:line="500" w:lineRule="exact"/>
        <w:ind w:firstLine="640"/>
        <w:rPr>
          <w:rFonts w:hAnsi="仿宋_GB2312" w:cs="仿宋_GB2312"/>
          <w:szCs w:val="32"/>
        </w:rPr>
      </w:pPr>
      <w:r>
        <w:rPr>
          <w:rFonts w:hint="eastAsia" w:hAnsi="仿宋_GB2312" w:cs="仿宋_GB2312"/>
          <w:szCs w:val="32"/>
        </w:rPr>
        <w:t>6、贷款行要求的其他条件。</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金额：贷款额度根据借款人经营周转情况、所处行业特点、授信核定及担保情况合理确定，最高不超过2000万元。</w:t>
      </w:r>
    </w:p>
    <w:p>
      <w:pPr>
        <w:spacing w:line="500" w:lineRule="exact"/>
        <w:ind w:firstLine="640"/>
        <w:rPr>
          <w:rFonts w:hAnsi="仿宋_GB2312" w:cs="仿宋_GB2312"/>
          <w:szCs w:val="32"/>
        </w:rPr>
      </w:pPr>
      <w:r>
        <w:rPr>
          <w:rFonts w:hint="eastAsia" w:hAnsi="仿宋_GB2312" w:cs="仿宋_GB2312"/>
          <w:szCs w:val="32"/>
        </w:rPr>
        <w:t>利率：在同期限档次LPR的基础上合理确定，一般不超过5.6%，具体以上级行批复为准。</w:t>
      </w:r>
    </w:p>
    <w:p>
      <w:pPr>
        <w:spacing w:line="500" w:lineRule="exact"/>
        <w:ind w:firstLine="640"/>
        <w:rPr>
          <w:rFonts w:hAnsi="仿宋_GB2312" w:cs="仿宋_GB2312"/>
          <w:szCs w:val="32"/>
        </w:rPr>
      </w:pPr>
      <w:r>
        <w:rPr>
          <w:rFonts w:hint="eastAsia" w:hAnsi="仿宋_GB2312" w:cs="仿宋_GB2312"/>
          <w:szCs w:val="32"/>
        </w:rPr>
        <w:t>期限：小企业周转贷款期限应根据借款人生产经营及销售周期合理确定，一般应不超过1年。对持续经营满3年、生产经营稳定的企业，可根据实际情况合理设置贷款期限，最长不得超过3年。</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hAnsi="仿宋_GB2312" w:cs="仿宋_GB2312"/>
          <w:szCs w:val="32"/>
        </w:rPr>
      </w:pPr>
      <w:r>
        <w:rPr>
          <w:rFonts w:hint="eastAsia" w:hAnsi="仿宋_GB2312" w:cs="仿宋_GB2312"/>
          <w:szCs w:val="32"/>
        </w:rPr>
        <w:t>13、抵押物权证（房地产权证、土地使用权证、不动产登记证书等）</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符合条件的企业，请提供贷款资料后前往工行各支行信贷业务部门申请办理，各支行联系方式如下：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 xml:space="preserve">四、e抵快贷 </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e抵快贷是工商银行面向小微企业、小微企业主及个体工商户提供的房产抵押的线上融资产品，贷款资金仅用于生产经营活动。</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押品需处于我行认定的房产区域内。</w:t>
      </w:r>
    </w:p>
    <w:p>
      <w:pPr>
        <w:spacing w:line="500" w:lineRule="exact"/>
        <w:ind w:firstLine="640"/>
        <w:rPr>
          <w:rFonts w:hAnsi="仿宋_GB2312" w:cs="仿宋_GB2312"/>
          <w:szCs w:val="32"/>
        </w:rPr>
      </w:pPr>
      <w:r>
        <w:rPr>
          <w:rFonts w:hint="eastAsia" w:hAnsi="仿宋_GB2312" w:cs="仿宋_GB2312"/>
          <w:szCs w:val="32"/>
        </w:rPr>
        <w:t>以小微企业主名义申请办理的，小微企业须工商登记情况正常，且满足：</w:t>
      </w:r>
    </w:p>
    <w:p>
      <w:pPr>
        <w:spacing w:line="500" w:lineRule="exact"/>
        <w:ind w:firstLine="640"/>
        <w:rPr>
          <w:rFonts w:hAnsi="仿宋_GB2312" w:cs="仿宋_GB2312"/>
          <w:szCs w:val="32"/>
        </w:rPr>
      </w:pPr>
      <w:r>
        <w:rPr>
          <w:rFonts w:hint="eastAsia" w:hAnsi="仿宋_GB2312" w:cs="仿宋_GB2312"/>
          <w:szCs w:val="32"/>
        </w:rPr>
        <w:t>（1）借款人年龄应在18（含）-65周岁（不含）之间，具有合法有效身份证明和完全民事行为能力。</w:t>
      </w:r>
    </w:p>
    <w:p>
      <w:pPr>
        <w:spacing w:line="500" w:lineRule="exact"/>
        <w:ind w:firstLine="640"/>
        <w:rPr>
          <w:rFonts w:hAnsi="仿宋_GB2312" w:cs="仿宋_GB2312"/>
          <w:szCs w:val="32"/>
        </w:rPr>
      </w:pPr>
      <w:r>
        <w:rPr>
          <w:rFonts w:hint="eastAsia" w:hAnsi="仿宋_GB2312" w:cs="仿宋_GB2312"/>
          <w:szCs w:val="32"/>
        </w:rPr>
        <w:t>（2）借款人未被纳入法院被执行名单且不能履行相关债务。</w:t>
      </w:r>
    </w:p>
    <w:p>
      <w:pPr>
        <w:spacing w:line="500" w:lineRule="exact"/>
        <w:ind w:firstLine="640"/>
        <w:rPr>
          <w:rFonts w:hAnsi="仿宋_GB2312" w:cs="仿宋_GB2312"/>
          <w:szCs w:val="32"/>
        </w:rPr>
      </w:pPr>
      <w:r>
        <w:rPr>
          <w:rFonts w:hint="eastAsia" w:hAnsi="仿宋_GB2312" w:cs="仿宋_GB2312"/>
          <w:szCs w:val="32"/>
        </w:rPr>
        <w:t>（3）借款人未涉及刑事案件且承担刑事责任。</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1、以抵押方式办理，线上操作，额度循环，随借随还。</w:t>
      </w:r>
    </w:p>
    <w:p>
      <w:pPr>
        <w:spacing w:line="500" w:lineRule="exact"/>
        <w:ind w:firstLine="640"/>
        <w:rPr>
          <w:rFonts w:hAnsi="仿宋_GB2312" w:cs="仿宋_GB2312"/>
          <w:szCs w:val="32"/>
        </w:rPr>
      </w:pPr>
      <w:r>
        <w:rPr>
          <w:rFonts w:hint="eastAsia" w:hAnsi="仿宋_GB2312" w:cs="仿宋_GB2312"/>
          <w:szCs w:val="32"/>
        </w:rPr>
        <w:t>2、贷款额度最高可达500万元（特定城市1000万元）。</w:t>
      </w:r>
    </w:p>
    <w:p>
      <w:pPr>
        <w:spacing w:line="500" w:lineRule="exact"/>
        <w:ind w:firstLine="640"/>
        <w:rPr>
          <w:rFonts w:hAnsi="仿宋_GB2312" w:cs="仿宋_GB2312"/>
          <w:szCs w:val="32"/>
        </w:rPr>
      </w:pPr>
      <w:r>
        <w:rPr>
          <w:rFonts w:hint="eastAsia" w:hAnsi="仿宋_GB2312" w:cs="仿宋_GB2312"/>
          <w:szCs w:val="32"/>
        </w:rPr>
        <w:t>3、额度循环期限最长可达10年。</w:t>
      </w:r>
    </w:p>
    <w:p>
      <w:pPr>
        <w:spacing w:line="500" w:lineRule="exact"/>
        <w:ind w:firstLine="640"/>
        <w:rPr>
          <w:rFonts w:hAnsi="仿宋_GB2312" w:cs="仿宋_GB2312"/>
          <w:szCs w:val="32"/>
        </w:rPr>
      </w:pPr>
      <w:r>
        <w:rPr>
          <w:rFonts w:hint="eastAsia" w:hAnsi="仿宋_GB2312" w:cs="仿宋_GB2312"/>
          <w:szCs w:val="32"/>
        </w:rPr>
        <w:t>4、单笔贷款期限最长可达12个月。</w:t>
      </w:r>
    </w:p>
    <w:p>
      <w:pPr>
        <w:spacing w:line="500" w:lineRule="exact"/>
        <w:ind w:firstLine="640"/>
        <w:rPr>
          <w:rFonts w:hAnsi="仿宋_GB2312" w:cs="仿宋_GB2312"/>
          <w:szCs w:val="32"/>
        </w:rPr>
      </w:pPr>
      <w:r>
        <w:rPr>
          <w:rFonts w:hint="eastAsia" w:hAnsi="仿宋_GB2312" w:cs="仿宋_GB2312"/>
          <w:szCs w:val="32"/>
        </w:rPr>
        <w:t>5、利率优惠，年利率最低可至4.55%</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4、贷款用途：采购合同、发票等</w:t>
      </w:r>
    </w:p>
    <w:p>
      <w:pPr>
        <w:spacing w:line="500" w:lineRule="exact"/>
        <w:ind w:firstLine="640"/>
        <w:rPr>
          <w:rFonts w:hAnsi="仿宋_GB2312" w:cs="仿宋_GB2312"/>
          <w:szCs w:val="32"/>
        </w:rPr>
      </w:pPr>
      <w:r>
        <w:rPr>
          <w:rFonts w:hint="eastAsia" w:hAnsi="仿宋_GB2312" w:cs="仿宋_GB2312"/>
          <w:szCs w:val="32"/>
        </w:rPr>
        <w:t>5、房地产权证</w:t>
      </w:r>
    </w:p>
    <w:p>
      <w:pPr>
        <w:spacing w:line="500" w:lineRule="exact"/>
        <w:ind w:firstLine="640"/>
        <w:rPr>
          <w:rFonts w:hAnsi="仿宋_GB2312" w:cs="仿宋_GB2312"/>
          <w:szCs w:val="32"/>
        </w:rPr>
      </w:pPr>
      <w:r>
        <w:rPr>
          <w:rFonts w:hint="eastAsia" w:hAnsi="仿宋_GB2312" w:cs="仿宋_GB2312"/>
          <w:szCs w:val="32"/>
        </w:rPr>
        <w:t>6、银行对公、个人账户明细</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1312" behindDoc="0" locked="0" layoutInCell="1" allowOverlap="1">
            <wp:simplePos x="0" y="0"/>
            <wp:positionH relativeFrom="page">
              <wp:posOffset>1419225</wp:posOffset>
            </wp:positionH>
            <wp:positionV relativeFrom="page">
              <wp:posOffset>1600200</wp:posOffset>
            </wp:positionV>
            <wp:extent cx="5213985" cy="30416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l="15192" t="16745" r="15361" b="11063"/>
                    <a:stretch>
                      <a:fillRect/>
                    </a:stretch>
                  </pic:blipFill>
                  <pic:spPr>
                    <a:xfrm>
                      <a:off x="0" y="0"/>
                      <a:ext cx="5213985" cy="3041650"/>
                    </a:xfrm>
                    <a:prstGeom prst="rect">
                      <a:avLst/>
                    </a:prstGeom>
                    <a:noFill/>
                    <a:ln>
                      <a:noFill/>
                    </a:ln>
                  </pic:spPr>
                </pic:pic>
              </a:graphicData>
            </a:graphic>
          </wp:anchor>
        </w:drawing>
      </w:r>
      <w:r>
        <w:rPr>
          <w:rFonts w:hint="eastAsia" w:hAnsi="仿宋_GB2312" w:cs="仿宋_GB2312"/>
          <w:szCs w:val="32"/>
        </w:rPr>
        <w:t>1、客户登陆手机银行，点击【贷款】-【小微e贷】-【e抵快贷】进入e 抵快贷融资申请页面。</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59264" behindDoc="0" locked="0" layoutInCell="1" allowOverlap="1">
            <wp:simplePos x="0" y="0"/>
            <wp:positionH relativeFrom="page">
              <wp:posOffset>1600200</wp:posOffset>
            </wp:positionH>
            <wp:positionV relativeFrom="page">
              <wp:posOffset>4419600</wp:posOffset>
            </wp:positionV>
            <wp:extent cx="5204460" cy="309880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l="15747" t="18102" r="11382" b="8350"/>
                    <a:stretch>
                      <a:fillRect/>
                    </a:stretch>
                  </pic:blipFill>
                  <pic:spPr>
                    <a:xfrm>
                      <a:off x="0" y="0"/>
                      <a:ext cx="5204460" cy="3098800"/>
                    </a:xfrm>
                    <a:prstGeom prst="rect">
                      <a:avLst/>
                    </a:prstGeom>
                    <a:noFill/>
                    <a:ln>
                      <a:noFill/>
                    </a:ln>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2、进入申请页面后，客户选择贷款服务行所在地和贷款服务行，点击“添加房产信息”跳转至房产信息录入界面，录入房产所在地、小区/街道门牌号、房屋详情、房产面积、房屋产权和房产是否租出等信息，系统自动返显房产估值（如抓取到信息），估值结果支持客户自行修改。点击确定后，客户继续录入申请金额和循环额度期限，选择还款卡（账）号及约定还款日，约定还款日仅支持选择1 日到25 日之间</w:t>
      </w:r>
      <w:r>
        <w:rPr>
          <w:rFonts w:hint="eastAsia" w:hAnsi="仿宋_GB2312" w:cs="仿宋_GB2312"/>
          <w:szCs w:val="32"/>
        </w:rPr>
        <w:drawing>
          <wp:anchor distT="0" distB="0" distL="114300" distR="114300" simplePos="0" relativeHeight="251660288" behindDoc="0" locked="0" layoutInCell="1" allowOverlap="1">
            <wp:simplePos x="0" y="0"/>
            <wp:positionH relativeFrom="page">
              <wp:posOffset>1314450</wp:posOffset>
            </wp:positionH>
            <wp:positionV relativeFrom="page">
              <wp:posOffset>7305675</wp:posOffset>
            </wp:positionV>
            <wp:extent cx="5109210" cy="268097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l="15192" t="20361" r="20786" b="16006"/>
                    <a:stretch>
                      <a:fillRect/>
                    </a:stretch>
                  </pic:blipFill>
                  <pic:spPr>
                    <a:xfrm>
                      <a:off x="0" y="0"/>
                      <a:ext cx="5109210" cy="2680970"/>
                    </a:xfrm>
                    <a:prstGeom prst="rect">
                      <a:avLst/>
                    </a:prstGeom>
                    <a:noFill/>
                    <a:ln>
                      <a:noFill/>
                    </a:ln>
                  </pic:spPr>
                </pic:pic>
              </a:graphicData>
            </a:graphic>
          </wp:anchor>
        </w:drawing>
      </w:r>
      <w:r>
        <w:rPr>
          <w:rFonts w:hAnsi="仿宋_GB2312" w:cs="仿宋_GB2312"/>
          <w:szCs w:val="32"/>
        </w:rPr>
        <w:drawing>
          <wp:anchor distT="0" distB="0" distL="114300" distR="114300" simplePos="0" relativeHeight="251663360" behindDoc="0" locked="0" layoutInCell="1" allowOverlap="1">
            <wp:simplePos x="0" y="0"/>
            <wp:positionH relativeFrom="page">
              <wp:posOffset>1171575</wp:posOffset>
            </wp:positionH>
            <wp:positionV relativeFrom="page">
              <wp:posOffset>4638675</wp:posOffset>
            </wp:positionV>
            <wp:extent cx="5242560" cy="27559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l="16277" t="15388" r="20786" b="19202"/>
                    <a:stretch>
                      <a:fillRect/>
                    </a:stretch>
                  </pic:blipFill>
                  <pic:spPr>
                    <a:xfrm>
                      <a:off x="0" y="0"/>
                      <a:ext cx="5242560" cy="2755900"/>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62336" behindDoc="0" locked="0" layoutInCell="1" allowOverlap="1">
            <wp:simplePos x="0" y="0"/>
            <wp:positionH relativeFrom="page">
              <wp:posOffset>1171575</wp:posOffset>
            </wp:positionH>
            <wp:positionV relativeFrom="page">
              <wp:posOffset>1914525</wp:posOffset>
            </wp:positionV>
            <wp:extent cx="5213985" cy="28321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a:extLst>
                        <a:ext uri="{28A0092B-C50C-407E-A947-70E740481C1C}">
                          <a14:useLocalDpi xmlns:a14="http://schemas.microsoft.com/office/drawing/2010/main" val="0"/>
                        </a:ext>
                      </a:extLst>
                    </a:blip>
                    <a:srcRect l="16470" t="26239" r="19339" b="6541"/>
                    <a:stretch>
                      <a:fillRect/>
                    </a:stretch>
                  </pic:blipFill>
                  <pic:spPr>
                    <a:xfrm>
                      <a:off x="0" y="0"/>
                      <a:ext cx="5213985" cy="2832100"/>
                    </a:xfrm>
                    <a:prstGeom prst="rect">
                      <a:avLst/>
                    </a:prstGeom>
                    <a:noFill/>
                    <a:ln>
                      <a:noFill/>
                    </a:ln>
                  </pic:spPr>
                </pic:pic>
              </a:graphicData>
            </a:graphic>
          </wp:anchor>
        </w:drawing>
      </w:r>
      <w:r>
        <w:rPr>
          <w:rFonts w:hint="eastAsia" w:hAnsi="仿宋_GB2312" w:cs="仿宋_GB2312"/>
          <w:szCs w:val="32"/>
        </w:rPr>
        <w:t>日期。点击下一步，录入配偶信息（如有）。</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70528" behindDoc="0" locked="0" layoutInCell="1" allowOverlap="1">
            <wp:simplePos x="0" y="0"/>
            <wp:positionH relativeFrom="page">
              <wp:posOffset>1247775</wp:posOffset>
            </wp:positionH>
            <wp:positionV relativeFrom="page">
              <wp:posOffset>6391275</wp:posOffset>
            </wp:positionV>
            <wp:extent cx="5175885" cy="274574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a:extLst>
                        <a:ext uri="{28A0092B-C50C-407E-A947-70E740481C1C}">
                          <a14:useLocalDpi xmlns:a14="http://schemas.microsoft.com/office/drawing/2010/main" val="0"/>
                        </a:ext>
                      </a:extLst>
                    </a:blip>
                    <a:srcRect l="16470" t="18327" r="21147" b="16504"/>
                    <a:stretch>
                      <a:fillRect/>
                    </a:stretch>
                  </pic:blipFill>
                  <pic:spPr>
                    <a:xfrm>
                      <a:off x="0" y="0"/>
                      <a:ext cx="5175885" cy="2745740"/>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71552" behindDoc="0" locked="0" layoutInCell="1" allowOverlap="1">
            <wp:simplePos x="0" y="0"/>
            <wp:positionH relativeFrom="page">
              <wp:posOffset>1276350</wp:posOffset>
            </wp:positionH>
            <wp:positionV relativeFrom="page">
              <wp:posOffset>14687550</wp:posOffset>
            </wp:positionV>
            <wp:extent cx="5147310" cy="28702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a:extLst>
                        <a:ext uri="{28A0092B-C50C-407E-A947-70E740481C1C}">
                          <a14:useLocalDpi xmlns:a14="http://schemas.microsoft.com/office/drawing/2010/main" val="0"/>
                        </a:ext>
                      </a:extLst>
                    </a:blip>
                    <a:srcRect l="17194" t="19910" r="18977" b="11967"/>
                    <a:stretch>
                      <a:fillRect/>
                    </a:stretch>
                  </pic:blipFill>
                  <pic:spPr>
                    <a:xfrm>
                      <a:off x="0" y="0"/>
                      <a:ext cx="5147310" cy="2870200"/>
                    </a:xfrm>
                    <a:prstGeom prst="rect">
                      <a:avLst/>
                    </a:prstGeom>
                    <a:noFill/>
                    <a:ln>
                      <a:noFill/>
                    </a:ln>
                  </pic:spPr>
                </pic:pic>
              </a:graphicData>
            </a:graphic>
          </wp:anchor>
        </w:drawing>
      </w:r>
      <w:r>
        <w:rPr>
          <w:rFonts w:hint="eastAsia" w:hAnsi="仿宋_GB2312" w:cs="仿宋_GB2312"/>
          <w:szCs w:val="32"/>
        </w:rPr>
        <w:t>3、进入补充经营信息页面，客户要选择是否有经营实体，即是否具有在工商注册备案的实体信息，若无，会影响后续的业务审批流程。若有经营实体，客户要准确填写经营实体全称，并选择对应经营执照类型，并预测未来12 个月经营收入汇入工行账户的总金额，填写结果会影响我行对客户借款申请的评估。填写完成后，客户可点击“添加经营关联账户”，若客户未在此环节录入经营关联账户，也可在贷款审批完成后，在【我的合同】菜单中申请添加经营关联账户。进入维护界面后，选择“是否本人注册账户1”。若点选“是”，则可在“经营关联账户”栏下拉框中选择本人账户；若点选“否”，则经营关联账户和账户名称由客户手动输入，支持录入客户本人非手机银行注册账户、他人工行账户及工行对公账户，系统会在客户完成录入后实时校验户名与账号是否匹配。添加完成后若点击“确定并继续添加”按钮，则在保存当前录入信息的同时，可继续录入新的账户信息，最多不超过10 个。若点击“确定”按钮，可保存当前录入信息，跳转回补充经营信息页面。</w:t>
      </w:r>
    </w:p>
    <w:p>
      <w:pPr>
        <w:spacing w:line="500" w:lineRule="exact"/>
        <w:ind w:firstLine="640"/>
        <w:rPr>
          <w:rFonts w:hAnsi="仿宋_GB2312" w:cs="仿宋_GB2312"/>
          <w:szCs w:val="32"/>
        </w:rPr>
      </w:pPr>
    </w:p>
    <w:p>
      <w:pPr>
        <w:widowControl w:val="0"/>
        <w:spacing w:line="500" w:lineRule="exact"/>
        <w:ind w:firstLine="640"/>
        <w:rPr>
          <w:rFonts w:hAnsi="仿宋_GB2312" w:cs="仿宋_GB2312"/>
          <w:szCs w:val="32"/>
        </w:rPr>
      </w:pPr>
    </w:p>
    <w:p>
      <w:pPr>
        <w:widowControl w:val="0"/>
        <w:spacing w:line="500" w:lineRule="exact"/>
        <w:ind w:firstLine="640"/>
        <w:rPr>
          <w:rFonts w:hAnsi="仿宋_GB2312" w:cs="仿宋_GB2312"/>
          <w:szCs w:val="32"/>
        </w:rPr>
      </w:pPr>
      <w:r>
        <w:rPr>
          <w:rFonts w:hAnsi="仿宋_GB2312" w:cs="仿宋_GB2312"/>
          <w:szCs w:val="32"/>
        </w:rPr>
        <w:drawing>
          <wp:anchor distT="0" distB="0" distL="114300" distR="114300" simplePos="0" relativeHeight="251672576" behindDoc="0" locked="0" layoutInCell="1" allowOverlap="1">
            <wp:simplePos x="0" y="0"/>
            <wp:positionH relativeFrom="page">
              <wp:posOffset>1343025</wp:posOffset>
            </wp:positionH>
            <wp:positionV relativeFrom="page">
              <wp:posOffset>5019040</wp:posOffset>
            </wp:positionV>
            <wp:extent cx="5147310" cy="274637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a:extLst>
                        <a:ext uri="{28A0092B-C50C-407E-A947-70E740481C1C}">
                          <a14:useLocalDpi xmlns:a14="http://schemas.microsoft.com/office/drawing/2010/main" val="0"/>
                        </a:ext>
                      </a:extLst>
                    </a:blip>
                    <a:srcRect l="17194" t="19910" r="18977" b="11967"/>
                    <a:stretch>
                      <a:fillRect/>
                    </a:stretch>
                  </pic:blipFill>
                  <pic:spPr>
                    <a:xfrm>
                      <a:off x="0" y="0"/>
                      <a:ext cx="5147310" cy="2746375"/>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69504" behindDoc="0" locked="0" layoutInCell="1" allowOverlap="1">
            <wp:simplePos x="0" y="0"/>
            <wp:positionH relativeFrom="page">
              <wp:posOffset>1171575</wp:posOffset>
            </wp:positionH>
            <wp:positionV relativeFrom="page">
              <wp:posOffset>914400</wp:posOffset>
            </wp:positionV>
            <wp:extent cx="5252085" cy="27178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l="14468" t="19006" r="20786" b="16489"/>
                    <a:stretch>
                      <a:fillRect/>
                    </a:stretch>
                  </pic:blipFill>
                  <pic:spPr>
                    <a:xfrm>
                      <a:off x="0" y="0"/>
                      <a:ext cx="5252085" cy="2717800"/>
                    </a:xfrm>
                    <a:prstGeom prst="rect">
                      <a:avLst/>
                    </a:prstGeom>
                    <a:noFill/>
                    <a:ln>
                      <a:noFill/>
                    </a:ln>
                  </pic:spPr>
                </pic:pic>
              </a:graphicData>
            </a:graphic>
          </wp:anchor>
        </w:drawing>
      </w:r>
      <w:r>
        <w:rPr>
          <w:rFonts w:hint="eastAsia" w:hAnsi="仿宋_GB2312" w:cs="仿宋_GB2312"/>
          <w:szCs w:val="32"/>
        </w:rPr>
        <w:t>4、填写完成后，点击下一步，确认填写的融资信息，阅读《个人基础信息查询和使用授权书》，确认无误后点击“确认”，输入短信验证码后完成贷款申请。</w:t>
      </w:r>
    </w:p>
    <w:p>
      <w:pPr>
        <w:widowControl w:val="0"/>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5408" behindDoc="0" locked="0" layoutInCell="1" allowOverlap="1">
            <wp:simplePos x="0" y="0"/>
            <wp:positionH relativeFrom="page">
              <wp:posOffset>1333500</wp:posOffset>
            </wp:positionH>
            <wp:positionV relativeFrom="paragraph">
              <wp:posOffset>3533775</wp:posOffset>
            </wp:positionV>
            <wp:extent cx="4888230" cy="23431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a:extLst>
                        <a:ext uri="{28A0092B-C50C-407E-A947-70E740481C1C}">
                          <a14:useLocalDpi xmlns:a14="http://schemas.microsoft.com/office/drawing/2010/main" val="0"/>
                        </a:ext>
                      </a:extLst>
                    </a:blip>
                    <a:srcRect l="15022" t="12675" r="19701" b="23512"/>
                    <a:stretch>
                      <a:fillRect/>
                    </a:stretch>
                  </pic:blipFill>
                  <pic:spPr>
                    <a:xfrm>
                      <a:off x="0" y="0"/>
                      <a:ext cx="4888230" cy="2343150"/>
                    </a:xfrm>
                    <a:prstGeom prst="rect">
                      <a:avLst/>
                    </a:prstGeom>
                    <a:noFill/>
                    <a:ln>
                      <a:noFill/>
                    </a:ln>
                  </pic:spPr>
                </pic:pic>
              </a:graphicData>
            </a:graphic>
          </wp:anchor>
        </w:drawing>
      </w:r>
      <w:r>
        <w:rPr>
          <w:rFonts w:hAnsi="仿宋_GB2312" w:cs="仿宋_GB2312"/>
          <w:szCs w:val="32"/>
        </w:rPr>
        <w:drawing>
          <wp:anchor distT="0" distB="0" distL="114300" distR="114300" simplePos="0" relativeHeight="251666432" behindDoc="0" locked="0" layoutInCell="1" allowOverlap="1">
            <wp:simplePos x="0" y="0"/>
            <wp:positionH relativeFrom="page">
              <wp:posOffset>1181100</wp:posOffset>
            </wp:positionH>
            <wp:positionV relativeFrom="page">
              <wp:posOffset>1933575</wp:posOffset>
            </wp:positionV>
            <wp:extent cx="5280660" cy="245745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a:extLst>
                        <a:ext uri="{28A0092B-C50C-407E-A947-70E740481C1C}">
                          <a14:useLocalDpi xmlns:a14="http://schemas.microsoft.com/office/drawing/2010/main" val="0"/>
                        </a:ext>
                      </a:extLst>
                    </a:blip>
                    <a:srcRect l="14661" t="19458" r="19171" b="16277"/>
                    <a:stretch>
                      <a:fillRect/>
                    </a:stretch>
                  </pic:blipFill>
                  <pic:spPr>
                    <a:xfrm>
                      <a:off x="0" y="0"/>
                      <a:ext cx="5280660" cy="2457450"/>
                    </a:xfrm>
                    <a:prstGeom prst="rect">
                      <a:avLst/>
                    </a:prstGeom>
                    <a:noFill/>
                    <a:ln>
                      <a:noFill/>
                    </a:ln>
                  </pic:spPr>
                </pic:pic>
              </a:graphicData>
            </a:graphic>
          </wp:anchor>
        </w:drawing>
      </w:r>
      <w:r>
        <w:rPr>
          <w:rFonts w:hint="eastAsia" w:hAnsi="仿宋_GB2312" w:cs="仿宋_GB2312"/>
          <w:szCs w:val="32"/>
        </w:rPr>
        <w:t>5、贷款申请提交后，客户点击“上传凭证资料”，依次上传身份证信息、结婚证信息、营业执照信息和房产证信息</w:t>
      </w:r>
      <w:r>
        <w:rPr>
          <w:rFonts w:hAnsi="仿宋_GB2312" w:cs="仿宋_GB2312"/>
          <w:szCs w:val="32"/>
        </w:rPr>
        <w:drawing>
          <wp:anchor distT="0" distB="0" distL="114300" distR="114300" simplePos="0" relativeHeight="251667456" behindDoc="0" locked="0" layoutInCell="1" allowOverlap="1">
            <wp:simplePos x="0" y="0"/>
            <wp:positionH relativeFrom="page">
              <wp:posOffset>1409700</wp:posOffset>
            </wp:positionH>
            <wp:positionV relativeFrom="paragraph">
              <wp:posOffset>6096000</wp:posOffset>
            </wp:positionV>
            <wp:extent cx="4737735" cy="303149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l="15747" t="23074" r="21147" b="4974"/>
                    <a:stretch>
                      <a:fillRect/>
                    </a:stretch>
                  </pic:blipFill>
                  <pic:spPr>
                    <a:xfrm>
                      <a:off x="0" y="0"/>
                      <a:ext cx="4737735" cy="3031490"/>
                    </a:xfrm>
                    <a:prstGeom prst="rect">
                      <a:avLst/>
                    </a:prstGeom>
                    <a:noFill/>
                    <a:ln>
                      <a:noFill/>
                    </a:ln>
                  </pic:spPr>
                </pic:pic>
              </a:graphicData>
            </a:graphic>
          </wp:anchor>
        </w:drawing>
      </w:r>
      <w:r>
        <w:rPr>
          <w:rFonts w:hint="eastAsia" w:hAnsi="仿宋_GB2312" w:cs="仿宋_GB2312"/>
          <w:szCs w:val="32"/>
        </w:rPr>
        <w:t>完成后点击“上传凭证影像”。</w:t>
      </w:r>
    </w:p>
    <w:p>
      <w:pPr>
        <w:widowControl w:val="0"/>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8480" behindDoc="0" locked="0" layoutInCell="1" allowOverlap="1">
            <wp:simplePos x="0" y="0"/>
            <wp:positionH relativeFrom="page">
              <wp:posOffset>1447800</wp:posOffset>
            </wp:positionH>
            <wp:positionV relativeFrom="page">
              <wp:posOffset>609600</wp:posOffset>
            </wp:positionV>
            <wp:extent cx="4465320" cy="26695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l="15553" t="16745" r="24042" b="19894"/>
                    <a:stretch>
                      <a:fillRect/>
                    </a:stretch>
                  </pic:blipFill>
                  <pic:spPr>
                    <a:xfrm>
                      <a:off x="0" y="0"/>
                      <a:ext cx="4465320" cy="2669540"/>
                    </a:xfrm>
                    <a:prstGeom prst="rect">
                      <a:avLst/>
                    </a:prstGeom>
                    <a:noFill/>
                    <a:ln>
                      <a:noFill/>
                    </a:ln>
                  </pic:spPr>
                </pic:pic>
              </a:graphicData>
            </a:graphic>
          </wp:anchor>
        </w:drawing>
      </w:r>
    </w:p>
    <w:p>
      <w:pPr>
        <w:spacing w:line="500" w:lineRule="exact"/>
        <w:ind w:firstLine="560"/>
        <w:rPr>
          <w:rFonts w:hAnsi="仿宋_GB2312" w:cs="仿宋_GB2312"/>
          <w:szCs w:val="32"/>
        </w:rPr>
      </w:pPr>
      <w:r>
        <w:rPr>
          <w:rFonts w:hint="eastAsia" w:hAnsi="仿宋_GB2312" w:cs="仿宋_GB2312"/>
          <w:sz w:val="28"/>
          <w:szCs w:val="28"/>
        </w:rPr>
        <w:drawing>
          <wp:anchor distT="0" distB="0" distL="114300" distR="114300" simplePos="0" relativeHeight="251664384" behindDoc="0" locked="0" layoutInCell="1" allowOverlap="1">
            <wp:simplePos x="0" y="0"/>
            <wp:positionH relativeFrom="page">
              <wp:posOffset>1447800</wp:posOffset>
            </wp:positionH>
            <wp:positionV relativeFrom="page">
              <wp:posOffset>4676775</wp:posOffset>
            </wp:positionV>
            <wp:extent cx="5261610" cy="27559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l="16470" t="20361" r="19894" b="14227"/>
                    <a:stretch>
                      <a:fillRect/>
                    </a:stretch>
                  </pic:blipFill>
                  <pic:spPr>
                    <a:xfrm>
                      <a:off x="0" y="0"/>
                      <a:ext cx="5261610" cy="2755900"/>
                    </a:xfrm>
                    <a:prstGeom prst="rect">
                      <a:avLst/>
                    </a:prstGeom>
                    <a:noFill/>
                    <a:ln>
                      <a:noFill/>
                    </a:ln>
                  </pic:spPr>
                </pic:pic>
              </a:graphicData>
            </a:graphic>
          </wp:anchor>
        </w:drawing>
      </w:r>
      <w:r>
        <w:rPr>
          <w:rFonts w:hint="eastAsia" w:hAnsi="仿宋_GB2312" w:cs="仿宋_GB2312"/>
          <w:szCs w:val="32"/>
        </w:rPr>
        <w:t>6、客户可在【贷款】-【我的贷款】-【查询申请结果】中查询到提交的融资申请信息及办理进度，并可在该页面中提交经办行要求的相关资料照片。</w:t>
      </w:r>
    </w:p>
    <w:p>
      <w:pPr>
        <w:spacing w:line="500" w:lineRule="exact"/>
        <w:ind w:firstLine="560"/>
        <w:rPr>
          <w:rFonts w:hAnsi="仿宋_GB2312" w:cs="仿宋_GB2312"/>
          <w:sz w:val="28"/>
          <w:szCs w:val="28"/>
        </w:rPr>
      </w:pPr>
    </w:p>
    <w:p>
      <w:pPr>
        <w:spacing w:line="500" w:lineRule="exact"/>
        <w:ind w:firstLine="560"/>
        <w:rPr>
          <w:rFonts w:hAnsi="仿宋_GB2312" w:cs="仿宋_GB2312"/>
          <w:sz w:val="28"/>
          <w:szCs w:val="28"/>
        </w:rPr>
      </w:pPr>
    </w:p>
    <w:p>
      <w:pPr>
        <w:ind w:firstLine="640"/>
        <w:rPr>
          <w:szCs w:val="32"/>
        </w:rPr>
      </w:pPr>
      <w:r>
        <w:rPr>
          <w:szCs w:val="32"/>
        </w:rPr>
        <w:br w:type="page"/>
      </w:r>
    </w:p>
    <w:p>
      <w:pPr>
        <w:spacing w:line="700" w:lineRule="exact"/>
        <w:ind w:left="640" w:leftChars="200" w:right="640" w:rightChars="200" w:firstLine="0" w:firstLineChars="0"/>
        <w:jc w:val="center"/>
        <w:outlineLvl w:val="0"/>
        <w:rPr>
          <w:rFonts w:ascii="方正小标宋简体" w:eastAsia="方正小标宋简体"/>
          <w:sz w:val="44"/>
          <w:szCs w:val="44"/>
        </w:rPr>
      </w:pPr>
      <w:bookmarkStart w:id="8" w:name="_Toc33430440"/>
      <w:r>
        <w:rPr>
          <w:rFonts w:hint="eastAsia" w:ascii="方正小标宋简体" w:eastAsia="方正小标宋简体"/>
          <w:sz w:val="44"/>
          <w:szCs w:val="44"/>
        </w:rPr>
        <w:t>中国建设银行汕尾市分行支持中小企业共渡难关贷款申请指南和操作指引</w:t>
      </w:r>
      <w:bookmarkEnd w:id="8"/>
    </w:p>
    <w:p>
      <w:pPr>
        <w:spacing w:line="520" w:lineRule="exact"/>
        <w:ind w:firstLine="630" w:firstLineChars="196"/>
        <w:jc w:val="left"/>
        <w:rPr>
          <w:rFonts w:ascii="彩虹黑体" w:eastAsia="彩虹黑体" w:cs="彩虹粗仿宋"/>
          <w:b/>
          <w:bCs/>
          <w:color w:val="000000"/>
          <w:kern w:val="0"/>
          <w:szCs w:val="32"/>
        </w:rPr>
      </w:pPr>
    </w:p>
    <w:p>
      <w:pPr>
        <w:ind w:firstLine="640"/>
        <w:jc w:val="left"/>
        <w:rPr>
          <w:rFonts w:ascii="黑体" w:hAnsi="黑体" w:eastAsia="黑体"/>
          <w:szCs w:val="32"/>
        </w:rPr>
      </w:pPr>
      <w:r>
        <w:rPr>
          <w:rFonts w:hint="eastAsia" w:ascii="黑体" w:hAnsi="黑体" w:eastAsia="黑体"/>
          <w:szCs w:val="32"/>
        </w:rPr>
        <w:t>一、“战疫贷”综合产品服务方案</w:t>
      </w:r>
    </w:p>
    <w:p>
      <w:pPr>
        <w:ind w:firstLine="640"/>
        <w:rPr>
          <w:rFonts w:ascii="楷体" w:hAnsi="楷体" w:eastAsia="楷体"/>
          <w:szCs w:val="32"/>
        </w:rPr>
      </w:pPr>
      <w:r>
        <w:rPr>
          <w:rFonts w:hint="eastAsia" w:ascii="楷体" w:hAnsi="楷体" w:eastAsia="楷体"/>
          <w:szCs w:val="32"/>
        </w:rPr>
        <w:t>（一</w:t>
      </w:r>
      <w:r>
        <w:rPr>
          <w:rFonts w:ascii="楷体" w:hAnsi="楷体" w:eastAsia="楷体"/>
          <w:szCs w:val="32"/>
        </w:rPr>
        <w:t>）</w:t>
      </w:r>
      <w:r>
        <w:rPr>
          <w:rFonts w:hint="eastAsia" w:ascii="楷体" w:hAnsi="楷体" w:eastAsia="楷体"/>
          <w:szCs w:val="32"/>
        </w:rPr>
        <w:t>“战</w:t>
      </w:r>
      <w:r>
        <w:rPr>
          <w:rFonts w:ascii="楷体" w:hAnsi="楷体" w:eastAsia="楷体"/>
          <w:szCs w:val="32"/>
        </w:rPr>
        <w:t>疫贷</w:t>
      </w:r>
      <w:r>
        <w:rPr>
          <w:rFonts w:hint="eastAsia" w:ascii="楷体" w:hAnsi="楷体" w:eastAsia="楷体"/>
          <w:szCs w:val="32"/>
        </w:rPr>
        <w:t>”适用客</w:t>
      </w:r>
      <w:r>
        <w:rPr>
          <w:rFonts w:ascii="楷体" w:hAnsi="楷体" w:eastAsia="楷体"/>
          <w:szCs w:val="32"/>
        </w:rPr>
        <w:t>户范围</w:t>
      </w:r>
    </w:p>
    <w:p>
      <w:pPr>
        <w:ind w:firstLine="640"/>
        <w:rPr>
          <w:rFonts w:hAnsi="宋体"/>
          <w:szCs w:val="32"/>
        </w:rPr>
      </w:pPr>
      <w:r>
        <w:rPr>
          <w:rFonts w:hint="eastAsia" w:hAnsi="宋体"/>
          <w:szCs w:val="32"/>
        </w:rPr>
        <w:t>战疫贷重点支持直接参与防疫的重要医用物品和生活物资的生产、运输和销售企业，主要包括六大类疫情防控企业，分别是：</w:t>
      </w:r>
    </w:p>
    <w:p>
      <w:pPr>
        <w:ind w:firstLine="640"/>
        <w:rPr>
          <w:rFonts w:hAnsi="Calibri"/>
          <w:szCs w:val="32"/>
        </w:rPr>
      </w:pPr>
      <w:r>
        <w:rPr>
          <w:rFonts w:hint="eastAsia" w:hAnsi="宋体"/>
          <w:szCs w:val="32"/>
        </w:rPr>
        <w:t>1.生产</w:t>
      </w:r>
      <w:r>
        <w:rPr>
          <w:rFonts w:hint="eastAsia"/>
          <w:szCs w:val="32"/>
        </w:rPr>
        <w:t>防疫所需防护用品；</w:t>
      </w:r>
    </w:p>
    <w:p>
      <w:pPr>
        <w:ind w:firstLine="640"/>
        <w:rPr>
          <w:szCs w:val="32"/>
        </w:rPr>
      </w:pPr>
      <w:r>
        <w:rPr>
          <w:rFonts w:hint="eastAsia"/>
          <w:szCs w:val="32"/>
        </w:rPr>
        <w:t>2.</w:t>
      </w:r>
      <w:r>
        <w:rPr>
          <w:rFonts w:hint="eastAsia" w:hAnsi="宋体"/>
          <w:szCs w:val="32"/>
        </w:rPr>
        <w:t>生产</w:t>
      </w:r>
      <w:r>
        <w:rPr>
          <w:rFonts w:hint="eastAsia"/>
          <w:szCs w:val="32"/>
        </w:rPr>
        <w:t>防疫所需药品；</w:t>
      </w:r>
    </w:p>
    <w:p>
      <w:pPr>
        <w:ind w:firstLine="640"/>
        <w:rPr>
          <w:szCs w:val="32"/>
        </w:rPr>
      </w:pPr>
      <w:r>
        <w:rPr>
          <w:rFonts w:hint="eastAsia"/>
          <w:szCs w:val="32"/>
        </w:rPr>
        <w:t>3.生产防疫所需医疗器械；</w:t>
      </w:r>
    </w:p>
    <w:p>
      <w:pPr>
        <w:ind w:firstLine="640"/>
        <w:rPr>
          <w:szCs w:val="32"/>
        </w:rPr>
      </w:pPr>
      <w:r>
        <w:rPr>
          <w:rFonts w:hint="eastAsia"/>
          <w:szCs w:val="32"/>
        </w:rPr>
        <w:t>4.相关防疫物资科研、生产和运销企业；</w:t>
      </w:r>
    </w:p>
    <w:p>
      <w:pPr>
        <w:ind w:firstLine="640"/>
        <w:rPr>
          <w:szCs w:val="32"/>
        </w:rPr>
      </w:pPr>
      <w:r>
        <w:rPr>
          <w:rFonts w:hint="eastAsia"/>
          <w:szCs w:val="32"/>
        </w:rPr>
        <w:t>5.定点医疗卫生机构；</w:t>
      </w:r>
    </w:p>
    <w:p>
      <w:pPr>
        <w:ind w:firstLine="640"/>
        <w:rPr>
          <w:rFonts w:ascii="彩虹粗仿宋" w:eastAsia="彩虹粗仿宋"/>
          <w:szCs w:val="32"/>
        </w:rPr>
      </w:pPr>
      <w:r>
        <w:rPr>
          <w:rFonts w:hint="eastAsia"/>
          <w:szCs w:val="32"/>
        </w:rPr>
        <w:t>6.防疫设施建设企业。</w:t>
      </w:r>
    </w:p>
    <w:p>
      <w:pPr>
        <w:ind w:firstLine="640"/>
        <w:rPr>
          <w:rFonts w:ascii="楷体" w:hAnsi="楷体" w:eastAsia="楷体"/>
          <w:szCs w:val="32"/>
        </w:rPr>
      </w:pPr>
      <w:r>
        <w:rPr>
          <w:rFonts w:hint="eastAsia" w:ascii="楷体" w:hAnsi="楷体" w:eastAsia="楷体"/>
          <w:szCs w:val="32"/>
        </w:rPr>
        <w:t>（二）“战</w:t>
      </w:r>
      <w:r>
        <w:rPr>
          <w:rFonts w:ascii="楷体" w:hAnsi="楷体" w:eastAsia="楷体"/>
          <w:szCs w:val="32"/>
        </w:rPr>
        <w:t>疫贷</w:t>
      </w:r>
      <w:r>
        <w:rPr>
          <w:rFonts w:hint="eastAsia" w:ascii="楷体" w:hAnsi="楷体" w:eastAsia="楷体"/>
          <w:szCs w:val="32"/>
        </w:rPr>
        <w:t>”</w:t>
      </w:r>
      <w:r>
        <w:rPr>
          <w:rFonts w:ascii="楷体" w:hAnsi="楷体" w:eastAsia="楷体"/>
          <w:szCs w:val="32"/>
        </w:rPr>
        <w:t>主要</w:t>
      </w:r>
      <w:r>
        <w:rPr>
          <w:rFonts w:hint="eastAsia" w:ascii="楷体" w:hAnsi="楷体" w:eastAsia="楷体"/>
          <w:szCs w:val="32"/>
        </w:rPr>
        <w:t>贷款要素</w:t>
      </w:r>
    </w:p>
    <w:p>
      <w:pPr>
        <w:ind w:firstLine="643"/>
        <w:rPr>
          <w:rFonts w:hAnsi="宋体"/>
          <w:b/>
          <w:szCs w:val="32"/>
        </w:rPr>
      </w:pPr>
      <w:r>
        <w:rPr>
          <w:rFonts w:hint="eastAsia" w:hAnsi="宋体"/>
          <w:b/>
          <w:szCs w:val="32"/>
        </w:rPr>
        <w:t>1</w:t>
      </w:r>
      <w:r>
        <w:rPr>
          <w:rFonts w:hAnsi="宋体"/>
          <w:b/>
          <w:szCs w:val="32"/>
        </w:rPr>
        <w:t>.</w:t>
      </w:r>
      <w:r>
        <w:rPr>
          <w:rFonts w:hint="eastAsia" w:hAnsi="宋体"/>
          <w:b/>
          <w:szCs w:val="32"/>
        </w:rPr>
        <w:t>贷款用途方</w:t>
      </w:r>
      <w:r>
        <w:rPr>
          <w:rFonts w:hAnsi="宋体"/>
          <w:b/>
          <w:szCs w:val="32"/>
        </w:rPr>
        <w:t>面</w:t>
      </w:r>
    </w:p>
    <w:p>
      <w:pPr>
        <w:ind w:firstLine="640"/>
        <w:rPr>
          <w:rFonts w:hAnsi="宋体"/>
          <w:szCs w:val="32"/>
        </w:rPr>
      </w:pPr>
      <w:r>
        <w:rPr>
          <w:rFonts w:hAnsi="宋体"/>
          <w:szCs w:val="32"/>
        </w:rPr>
        <w:t>主要用</w:t>
      </w:r>
      <w:r>
        <w:rPr>
          <w:rFonts w:hint="eastAsia" w:hAnsi="宋体"/>
          <w:szCs w:val="32"/>
        </w:rPr>
        <w:t>于企业日常经营周转、生产销</w:t>
      </w:r>
      <w:r>
        <w:rPr>
          <w:rFonts w:hAnsi="宋体"/>
          <w:szCs w:val="32"/>
        </w:rPr>
        <w:t>售</w:t>
      </w:r>
      <w:r>
        <w:rPr>
          <w:rFonts w:hint="eastAsia" w:hAnsi="宋体"/>
          <w:szCs w:val="32"/>
        </w:rPr>
        <w:t>防疫所需物资、扩</w:t>
      </w:r>
      <w:r>
        <w:rPr>
          <w:rFonts w:hAnsi="宋体"/>
          <w:szCs w:val="32"/>
        </w:rPr>
        <w:t>大再生产、提高产能、防疫设施建设等用途</w:t>
      </w:r>
      <w:r>
        <w:rPr>
          <w:rFonts w:hint="eastAsia" w:hAnsi="宋体"/>
          <w:szCs w:val="32"/>
        </w:rPr>
        <w:t>。</w:t>
      </w:r>
    </w:p>
    <w:p>
      <w:pPr>
        <w:ind w:firstLine="643"/>
        <w:rPr>
          <w:rFonts w:hAnsi="宋体"/>
          <w:b/>
          <w:szCs w:val="32"/>
        </w:rPr>
      </w:pPr>
      <w:r>
        <w:rPr>
          <w:rFonts w:hint="eastAsia" w:hAnsi="宋体"/>
          <w:b/>
          <w:szCs w:val="32"/>
        </w:rPr>
        <w:t>2</w:t>
      </w:r>
      <w:r>
        <w:rPr>
          <w:rFonts w:hAnsi="宋体"/>
          <w:b/>
          <w:szCs w:val="32"/>
        </w:rPr>
        <w:t>.</w:t>
      </w:r>
      <w:r>
        <w:rPr>
          <w:rFonts w:hint="eastAsia" w:hAnsi="宋体"/>
          <w:b/>
          <w:szCs w:val="32"/>
        </w:rPr>
        <w:t>贷款金额方</w:t>
      </w:r>
      <w:r>
        <w:rPr>
          <w:rFonts w:hAnsi="宋体"/>
          <w:b/>
          <w:szCs w:val="32"/>
        </w:rPr>
        <w:t>面</w:t>
      </w:r>
    </w:p>
    <w:p>
      <w:pPr>
        <w:ind w:firstLine="640"/>
        <w:rPr>
          <w:rFonts w:hAnsi="宋体"/>
          <w:szCs w:val="32"/>
        </w:rPr>
      </w:pPr>
      <w:r>
        <w:rPr>
          <w:rFonts w:hint="eastAsia" w:hAnsi="宋体"/>
          <w:szCs w:val="32"/>
        </w:rPr>
        <w:t>可根据借款人实际经营缺口测算，或当前为提供防疫物资临时性扩大生产规模所产生的资金缺口，视借款人实际需求明确。</w:t>
      </w:r>
    </w:p>
    <w:p>
      <w:pPr>
        <w:ind w:firstLine="643"/>
        <w:rPr>
          <w:rFonts w:hAnsi="宋体"/>
          <w:b/>
          <w:szCs w:val="32"/>
        </w:rPr>
      </w:pPr>
      <w:r>
        <w:rPr>
          <w:rFonts w:hint="eastAsia" w:hAnsi="宋体"/>
          <w:b/>
          <w:szCs w:val="32"/>
        </w:rPr>
        <w:t>3</w:t>
      </w:r>
      <w:r>
        <w:rPr>
          <w:rFonts w:hAnsi="宋体"/>
          <w:b/>
          <w:szCs w:val="32"/>
        </w:rPr>
        <w:t>.</w:t>
      </w:r>
      <w:r>
        <w:rPr>
          <w:rFonts w:hint="eastAsia" w:hAnsi="宋体"/>
          <w:b/>
          <w:szCs w:val="32"/>
        </w:rPr>
        <w:t>贷款期限方</w:t>
      </w:r>
      <w:r>
        <w:rPr>
          <w:rFonts w:hAnsi="宋体"/>
          <w:b/>
          <w:szCs w:val="32"/>
        </w:rPr>
        <w:t>面</w:t>
      </w:r>
    </w:p>
    <w:p>
      <w:pPr>
        <w:ind w:firstLine="640"/>
        <w:rPr>
          <w:rFonts w:hAnsi="宋体"/>
          <w:szCs w:val="32"/>
        </w:rPr>
      </w:pPr>
      <w:r>
        <w:rPr>
          <w:rFonts w:hint="eastAsia" w:hAnsi="宋体"/>
          <w:szCs w:val="32"/>
        </w:rPr>
        <w:t>贷款期限为1-3年</w:t>
      </w:r>
      <w:r>
        <w:rPr>
          <w:rFonts w:hAnsi="宋体"/>
          <w:szCs w:val="32"/>
        </w:rPr>
        <w:t>，视防疫企业实际需求明确</w:t>
      </w:r>
      <w:r>
        <w:rPr>
          <w:rFonts w:hint="eastAsia" w:hAnsi="宋体"/>
          <w:szCs w:val="32"/>
        </w:rPr>
        <w:t>。</w:t>
      </w:r>
    </w:p>
    <w:p>
      <w:pPr>
        <w:ind w:firstLine="643"/>
        <w:rPr>
          <w:rFonts w:hAnsi="宋体"/>
          <w:b/>
          <w:szCs w:val="32"/>
        </w:rPr>
      </w:pPr>
      <w:r>
        <w:rPr>
          <w:rFonts w:hint="eastAsia" w:hAnsi="宋体"/>
          <w:b/>
          <w:szCs w:val="32"/>
        </w:rPr>
        <w:t>4</w:t>
      </w:r>
      <w:r>
        <w:rPr>
          <w:rFonts w:hAnsi="宋体"/>
          <w:b/>
          <w:szCs w:val="32"/>
        </w:rPr>
        <w:t>.</w:t>
      </w:r>
      <w:r>
        <w:rPr>
          <w:rFonts w:hint="eastAsia" w:hAnsi="宋体"/>
          <w:b/>
          <w:szCs w:val="32"/>
        </w:rPr>
        <w:t>贷款价格</w:t>
      </w:r>
      <w:r>
        <w:rPr>
          <w:rFonts w:hAnsi="宋体"/>
          <w:b/>
          <w:szCs w:val="32"/>
        </w:rPr>
        <w:t>方面</w:t>
      </w:r>
    </w:p>
    <w:p>
      <w:pPr>
        <w:ind w:firstLine="640"/>
        <w:rPr>
          <w:rFonts w:hAnsi="宋体"/>
          <w:szCs w:val="32"/>
        </w:rPr>
      </w:pPr>
      <w:r>
        <w:rPr>
          <w:rFonts w:hint="eastAsia" w:hAnsi="宋体"/>
          <w:szCs w:val="32"/>
        </w:rPr>
        <w:t>执</w:t>
      </w:r>
      <w:r>
        <w:rPr>
          <w:rFonts w:hAnsi="宋体"/>
          <w:szCs w:val="32"/>
        </w:rPr>
        <w:t>行</w:t>
      </w:r>
      <w:r>
        <w:rPr>
          <w:rFonts w:hint="eastAsia" w:hAnsi="宋体"/>
          <w:szCs w:val="32"/>
        </w:rPr>
        <w:t>优惠利率，原则</w:t>
      </w:r>
      <w:r>
        <w:rPr>
          <w:rFonts w:hAnsi="宋体"/>
          <w:szCs w:val="32"/>
        </w:rPr>
        <w:t>上在贷款价格授权现行基础上再下调</w:t>
      </w:r>
      <w:r>
        <w:rPr>
          <w:rFonts w:hint="eastAsia" w:hAnsi="宋体"/>
          <w:szCs w:val="32"/>
        </w:rPr>
        <w:t>50个</w:t>
      </w:r>
      <w:r>
        <w:rPr>
          <w:rFonts w:hAnsi="宋体"/>
          <w:szCs w:val="32"/>
        </w:rPr>
        <w:t>基点</w:t>
      </w:r>
      <w:r>
        <w:rPr>
          <w:rFonts w:hint="eastAsia" w:hAnsi="宋体"/>
          <w:szCs w:val="32"/>
        </w:rPr>
        <w:t>。</w:t>
      </w:r>
    </w:p>
    <w:p>
      <w:pPr>
        <w:ind w:firstLine="643"/>
        <w:rPr>
          <w:rFonts w:hAnsi="宋体"/>
          <w:b/>
          <w:szCs w:val="32"/>
        </w:rPr>
      </w:pPr>
      <w:r>
        <w:rPr>
          <w:rFonts w:hint="eastAsia" w:hAnsi="宋体"/>
          <w:b/>
          <w:szCs w:val="32"/>
        </w:rPr>
        <w:t>5</w:t>
      </w:r>
      <w:r>
        <w:rPr>
          <w:rFonts w:hAnsi="宋体"/>
          <w:b/>
          <w:szCs w:val="32"/>
        </w:rPr>
        <w:t>.</w:t>
      </w:r>
      <w:r>
        <w:rPr>
          <w:rFonts w:hint="eastAsia" w:hAnsi="宋体"/>
          <w:b/>
          <w:szCs w:val="32"/>
        </w:rPr>
        <w:t>还款方式方</w:t>
      </w:r>
      <w:r>
        <w:rPr>
          <w:rFonts w:hAnsi="宋体"/>
          <w:b/>
          <w:szCs w:val="32"/>
        </w:rPr>
        <w:t>面</w:t>
      </w:r>
    </w:p>
    <w:p>
      <w:pPr>
        <w:ind w:firstLine="640"/>
        <w:rPr>
          <w:rFonts w:hAnsi="宋体"/>
          <w:szCs w:val="32"/>
        </w:rPr>
      </w:pPr>
      <w:r>
        <w:rPr>
          <w:rFonts w:hint="eastAsia" w:hAnsi="宋体"/>
          <w:szCs w:val="32"/>
        </w:rPr>
        <w:t>贷款结息</w:t>
      </w:r>
      <w:r>
        <w:rPr>
          <w:rFonts w:hAnsi="宋体"/>
          <w:szCs w:val="32"/>
        </w:rPr>
        <w:t>方</w:t>
      </w:r>
      <w:r>
        <w:rPr>
          <w:rFonts w:hint="eastAsia" w:hAnsi="宋体"/>
          <w:szCs w:val="32"/>
        </w:rPr>
        <w:t>式</w:t>
      </w:r>
      <w:r>
        <w:rPr>
          <w:rFonts w:hAnsi="宋体"/>
          <w:szCs w:val="32"/>
        </w:rPr>
        <w:t>可按月或按季结息，</w:t>
      </w:r>
      <w:r>
        <w:rPr>
          <w:rFonts w:hint="eastAsia" w:hAnsi="宋体"/>
          <w:szCs w:val="32"/>
        </w:rPr>
        <w:t>贷款期限超过1年的，每年至少2次偿还本金，每</w:t>
      </w:r>
      <w:r>
        <w:rPr>
          <w:rFonts w:hAnsi="宋体"/>
          <w:szCs w:val="32"/>
        </w:rPr>
        <w:t>次偿还本金可灵活商议</w:t>
      </w:r>
      <w:r>
        <w:rPr>
          <w:rFonts w:hint="eastAsia" w:hAnsi="宋体"/>
          <w:szCs w:val="32"/>
        </w:rPr>
        <w:t>。</w:t>
      </w:r>
    </w:p>
    <w:p>
      <w:pPr>
        <w:ind w:firstLine="640"/>
        <w:rPr>
          <w:rFonts w:ascii="楷体" w:hAnsi="楷体" w:eastAsia="楷体"/>
          <w:szCs w:val="32"/>
        </w:rPr>
      </w:pPr>
      <w:r>
        <w:rPr>
          <w:rFonts w:hint="eastAsia" w:ascii="楷体" w:hAnsi="楷体" w:eastAsia="楷体"/>
          <w:szCs w:val="32"/>
        </w:rPr>
        <w:t>（三</w:t>
      </w:r>
      <w:r>
        <w:rPr>
          <w:rFonts w:ascii="楷体" w:hAnsi="楷体" w:eastAsia="楷体"/>
          <w:szCs w:val="32"/>
        </w:rPr>
        <w:t>）</w:t>
      </w:r>
      <w:r>
        <w:rPr>
          <w:rFonts w:hint="eastAsia" w:ascii="楷体" w:hAnsi="楷体" w:eastAsia="楷体"/>
          <w:szCs w:val="32"/>
        </w:rPr>
        <w:t>“战</w:t>
      </w:r>
      <w:r>
        <w:rPr>
          <w:rFonts w:ascii="楷体" w:hAnsi="楷体" w:eastAsia="楷体"/>
          <w:szCs w:val="32"/>
        </w:rPr>
        <w:t>疫贷</w:t>
      </w:r>
      <w:r>
        <w:rPr>
          <w:rFonts w:hint="eastAsia" w:ascii="楷体" w:hAnsi="楷体" w:eastAsia="楷体"/>
          <w:szCs w:val="32"/>
        </w:rPr>
        <w:t>”</w:t>
      </w:r>
      <w:r>
        <w:rPr>
          <w:rFonts w:ascii="楷体" w:hAnsi="楷体" w:eastAsia="楷体"/>
          <w:szCs w:val="32"/>
        </w:rPr>
        <w:t>专属服务措施</w:t>
      </w:r>
    </w:p>
    <w:p>
      <w:pPr>
        <w:ind w:firstLine="643"/>
        <w:rPr>
          <w:rFonts w:hAnsi="宋体"/>
          <w:b/>
          <w:szCs w:val="32"/>
        </w:rPr>
      </w:pPr>
      <w:r>
        <w:rPr>
          <w:rFonts w:hint="eastAsia" w:hAnsi="宋体"/>
          <w:b/>
          <w:szCs w:val="32"/>
        </w:rPr>
        <w:t>1</w:t>
      </w:r>
      <w:r>
        <w:rPr>
          <w:rFonts w:hAnsi="宋体"/>
          <w:b/>
          <w:szCs w:val="32"/>
        </w:rPr>
        <w:t>.</w:t>
      </w:r>
      <w:r>
        <w:rPr>
          <w:rFonts w:hint="eastAsia" w:hAnsi="宋体"/>
          <w:b/>
          <w:szCs w:val="32"/>
        </w:rPr>
        <w:t>绿色通道审批</w:t>
      </w:r>
    </w:p>
    <w:p>
      <w:pPr>
        <w:ind w:firstLine="640"/>
        <w:rPr>
          <w:rFonts w:hAnsi="宋体"/>
          <w:szCs w:val="32"/>
        </w:rPr>
      </w:pPr>
      <w:r>
        <w:rPr>
          <w:rFonts w:hint="eastAsia" w:hAnsi="宋体"/>
          <w:szCs w:val="32"/>
        </w:rPr>
        <w:t>对纳入“战疫贷”的防疫企</w:t>
      </w:r>
      <w:r>
        <w:rPr>
          <w:rFonts w:hAnsi="宋体"/>
          <w:szCs w:val="32"/>
        </w:rPr>
        <w:t>业</w:t>
      </w:r>
      <w:r>
        <w:rPr>
          <w:rFonts w:hint="eastAsia" w:hAnsi="宋体"/>
          <w:szCs w:val="32"/>
        </w:rPr>
        <w:t>客户，建</w:t>
      </w:r>
      <w:r>
        <w:rPr>
          <w:rFonts w:hAnsi="宋体"/>
          <w:szCs w:val="32"/>
        </w:rPr>
        <w:t>设银行将</w:t>
      </w:r>
      <w:r>
        <w:rPr>
          <w:rFonts w:hint="eastAsia" w:hAnsi="宋体"/>
          <w:szCs w:val="32"/>
        </w:rPr>
        <w:t>实施绿色快速通道优化审批模式，贷款客户优先受理、优先综授、优先审批，切实提升客户授信审批效率，从受理至批复日期原则上为2个工作日。</w:t>
      </w:r>
    </w:p>
    <w:p>
      <w:pPr>
        <w:ind w:firstLine="643"/>
        <w:rPr>
          <w:rFonts w:hAnsi="宋体"/>
          <w:b/>
          <w:szCs w:val="32"/>
        </w:rPr>
      </w:pPr>
      <w:r>
        <w:rPr>
          <w:rFonts w:hint="eastAsia" w:hAnsi="宋体"/>
          <w:b/>
          <w:szCs w:val="32"/>
        </w:rPr>
        <w:t>2</w:t>
      </w:r>
      <w:r>
        <w:rPr>
          <w:rFonts w:hAnsi="宋体"/>
          <w:b/>
          <w:szCs w:val="32"/>
        </w:rPr>
        <w:t>.</w:t>
      </w:r>
      <w:r>
        <w:rPr>
          <w:rFonts w:hint="eastAsia" w:hAnsi="宋体"/>
          <w:b/>
          <w:szCs w:val="32"/>
        </w:rPr>
        <w:t>优化客</w:t>
      </w:r>
      <w:r>
        <w:rPr>
          <w:rFonts w:hAnsi="宋体"/>
          <w:b/>
          <w:szCs w:val="32"/>
        </w:rPr>
        <w:t>户</w:t>
      </w:r>
      <w:r>
        <w:rPr>
          <w:rFonts w:hint="eastAsia" w:hAnsi="宋体"/>
          <w:b/>
          <w:szCs w:val="32"/>
        </w:rPr>
        <w:t>准入流程</w:t>
      </w:r>
    </w:p>
    <w:p>
      <w:pPr>
        <w:ind w:firstLine="640"/>
        <w:rPr>
          <w:rFonts w:hAnsi="宋体"/>
          <w:szCs w:val="32"/>
        </w:rPr>
      </w:pPr>
      <w:r>
        <w:rPr>
          <w:rFonts w:hint="eastAsia" w:hAnsi="宋体"/>
          <w:szCs w:val="32"/>
        </w:rPr>
        <w:t>对于达不到银</w:t>
      </w:r>
      <w:r>
        <w:rPr>
          <w:rFonts w:hAnsi="宋体"/>
          <w:szCs w:val="32"/>
        </w:rPr>
        <w:t>行产品、行业</w:t>
      </w:r>
      <w:r>
        <w:rPr>
          <w:rFonts w:hint="eastAsia" w:hAnsi="宋体"/>
          <w:szCs w:val="32"/>
        </w:rPr>
        <w:t>准入底线标准，但符合国家产业政策、环保政策和监管要求，近一年无不良信用记录的疫情防控重点企业，可无需履行例外核准程序直接准入</w:t>
      </w:r>
      <w:r>
        <w:rPr>
          <w:rFonts w:hAnsi="宋体"/>
          <w:szCs w:val="32"/>
        </w:rPr>
        <w:t>，不</w:t>
      </w:r>
      <w:r>
        <w:rPr>
          <w:rFonts w:hint="eastAsia" w:hAnsi="宋体"/>
          <w:szCs w:val="32"/>
        </w:rPr>
        <w:t>再</w:t>
      </w:r>
      <w:r>
        <w:rPr>
          <w:rFonts w:hAnsi="宋体"/>
          <w:szCs w:val="32"/>
        </w:rPr>
        <w:t>设</w:t>
      </w:r>
      <w:r>
        <w:rPr>
          <w:rFonts w:hint="eastAsia" w:hAnsi="宋体"/>
          <w:szCs w:val="32"/>
        </w:rPr>
        <w:t>定</w:t>
      </w:r>
      <w:r>
        <w:rPr>
          <w:rFonts w:hAnsi="宋体"/>
          <w:szCs w:val="32"/>
        </w:rPr>
        <w:t>底线标准</w:t>
      </w:r>
      <w:r>
        <w:rPr>
          <w:rFonts w:hint="eastAsia" w:hAnsi="宋体"/>
          <w:szCs w:val="32"/>
        </w:rPr>
        <w:t>。</w:t>
      </w:r>
    </w:p>
    <w:p>
      <w:pPr>
        <w:ind w:firstLine="643"/>
        <w:rPr>
          <w:rFonts w:hAnsi="宋体"/>
          <w:b/>
          <w:szCs w:val="32"/>
        </w:rPr>
      </w:pPr>
      <w:r>
        <w:rPr>
          <w:rFonts w:hint="eastAsia" w:hAnsi="宋体"/>
          <w:b/>
          <w:szCs w:val="32"/>
        </w:rPr>
        <w:t>3</w:t>
      </w:r>
      <w:r>
        <w:rPr>
          <w:rFonts w:hAnsi="宋体"/>
          <w:b/>
          <w:szCs w:val="32"/>
        </w:rPr>
        <w:t>.</w:t>
      </w:r>
      <w:r>
        <w:rPr>
          <w:rFonts w:hint="eastAsia" w:hAnsi="宋体"/>
          <w:b/>
          <w:szCs w:val="32"/>
        </w:rPr>
        <w:t>优化客户分类</w:t>
      </w:r>
    </w:p>
    <w:p>
      <w:pPr>
        <w:ind w:firstLine="640"/>
        <w:rPr>
          <w:rFonts w:hAnsi="宋体"/>
          <w:szCs w:val="32"/>
        </w:rPr>
      </w:pPr>
      <w:r>
        <w:rPr>
          <w:rFonts w:hint="eastAsia" w:hAnsi="宋体"/>
          <w:szCs w:val="32"/>
        </w:rPr>
        <w:t>对于“战疫贷”支持的6类疫情防控重点企业全部纳入优先支持类行业管理；对于满足条件的防护用品、药品、医疗器械等疫情防控重点企业，纳入先进制造业名单管理，享受先进制造业优惠政策，进一</w:t>
      </w:r>
      <w:r>
        <w:rPr>
          <w:rFonts w:hAnsi="宋体"/>
          <w:szCs w:val="32"/>
        </w:rPr>
        <w:t>步增强企业信贷优惠力度。</w:t>
      </w:r>
    </w:p>
    <w:p>
      <w:pPr>
        <w:ind w:firstLine="643"/>
        <w:rPr>
          <w:rFonts w:hAnsi="宋体"/>
          <w:b/>
          <w:szCs w:val="32"/>
        </w:rPr>
      </w:pPr>
      <w:r>
        <w:rPr>
          <w:rFonts w:hint="eastAsia" w:hAnsi="宋体"/>
          <w:b/>
          <w:szCs w:val="32"/>
        </w:rPr>
        <w:t>4</w:t>
      </w:r>
      <w:r>
        <w:rPr>
          <w:rFonts w:hAnsi="宋体"/>
          <w:b/>
          <w:szCs w:val="32"/>
        </w:rPr>
        <w:t>.</w:t>
      </w:r>
      <w:r>
        <w:rPr>
          <w:rFonts w:hint="eastAsia" w:hAnsi="宋体"/>
          <w:b/>
          <w:szCs w:val="32"/>
        </w:rPr>
        <w:t>优化风险缓释措施</w:t>
      </w:r>
    </w:p>
    <w:p>
      <w:pPr>
        <w:ind w:firstLine="640"/>
        <w:rPr>
          <w:rFonts w:hAnsi="宋体"/>
          <w:szCs w:val="32"/>
        </w:rPr>
      </w:pPr>
      <w:r>
        <w:rPr>
          <w:rFonts w:hint="eastAsia" w:hAnsi="宋体"/>
          <w:szCs w:val="32"/>
        </w:rPr>
        <w:t>对于“战疫贷”支持的6类疫情防控重点企业，在风险可控的情况下，如不符合信用方式办理信贷业务条件的，可视同准入，简化</w:t>
      </w:r>
      <w:r>
        <w:rPr>
          <w:rFonts w:hAnsi="宋体"/>
          <w:szCs w:val="32"/>
        </w:rPr>
        <w:t>抵押担保手续</w:t>
      </w:r>
      <w:r>
        <w:rPr>
          <w:rFonts w:hint="eastAsia" w:hAnsi="宋体"/>
          <w:szCs w:val="32"/>
        </w:rPr>
        <w:t>。</w:t>
      </w:r>
    </w:p>
    <w:p>
      <w:pPr>
        <w:ind w:firstLine="643"/>
        <w:rPr>
          <w:rFonts w:hAnsi="宋体"/>
          <w:b/>
          <w:szCs w:val="32"/>
        </w:rPr>
      </w:pPr>
      <w:r>
        <w:rPr>
          <w:rFonts w:hint="eastAsia" w:hAnsi="宋体"/>
          <w:b/>
          <w:szCs w:val="32"/>
        </w:rPr>
        <w:t>5</w:t>
      </w:r>
      <w:r>
        <w:rPr>
          <w:rFonts w:hAnsi="宋体"/>
          <w:b/>
          <w:szCs w:val="32"/>
        </w:rPr>
        <w:t>.</w:t>
      </w:r>
      <w:r>
        <w:rPr>
          <w:rFonts w:hint="eastAsia" w:hAnsi="宋体"/>
          <w:b/>
          <w:szCs w:val="32"/>
        </w:rPr>
        <w:t>优先安排信贷规模</w:t>
      </w:r>
    </w:p>
    <w:p>
      <w:pPr>
        <w:ind w:firstLine="640"/>
        <w:rPr>
          <w:rFonts w:hAnsi="宋体"/>
          <w:szCs w:val="32"/>
        </w:rPr>
      </w:pPr>
      <w:r>
        <w:rPr>
          <w:rFonts w:hint="eastAsia" w:hAnsi="宋体"/>
          <w:szCs w:val="32"/>
        </w:rPr>
        <w:t>对于办理“战疫贷”产品的防疫</w:t>
      </w:r>
      <w:r>
        <w:rPr>
          <w:rFonts w:hAnsi="宋体"/>
          <w:szCs w:val="32"/>
        </w:rPr>
        <w:t>企业</w:t>
      </w:r>
      <w:r>
        <w:rPr>
          <w:rFonts w:hint="eastAsia" w:hAnsi="宋体"/>
          <w:szCs w:val="32"/>
        </w:rPr>
        <w:t>，优先安排贷款规模，优先实施合同制作，优先进行放款审核、会计放款及贷款支用，全力支持企业复工复产，</w:t>
      </w:r>
      <w:r>
        <w:rPr>
          <w:rFonts w:hAnsi="宋体"/>
          <w:szCs w:val="32"/>
        </w:rPr>
        <w:t>确保信贷资金及时到位。</w:t>
      </w:r>
    </w:p>
    <w:p>
      <w:pPr>
        <w:ind w:firstLine="643"/>
        <w:rPr>
          <w:rFonts w:hAnsi="宋体"/>
          <w:b/>
          <w:szCs w:val="32"/>
        </w:rPr>
      </w:pPr>
      <w:r>
        <w:rPr>
          <w:rFonts w:hint="eastAsia" w:hAnsi="宋体"/>
          <w:b/>
          <w:szCs w:val="32"/>
        </w:rPr>
        <w:t>（联</w:t>
      </w:r>
      <w:r>
        <w:rPr>
          <w:rFonts w:hAnsi="宋体"/>
          <w:b/>
          <w:szCs w:val="32"/>
        </w:rPr>
        <w:t>系人：陈</w:t>
      </w:r>
      <w:r>
        <w:rPr>
          <w:rFonts w:hint="eastAsia" w:hAnsi="宋体"/>
          <w:b/>
          <w:szCs w:val="32"/>
        </w:rPr>
        <w:t>淑</w:t>
      </w:r>
      <w:r>
        <w:rPr>
          <w:rFonts w:hAnsi="宋体"/>
          <w:b/>
          <w:szCs w:val="32"/>
        </w:rPr>
        <w:t>冰</w:t>
      </w:r>
      <w:r>
        <w:rPr>
          <w:rFonts w:hint="eastAsia" w:hAnsi="宋体"/>
          <w:b/>
          <w:szCs w:val="32"/>
        </w:rPr>
        <w:t>13828926139、</w:t>
      </w:r>
      <w:r>
        <w:rPr>
          <w:rFonts w:hAnsi="宋体"/>
          <w:b/>
          <w:szCs w:val="32"/>
        </w:rPr>
        <w:t>陈琦</w:t>
      </w:r>
      <w:r>
        <w:rPr>
          <w:rFonts w:hint="eastAsia" w:hAnsi="宋体"/>
          <w:b/>
          <w:szCs w:val="32"/>
        </w:rPr>
        <w:t>13902688233）</w:t>
      </w:r>
    </w:p>
    <w:p>
      <w:pPr>
        <w:ind w:firstLine="640"/>
        <w:jc w:val="left"/>
        <w:rPr>
          <w:rFonts w:ascii="黑体" w:hAnsi="黑体" w:eastAsia="黑体"/>
          <w:szCs w:val="32"/>
        </w:rPr>
      </w:pPr>
      <w:r>
        <w:rPr>
          <w:rFonts w:hint="eastAsia" w:ascii="黑体" w:hAnsi="黑体" w:eastAsia="黑体"/>
          <w:szCs w:val="32"/>
        </w:rPr>
        <w:t>二</w:t>
      </w:r>
      <w:r>
        <w:rPr>
          <w:rFonts w:ascii="黑体" w:hAnsi="黑体" w:eastAsia="黑体"/>
          <w:szCs w:val="32"/>
        </w:rPr>
        <w:t>、</w:t>
      </w:r>
      <w:r>
        <w:rPr>
          <w:rFonts w:hint="eastAsia" w:ascii="黑体" w:hAnsi="黑体" w:eastAsia="黑体"/>
          <w:szCs w:val="32"/>
        </w:rPr>
        <w:t>“云义贷”专属服务方案</w:t>
      </w:r>
    </w:p>
    <w:p>
      <w:pPr>
        <w:ind w:firstLine="640"/>
        <w:rPr>
          <w:rFonts w:hAnsi="宋体"/>
          <w:szCs w:val="32"/>
        </w:rPr>
      </w:pPr>
      <w:r>
        <w:rPr>
          <w:rFonts w:hint="eastAsia" w:hAnsi="宋体"/>
          <w:szCs w:val="32"/>
        </w:rPr>
        <w:t>“云义贷”专属服务，是建设银行为医疗等新型冠状病毒肺炎疫情防控全产业链，以及受疫情影响的小微企业及企业主、个体工商户等普惠金融客群办理的信贷业务。涵盖线上线下各类普惠金融信贷产品。</w:t>
      </w:r>
    </w:p>
    <w:p>
      <w:pPr>
        <w:ind w:firstLine="640"/>
        <w:jc w:val="left"/>
        <w:rPr>
          <w:rFonts w:ascii="楷体" w:hAnsi="楷体" w:eastAsia="楷体"/>
          <w:szCs w:val="32"/>
        </w:rPr>
      </w:pPr>
      <w:r>
        <w:rPr>
          <w:rFonts w:hint="eastAsia" w:ascii="楷体" w:hAnsi="楷体" w:eastAsia="楷体"/>
          <w:szCs w:val="32"/>
        </w:rPr>
        <w:t>（一</w:t>
      </w:r>
      <w:r>
        <w:rPr>
          <w:rFonts w:ascii="楷体" w:hAnsi="楷体" w:eastAsia="楷体"/>
          <w:szCs w:val="32"/>
        </w:rPr>
        <w:t>）</w:t>
      </w:r>
      <w:r>
        <w:rPr>
          <w:rFonts w:hint="eastAsia" w:ascii="楷体" w:hAnsi="楷体" w:eastAsia="楷体"/>
          <w:szCs w:val="32"/>
        </w:rPr>
        <w:t>主</w:t>
      </w:r>
      <w:r>
        <w:rPr>
          <w:rFonts w:ascii="楷体" w:hAnsi="楷体" w:eastAsia="楷体"/>
          <w:szCs w:val="32"/>
        </w:rPr>
        <w:t>要贷款要素</w:t>
      </w:r>
    </w:p>
    <w:p>
      <w:pPr>
        <w:ind w:firstLine="640"/>
        <w:rPr>
          <w:rFonts w:hAnsi="宋体"/>
          <w:szCs w:val="32"/>
        </w:rPr>
      </w:pPr>
      <w:r>
        <w:rPr>
          <w:rFonts w:hint="eastAsia" w:hAnsi="宋体"/>
          <w:szCs w:val="32"/>
        </w:rPr>
        <w:t>1</w:t>
      </w:r>
      <w:r>
        <w:rPr>
          <w:rFonts w:hAnsi="宋体"/>
          <w:szCs w:val="32"/>
        </w:rPr>
        <w:t>.</w:t>
      </w:r>
      <w:r>
        <w:rPr>
          <w:rFonts w:hint="eastAsia" w:hAnsi="宋体"/>
          <w:szCs w:val="32"/>
        </w:rPr>
        <w:t>额度：最高3</w:t>
      </w:r>
      <w:r>
        <w:rPr>
          <w:rFonts w:hAnsi="宋体"/>
          <w:szCs w:val="32"/>
        </w:rPr>
        <w:t>000</w:t>
      </w:r>
      <w:r>
        <w:rPr>
          <w:rFonts w:hint="eastAsia" w:hAnsi="宋体"/>
          <w:szCs w:val="32"/>
        </w:rPr>
        <w:t>万元，信用最高5</w:t>
      </w:r>
      <w:r>
        <w:rPr>
          <w:rFonts w:hAnsi="宋体"/>
          <w:szCs w:val="32"/>
        </w:rPr>
        <w:t>00</w:t>
      </w:r>
      <w:r>
        <w:rPr>
          <w:rFonts w:hint="eastAsia" w:hAnsi="宋体"/>
          <w:szCs w:val="32"/>
        </w:rPr>
        <w:t>万元；</w:t>
      </w:r>
    </w:p>
    <w:p>
      <w:pPr>
        <w:ind w:firstLine="640"/>
        <w:rPr>
          <w:rFonts w:hAnsi="宋体"/>
          <w:szCs w:val="32"/>
        </w:rPr>
      </w:pPr>
      <w:r>
        <w:rPr>
          <w:rFonts w:hAnsi="宋体"/>
          <w:szCs w:val="32"/>
        </w:rPr>
        <w:t>2.</w:t>
      </w:r>
      <w:r>
        <w:rPr>
          <w:rFonts w:hint="eastAsia" w:hAnsi="宋体"/>
          <w:szCs w:val="32"/>
        </w:rPr>
        <w:t>利率：专享客户折上折（年利率最低至4</w:t>
      </w:r>
      <w:r>
        <w:rPr>
          <w:rFonts w:hAnsi="宋体"/>
          <w:szCs w:val="32"/>
        </w:rPr>
        <w:t>.10</w:t>
      </w:r>
      <w:r>
        <w:rPr>
          <w:rFonts w:hint="eastAsia" w:hAnsi="宋体"/>
          <w:szCs w:val="32"/>
        </w:rPr>
        <w:t>%）；</w:t>
      </w:r>
    </w:p>
    <w:p>
      <w:pPr>
        <w:ind w:firstLine="640"/>
        <w:rPr>
          <w:rFonts w:ascii="彩虹粗仿宋" w:eastAsia="彩虹粗仿宋" w:cs="Arial"/>
          <w:szCs w:val="32"/>
        </w:rPr>
      </w:pPr>
      <w:r>
        <w:rPr>
          <w:rFonts w:hAnsi="宋体"/>
          <w:szCs w:val="32"/>
        </w:rPr>
        <w:t>3.</w:t>
      </w:r>
      <w:r>
        <w:rPr>
          <w:rFonts w:hint="eastAsia" w:hAnsi="宋体"/>
          <w:szCs w:val="32"/>
        </w:rPr>
        <w:t>期限：最长</w:t>
      </w:r>
      <w:r>
        <w:rPr>
          <w:rFonts w:hAnsi="宋体"/>
          <w:szCs w:val="32"/>
        </w:rPr>
        <w:t>3</w:t>
      </w:r>
      <w:r>
        <w:rPr>
          <w:rFonts w:hint="eastAsia" w:hAnsi="宋体"/>
          <w:szCs w:val="32"/>
        </w:rPr>
        <w:t>年，信用1年。</w:t>
      </w:r>
    </w:p>
    <w:p>
      <w:pPr>
        <w:ind w:firstLine="640"/>
        <w:jc w:val="left"/>
        <w:rPr>
          <w:rFonts w:ascii="楷体" w:hAnsi="楷体" w:eastAsia="楷体"/>
          <w:szCs w:val="32"/>
        </w:rPr>
      </w:pPr>
      <w:r>
        <w:rPr>
          <w:rFonts w:hint="eastAsia" w:ascii="楷体" w:hAnsi="楷体" w:eastAsia="楷体"/>
          <w:szCs w:val="32"/>
        </w:rPr>
        <w:t>（二</w:t>
      </w:r>
      <w:r>
        <w:rPr>
          <w:rFonts w:ascii="楷体" w:hAnsi="楷体" w:eastAsia="楷体"/>
          <w:szCs w:val="32"/>
        </w:rPr>
        <w:t>）</w:t>
      </w:r>
      <w:r>
        <w:rPr>
          <w:rFonts w:hint="eastAsia" w:ascii="楷体" w:hAnsi="楷体" w:eastAsia="楷体"/>
          <w:szCs w:val="32"/>
        </w:rPr>
        <w:t>申请业务渠道和流程</w:t>
      </w:r>
    </w:p>
    <w:p>
      <w:pPr>
        <w:ind w:firstLine="640"/>
        <w:rPr>
          <w:rFonts w:hAnsi="宋体"/>
          <w:szCs w:val="32"/>
        </w:rPr>
      </w:pPr>
      <w:r>
        <w:rPr>
          <w:rFonts w:hAnsi="宋体"/>
          <w:szCs w:val="32"/>
        </w:rPr>
        <w:t>1.</w:t>
      </w:r>
      <w:r>
        <w:rPr>
          <w:rFonts w:hint="eastAsia" w:hAnsi="宋体"/>
          <w:szCs w:val="32"/>
        </w:rPr>
        <w:t>线上渠道小微企业或企业主可以通过建行手机银行、网上银行或下载建行“惠懂你”APP，进入“抗疫客户专享信用额度”界面直接进行业务申请。（线上审批时效：即时申请、即时审批、即时支用。）</w:t>
      </w:r>
    </w:p>
    <w:p>
      <w:pPr>
        <w:ind w:firstLine="640"/>
        <w:rPr>
          <w:rFonts w:hAnsi="宋体"/>
          <w:szCs w:val="32"/>
        </w:rPr>
      </w:pPr>
      <w:r>
        <w:rPr>
          <w:rFonts w:hAnsi="宋体"/>
          <w:szCs w:val="32"/>
        </w:rPr>
        <w:t>2.</w:t>
      </w:r>
      <w:r>
        <w:rPr>
          <w:rFonts w:hint="eastAsia" w:hAnsi="宋体"/>
          <w:szCs w:val="32"/>
        </w:rPr>
        <w:t>线下渠道小微企业或企业主可在建行网点提交评分卡、速贷通、成长之路等小企业贷款业务申请，在汕尾市内可以直接在建行辖属分行营业部、新港支行、海丰支行、陆丰支行和陆河支行以及普惠金融业务部提交贷款业务申请。（线下审批时效：绿色通道，审批最长不超过</w:t>
      </w:r>
      <w:r>
        <w:rPr>
          <w:rFonts w:hAnsi="宋体"/>
          <w:szCs w:val="32"/>
        </w:rPr>
        <w:t>3</w:t>
      </w:r>
      <w:r>
        <w:rPr>
          <w:rFonts w:hint="eastAsia" w:hAnsi="宋体"/>
          <w:szCs w:val="32"/>
        </w:rPr>
        <w:t>天。）</w:t>
      </w:r>
    </w:p>
    <w:p>
      <w:pPr>
        <w:ind w:firstLine="643"/>
        <w:rPr>
          <w:rFonts w:hAnsi="宋体"/>
          <w:b/>
          <w:szCs w:val="32"/>
        </w:rPr>
      </w:pPr>
      <w:r>
        <w:rPr>
          <w:rFonts w:hint="eastAsia" w:hAnsi="宋体"/>
          <w:b/>
          <w:szCs w:val="32"/>
        </w:rPr>
        <w:t>（联系人：陈淑冰1</w:t>
      </w:r>
      <w:r>
        <w:rPr>
          <w:rFonts w:hAnsi="宋体"/>
          <w:b/>
          <w:szCs w:val="32"/>
        </w:rPr>
        <w:t>3828926139</w:t>
      </w:r>
      <w:r>
        <w:rPr>
          <w:rFonts w:hint="eastAsia" w:hAnsi="宋体"/>
          <w:b/>
          <w:szCs w:val="32"/>
        </w:rPr>
        <w:t>、杨凯伦13428201580）</w:t>
      </w:r>
    </w:p>
    <w:p>
      <w:pPr>
        <w:ind w:firstLine="480" w:firstLineChars="150"/>
        <w:jc w:val="left"/>
        <w:rPr>
          <w:rFonts w:ascii="彩虹粗仿宋" w:eastAsia="彩虹粗仿宋" w:cs="彩虹粗仿宋"/>
          <w:bCs/>
          <w:color w:val="000000"/>
          <w:kern w:val="0"/>
          <w:szCs w:val="32"/>
        </w:rPr>
      </w:pPr>
    </w:p>
    <w:p>
      <w:pPr>
        <w:ind w:firstLine="0" w:firstLineChars="0"/>
        <w:jc w:val="left"/>
        <w:rPr>
          <w:rFonts w:cs="彩虹粗仿宋"/>
          <w:bCs/>
          <w:color w:val="000000"/>
          <w:kern w:val="0"/>
          <w:szCs w:val="32"/>
        </w:rPr>
      </w:pPr>
      <w:r>
        <w:rPr>
          <w:rFonts w:hint="eastAsia" w:cs="彩虹粗仿宋"/>
          <w:bCs/>
          <w:color w:val="000000"/>
          <w:kern w:val="0"/>
          <w:szCs w:val="32"/>
        </w:rPr>
        <w:t>附件：建行汕尾市分行中小企业贷款业务申请材料清单</w:t>
      </w:r>
    </w:p>
    <w:tbl>
      <w:tblPr>
        <w:tblStyle w:val="11"/>
        <w:tblW w:w="7560" w:type="dxa"/>
        <w:tblInd w:w="64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6120"/>
        <w:gridCol w:w="7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Ansi="宋体"/>
                <w:sz w:val="24"/>
              </w:rPr>
            </w:pPr>
            <w:r>
              <w:rPr>
                <w:rFonts w:hint="eastAsia" w:hAnsi="宋体"/>
                <w:sz w:val="24"/>
              </w:rPr>
              <w:t>序号</w:t>
            </w:r>
          </w:p>
        </w:tc>
        <w:tc>
          <w:tcPr>
            <w:tcW w:w="61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Ansi="宋体"/>
                <w:sz w:val="24"/>
              </w:rPr>
            </w:pPr>
            <w:r>
              <w:rPr>
                <w:rFonts w:hint="eastAsia" w:hAnsi="宋体"/>
                <w:sz w:val="24"/>
              </w:rPr>
              <w:t>资料名称</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b/>
                <w:sz w:val="24"/>
              </w:rPr>
            </w:pPr>
            <w:r>
              <w:rPr>
                <w:rFonts w:hint="eastAsia" w:hAnsi="宋体"/>
                <w:sz w:val="24"/>
              </w:rPr>
              <w:t>营业执照</w:t>
            </w:r>
            <w:r>
              <w:rPr>
                <w:rFonts w:hint="eastAsia" w:hAnsi="宋体"/>
                <w:b/>
                <w:sz w:val="24"/>
              </w:rPr>
              <w:t>（三合一）</w:t>
            </w:r>
            <w:r>
              <w:rPr>
                <w:rFonts w:hint="eastAsia" w:hAnsi="宋体"/>
                <w:sz w:val="24"/>
              </w:rPr>
              <w:t>、开户许可证、信用机构组织代码证、注册商标（如有）、荣誉证明（如有）等</w:t>
            </w:r>
          </w:p>
        </w:tc>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2</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近三年及最近一期财务报表</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3</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法定代表人身份证、法定代表人证明书</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4</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公司章程、验资报告书（如有）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5</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本次贷款新增的抵押物产权证明</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6</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b/>
                <w:sz w:val="24"/>
              </w:rPr>
            </w:pPr>
            <w:r>
              <w:rPr>
                <w:rFonts w:hint="eastAsia" w:hAnsi="宋体"/>
                <w:sz w:val="24"/>
              </w:rPr>
              <w:t>最近一年税、水、电缴纳单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7</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最近连续一年银行流水帐单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4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8</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应收</w:t>
            </w:r>
            <w:r>
              <w:rPr>
                <w:rFonts w:hint="eastAsia" w:hAnsi="宋体"/>
                <w:sz w:val="24"/>
                <w:lang w:eastAsia="zh-CN"/>
              </w:rPr>
              <w:t>账</w:t>
            </w:r>
            <w:bookmarkStart w:id="16" w:name="_GoBack"/>
            <w:bookmarkEnd w:id="16"/>
            <w:r>
              <w:rPr>
                <w:rFonts w:hint="eastAsia" w:hAnsi="宋体"/>
                <w:sz w:val="24"/>
              </w:rPr>
              <w:t>款、其他应收款客户明细、帐龄</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0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9</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上、下游前五大客户名单、占比（按实际情况提供）</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0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10</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企业负债情况（银行借款、其他负债等）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11</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法定代表人（实际控制人）简历</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12</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近三个月出货、进货量（分月统计）</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13</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设备清单、净值</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14</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已接订单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15</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企业简介（包括企业发展历程、经营情况、产能规模、当前产能利用率、技术设备情况、贷款资金需求原因等）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bl>
    <w:p>
      <w:pPr>
        <w:ind w:firstLine="640"/>
        <w:rPr>
          <w:rFonts w:ascii="彩虹粗仿宋" w:eastAsia="彩虹粗仿宋" w:cs="彩虹粗仿宋"/>
          <w:bCs/>
          <w:color w:val="000000"/>
          <w:kern w:val="0"/>
          <w:szCs w:val="32"/>
        </w:rPr>
      </w:pPr>
      <w:r>
        <w:rPr>
          <w:rFonts w:ascii="彩虹粗仿宋" w:eastAsia="彩虹粗仿宋" w:cs="彩虹粗仿宋"/>
          <w:bCs/>
          <w:color w:val="000000"/>
          <w:kern w:val="0"/>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9" w:name="_Toc33430441"/>
      <w:r>
        <w:rPr>
          <w:rFonts w:hint="eastAsia" w:ascii="方正小标宋简体" w:hAnsi="黑体" w:eastAsia="方正小标宋简体"/>
          <w:b w:val="0"/>
        </w:rPr>
        <w:t>邮储银行汕尾分行小企业贷款业务申请指南和操作指引</w:t>
      </w:r>
      <w:bookmarkEnd w:id="9"/>
    </w:p>
    <w:p>
      <w:pPr>
        <w:pStyle w:val="10"/>
      </w:pPr>
    </w:p>
    <w:p>
      <w:pPr>
        <w:spacing w:line="600" w:lineRule="exact"/>
        <w:ind w:firstLine="640"/>
        <w:rPr>
          <w:rFonts w:ascii="黑体" w:hAnsi="黑体" w:eastAsia="黑体" w:cs="仿宋_GB2312"/>
          <w:szCs w:val="32"/>
        </w:rPr>
      </w:pPr>
      <w:r>
        <w:rPr>
          <w:rFonts w:hint="eastAsia" w:ascii="黑体" w:hAnsi="黑体" w:eastAsia="黑体" w:cs="仿宋_GB2312"/>
          <w:szCs w:val="32"/>
        </w:rPr>
        <w:t xml:space="preserve"> 一、客户申请</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新客户可在我行辖内4个支行发起贷款申请，支行服务团队将根据客户的申请，迅速安排客户经理与客户进行一对一的受理。</w:t>
      </w:r>
    </w:p>
    <w:p>
      <w:pPr>
        <w:pStyle w:val="10"/>
        <w:ind w:firstLine="640"/>
        <w:rPr>
          <w:rFonts w:ascii="仿宋_GB2312" w:hAnsi="仿宋_GB2312" w:eastAsia="仿宋_GB2312" w:cs="仿宋_GB2312"/>
          <w:bCs/>
          <w:kern w:val="0"/>
          <w:sz w:val="32"/>
          <w:szCs w:val="32"/>
        </w:rPr>
      </w:pPr>
      <w:r>
        <w:rPr>
          <w:rFonts w:hint="eastAsia" w:ascii="仿宋_GB2312" w:hAnsi="仿宋_GB2312" w:eastAsia="仿宋_GB2312" w:cs="仿宋_GB2312"/>
          <w:sz w:val="32"/>
          <w:szCs w:val="32"/>
        </w:rPr>
        <w:t>对于老客户可与原办理的信贷客户经理进行对接，客户经理将为其提供相应的服务。</w:t>
      </w:r>
    </w:p>
    <w:p>
      <w:pPr>
        <w:spacing w:line="600" w:lineRule="exact"/>
        <w:ind w:firstLine="640"/>
        <w:rPr>
          <w:rFonts w:ascii="楷体" w:hAnsi="楷体" w:eastAsia="楷体" w:cs="仿宋_GB2312"/>
          <w:szCs w:val="32"/>
        </w:rPr>
      </w:pPr>
      <w:r>
        <w:rPr>
          <w:rFonts w:hint="eastAsia" w:ascii="楷体" w:hAnsi="楷体" w:eastAsia="楷体" w:cs="仿宋_GB2312"/>
          <w:szCs w:val="32"/>
        </w:rPr>
        <w:t>（一）指导客户提供贷前调查资料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客户经理指导客户提供如下资料：</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sz w:val="32"/>
          <w:szCs w:val="32"/>
        </w:rPr>
        <w:t xml:space="preserve"> 1.企业基本资质材料，</w:t>
      </w:r>
      <w:r>
        <w:rPr>
          <w:rFonts w:hint="eastAsia" w:ascii="仿宋_GB2312" w:hAnsi="仿宋_GB2312" w:eastAsia="仿宋_GB2312" w:cs="仿宋_GB2312"/>
          <w:sz w:val="32"/>
          <w:szCs w:val="32"/>
        </w:rPr>
        <w:t>如营业执照、公司章程、特殊行业许可证或资质证书（若有）、实际控制人和法定代表人有效身份证件等基本资料（电子版影像资料即可）。</w:t>
      </w:r>
    </w:p>
    <w:p>
      <w:pPr>
        <w:pStyle w:val="10"/>
        <w:ind w:firstLine="643"/>
        <w:rPr>
          <w:rFonts w:ascii="仿宋_GB2312" w:hAnsi="仿宋_GB2312" w:eastAsia="仿宋_GB2312" w:cs="仿宋_GB2312"/>
          <w:b/>
          <w:sz w:val="32"/>
          <w:szCs w:val="32"/>
        </w:rPr>
      </w:pPr>
      <w:r>
        <w:rPr>
          <w:rFonts w:hint="eastAsia" w:ascii="仿宋_GB2312" w:hAnsi="仿宋_GB2312" w:eastAsia="仿宋_GB2312" w:cs="仿宋_GB2312"/>
          <w:b/>
          <w:sz w:val="32"/>
          <w:szCs w:val="32"/>
        </w:rPr>
        <w:t>2.企业经营情况资料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（1）税务发票授权资料。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（2）视企业类型和产品要求，提供相关必要的经营资料</w:t>
      </w:r>
    </w:p>
    <w:p>
      <w:pPr>
        <w:pStyle w:val="10"/>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3.经营场所、抵押物资料，</w:t>
      </w:r>
      <w:r>
        <w:rPr>
          <w:rFonts w:hint="eastAsia" w:ascii="仿宋_GB2312" w:hAnsi="仿宋_GB2312" w:eastAsia="仿宋_GB2312" w:cs="仿宋_GB2312"/>
          <w:sz w:val="32"/>
          <w:szCs w:val="32"/>
        </w:rPr>
        <w:t>视企业类型和产品需求提供</w:t>
      </w:r>
    </w:p>
    <w:p>
      <w:pPr>
        <w:pStyle w:val="10"/>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4.贷款申请资料，</w:t>
      </w:r>
      <w:r>
        <w:rPr>
          <w:rFonts w:hint="eastAsia" w:ascii="仿宋_GB2312" w:hAnsi="仿宋_GB2312" w:eastAsia="仿宋_GB2312" w:cs="仿宋_GB2312"/>
          <w:sz w:val="32"/>
          <w:szCs w:val="32"/>
        </w:rPr>
        <w:t>客户经理指导客户在《小企业授信业务客户申请表》（以下简称《申请表》）上的签字，企业、实际控制人及其配偶、法定代表人及其配偶在征信查询授权书上签字或盖章的。</w:t>
      </w:r>
    </w:p>
    <w:p>
      <w:pPr>
        <w:spacing w:line="600" w:lineRule="exact"/>
        <w:ind w:firstLine="640"/>
        <w:rPr>
          <w:rFonts w:ascii="楷体" w:hAnsi="楷体" w:eastAsia="楷体" w:cs="仿宋_GB2312"/>
          <w:szCs w:val="32"/>
        </w:rPr>
      </w:pPr>
      <w:r>
        <w:rPr>
          <w:rFonts w:hint="eastAsia" w:ascii="楷体" w:hAnsi="楷体" w:eastAsia="楷体" w:cs="仿宋_GB2312"/>
          <w:szCs w:val="32"/>
        </w:rPr>
        <w:t>（二）客户经理开展现场调查工作</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客户经理在现场调查前，要与客户确认好调查时间、调查地点、客户需提前准备的工作，原则上开展一次现场调查。</w:t>
      </w:r>
    </w:p>
    <w:p>
      <w:pPr>
        <w:spacing w:line="600" w:lineRule="exact"/>
        <w:ind w:firstLine="640"/>
        <w:rPr>
          <w:rFonts w:ascii="楷体" w:hAnsi="楷体" w:eastAsia="楷体" w:cs="仿宋_GB2312"/>
          <w:szCs w:val="32"/>
        </w:rPr>
      </w:pPr>
      <w:r>
        <w:rPr>
          <w:rFonts w:hint="eastAsia" w:ascii="楷体" w:hAnsi="楷体" w:eastAsia="楷体" w:cs="仿宋_GB2312"/>
          <w:szCs w:val="32"/>
        </w:rPr>
        <w:t>（三）抵押物调查工作要求</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对于抵押物，采取现场调查方式开展，通知评估公司开展预评估工作，在现场调查前。</w:t>
      </w:r>
    </w:p>
    <w:p>
      <w:pPr>
        <w:spacing w:line="600" w:lineRule="exact"/>
        <w:ind w:firstLine="640"/>
        <w:rPr>
          <w:rFonts w:ascii="楷体" w:hAnsi="楷体" w:eastAsia="楷体" w:cs="仿宋_GB2312"/>
          <w:szCs w:val="32"/>
        </w:rPr>
      </w:pPr>
      <w:r>
        <w:rPr>
          <w:rFonts w:hint="eastAsia" w:ascii="楷体" w:hAnsi="楷体" w:eastAsia="楷体" w:cs="仿宋_GB2312"/>
          <w:szCs w:val="32"/>
        </w:rPr>
        <w:t>（四）合同签署</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通过审批的贷款，客户经理将通知企业主及其他应签署合同的人员到我行进行合同签署</w:t>
      </w:r>
    </w:p>
    <w:p>
      <w:pPr>
        <w:spacing w:line="600" w:lineRule="exact"/>
        <w:ind w:firstLine="640"/>
        <w:rPr>
          <w:rFonts w:ascii="楷体" w:hAnsi="楷体" w:eastAsia="楷体" w:cs="仿宋_GB2312"/>
          <w:szCs w:val="32"/>
        </w:rPr>
      </w:pPr>
      <w:r>
        <w:rPr>
          <w:rFonts w:hint="eastAsia" w:ascii="楷体" w:hAnsi="楷体" w:eastAsia="楷体" w:cs="仿宋_GB2312"/>
          <w:szCs w:val="32"/>
        </w:rPr>
        <w:t>（五）抵押物抵押</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我行作业监督岗将协同客户一起到各地政务中心办理抵押物抵押登记手续。</w:t>
      </w:r>
    </w:p>
    <w:p>
      <w:pPr>
        <w:spacing w:line="600" w:lineRule="exact"/>
        <w:ind w:firstLine="640"/>
        <w:rPr>
          <w:rFonts w:ascii="楷体" w:hAnsi="楷体" w:eastAsia="楷体" w:cs="仿宋_GB2312"/>
          <w:szCs w:val="32"/>
        </w:rPr>
      </w:pPr>
      <w:r>
        <w:rPr>
          <w:rFonts w:hint="eastAsia" w:ascii="楷体" w:hAnsi="楷体" w:eastAsia="楷体" w:cs="仿宋_GB2312"/>
          <w:szCs w:val="32"/>
        </w:rPr>
        <w:t>（六）借据签署</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企业主到我行进行借据签署。</w:t>
      </w:r>
    </w:p>
    <w:p>
      <w:pPr>
        <w:spacing w:line="600" w:lineRule="exact"/>
        <w:ind w:firstLine="640"/>
        <w:rPr>
          <w:rFonts w:ascii="楷体" w:hAnsi="楷体" w:eastAsia="楷体" w:cs="仿宋_GB2312"/>
          <w:szCs w:val="32"/>
        </w:rPr>
      </w:pPr>
      <w:r>
        <w:rPr>
          <w:rFonts w:hint="eastAsia" w:ascii="楷体" w:hAnsi="楷体" w:eastAsia="楷体" w:cs="仿宋_GB2312"/>
          <w:szCs w:val="32"/>
        </w:rPr>
        <w:t>（七）放款</w:t>
      </w:r>
    </w:p>
    <w:p>
      <w:pPr>
        <w:spacing w:line="600" w:lineRule="exact"/>
        <w:ind w:firstLine="640"/>
        <w:rPr>
          <w:rFonts w:ascii="黑体" w:hAnsi="黑体" w:eastAsia="黑体" w:cs="仿宋_GB2312"/>
          <w:szCs w:val="32"/>
        </w:rPr>
      </w:pPr>
      <w:r>
        <w:rPr>
          <w:rFonts w:hint="eastAsia" w:ascii="黑体" w:hAnsi="黑体" w:eastAsia="黑体" w:cs="仿宋_GB2312"/>
          <w:szCs w:val="32"/>
        </w:rPr>
        <w:t>二、对于受疫情影响的客户，可直接与原来的信贷客户经理直接联系，我行将采用一对一服务。</w:t>
      </w:r>
    </w:p>
    <w:p>
      <w:pPr>
        <w:ind w:firstLine="640"/>
        <w:rPr>
          <w:szCs w:val="32"/>
        </w:rPr>
      </w:pPr>
      <w:r>
        <w:rPr>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rPr>
      </w:pPr>
      <w:bookmarkStart w:id="10" w:name="_Toc32420733"/>
      <w:bookmarkStart w:id="11" w:name="_Toc33430442"/>
      <w:r>
        <w:rPr>
          <w:rFonts w:hint="eastAsia" w:ascii="方正小标宋简体" w:hAnsi="黑体" w:eastAsia="方正小标宋简体"/>
        </w:rPr>
        <w:t>汕尾农商行应对新冠肺炎疫情支持中小微企业共渡难关的贷款申请指南及操作指引</w:t>
      </w:r>
      <w:bookmarkEnd w:id="10"/>
      <w:bookmarkEnd w:id="11"/>
    </w:p>
    <w:p>
      <w:pPr>
        <w:spacing w:line="600" w:lineRule="exact"/>
        <w:ind w:firstLine="640"/>
        <w:rPr>
          <w:rFonts w:ascii="黑体" w:hAnsi="黑体" w:eastAsia="黑体" w:cs="仿宋_GB2312"/>
          <w:szCs w:val="32"/>
        </w:rPr>
      </w:pPr>
    </w:p>
    <w:p>
      <w:pPr>
        <w:spacing w:line="600" w:lineRule="exact"/>
        <w:ind w:firstLine="640"/>
        <w:rPr>
          <w:rFonts w:hAnsi="仿宋_GB2312" w:cs="仿宋_GB2312"/>
          <w:szCs w:val="32"/>
        </w:rPr>
      </w:pPr>
      <w:r>
        <w:rPr>
          <w:rFonts w:hint="eastAsia" w:hAnsi="仿宋_GB2312" w:cs="仿宋_GB2312"/>
          <w:szCs w:val="32"/>
        </w:rPr>
        <w:t>为深入贯彻落实习近平总书记关于坚决打赢疫情防控阻击战的重要指示精神，全面落实《汕尾市人民政府关于应对新型冠状病毒感染的肺炎疫情支持中小微企业共渡难关的若干政策意见》的决策部署，加强金融服务,做好疫情防控期间的信贷工作,特制订本操作指引。</w:t>
      </w:r>
    </w:p>
    <w:p>
      <w:pPr>
        <w:spacing w:line="600" w:lineRule="exact"/>
        <w:ind w:firstLine="640"/>
        <w:rPr>
          <w:rFonts w:ascii="黑体" w:hAnsi="黑体" w:eastAsia="黑体" w:cs="仿宋_GB2312"/>
          <w:szCs w:val="32"/>
        </w:rPr>
      </w:pPr>
      <w:r>
        <w:rPr>
          <w:rFonts w:hint="eastAsia" w:ascii="黑体" w:hAnsi="黑体" w:eastAsia="黑体" w:cs="仿宋_GB2312"/>
          <w:szCs w:val="32"/>
        </w:rPr>
        <w:t>一、贷款业务受理</w:t>
      </w:r>
    </w:p>
    <w:p>
      <w:pPr>
        <w:pStyle w:val="10"/>
        <w:ind w:firstLine="640"/>
        <w:rPr>
          <w:rFonts w:ascii="仿宋_GB2312" w:hAnsi="仿宋_GB2312" w:eastAsia="仿宋_GB2312" w:cs="仿宋_GB2312"/>
          <w:bCs/>
          <w:kern w:val="0"/>
          <w:sz w:val="32"/>
          <w:szCs w:val="32"/>
        </w:rPr>
      </w:pPr>
      <w:r>
        <w:rPr>
          <w:rFonts w:hint="eastAsia" w:ascii="仿宋_GB2312" w:hAnsi="仿宋_GB2312" w:eastAsia="仿宋_GB2312" w:cs="仿宋_GB2312"/>
          <w:sz w:val="32"/>
          <w:szCs w:val="32"/>
        </w:rPr>
        <w:t>客户可在我行辖内3个业务中心发起贷款申请：公司业务中心、城区个人业务中心、红海湾个人业务中心。业务中心客户经理将为申请客户提供高效、快捷的金融服务。</w:t>
      </w:r>
    </w:p>
    <w:p>
      <w:pPr>
        <w:spacing w:line="520" w:lineRule="exact"/>
        <w:ind w:firstLine="640"/>
        <w:rPr>
          <w:rFonts w:ascii="黑体" w:hAnsi="黑体" w:eastAsia="黑体" w:cs="仿宋"/>
          <w:szCs w:val="32"/>
        </w:rPr>
      </w:pPr>
      <w:r>
        <w:rPr>
          <w:rFonts w:hint="eastAsia" w:ascii="黑体" w:hAnsi="黑体" w:eastAsia="黑体" w:cs="仿宋"/>
          <w:szCs w:val="32"/>
        </w:rPr>
        <w:t>二、贷款产品介绍</w:t>
      </w:r>
    </w:p>
    <w:p>
      <w:pPr>
        <w:spacing w:line="580" w:lineRule="exact"/>
        <w:ind w:firstLine="640"/>
        <w:rPr>
          <w:rFonts w:hAnsi="仿宋" w:cs="Times New Roman"/>
          <w:szCs w:val="32"/>
        </w:rPr>
      </w:pPr>
      <w:r>
        <w:rPr>
          <w:rFonts w:hint="eastAsia" w:hAnsi="仿宋_GB2312" w:cs="仿宋_GB2312"/>
          <w:szCs w:val="32"/>
        </w:rPr>
        <w:t>（一）</w:t>
      </w:r>
      <w:r>
        <w:rPr>
          <w:rFonts w:hint="eastAsia" w:hAnsi="仿宋" w:cs="仿宋_GB2312"/>
          <w:szCs w:val="32"/>
        </w:rPr>
        <w:t>抗疫专享贷：为加强对</w:t>
      </w:r>
      <w:r>
        <w:rPr>
          <w:rFonts w:hint="eastAsia" w:hAnsi="仿宋" w:cs="仿宋_GB2312"/>
          <w:spacing w:val="4"/>
          <w:szCs w:val="32"/>
        </w:rPr>
        <w:t>奋战在抗击新型冠状病毒疫情前线的医护人员、政府疫情防控工作人员等提供的线上信贷业务，</w:t>
      </w:r>
      <w:r>
        <w:rPr>
          <w:rFonts w:hint="eastAsia" w:hAnsi="仿宋" w:cs="仿宋_GB2312"/>
          <w:szCs w:val="32"/>
        </w:rPr>
        <w:t>借款人和汕尾农商银行通过广东农信的互联网媒介和大数据风控平台，在线上完成信息获取、资料填写、申请提交、自动审核、账户绑定、远程授权、合同签订、资金划转等业务环节，实现线上申请、审批、放贷、还款以及管理的满足个人消费需求的信用贷款产品。最高30万元，期限最长3年。</w:t>
      </w:r>
    </w:p>
    <w:p>
      <w:pPr>
        <w:ind w:firstLine="640"/>
        <w:rPr>
          <w:szCs w:val="32"/>
        </w:rPr>
      </w:pPr>
      <w:r>
        <w:rPr>
          <w:rFonts w:hint="eastAsia" w:hAnsi="仿宋_GB2312" w:cs="仿宋_GB2312"/>
          <w:szCs w:val="32"/>
        </w:rPr>
        <w:t>（二）</w:t>
      </w:r>
      <w:r>
        <w:rPr>
          <w:rFonts w:hint="eastAsia"/>
          <w:szCs w:val="32"/>
        </w:rPr>
        <w:t>抗疫经营贷：是指汕尾农商银行对当地从事合法经营的、受到新型冠状病毒感染的肺炎疫情直接影响，因融资等金融服务遇到困难的中小微企业经营者、个体户（种养户）发放的用于合法生产经营所需的贷款。可用于生产周转、创业、设备购置或设备更新、经营物业购建或物业配套装修等，最高额度1000万元以下，贷款期限原则上不超过3年（含），最高不超5年。</w:t>
      </w:r>
    </w:p>
    <w:p>
      <w:pPr>
        <w:pStyle w:val="9"/>
        <w:widowControl w:val="0"/>
        <w:adjustRightInd w:val="0"/>
        <w:snapToGrid w:val="0"/>
        <w:spacing w:line="520" w:lineRule="atLeast"/>
        <w:ind w:firstLine="640"/>
        <w:rPr>
          <w:rFonts w:hAnsi="仿宋_GB2312" w:cs="仿宋_GB2312"/>
          <w:szCs w:val="32"/>
        </w:rPr>
      </w:pPr>
      <w:r>
        <w:rPr>
          <w:rFonts w:hint="eastAsia" w:hAnsi="仿宋_GB2312" w:cs="仿宋_GB2312"/>
          <w:szCs w:val="32"/>
        </w:rPr>
        <w:t>（三）</w:t>
      </w:r>
      <w:r>
        <w:rPr>
          <w:rFonts w:hint="eastAsia"/>
          <w:snapToGrid w:val="0"/>
          <w:szCs w:val="32"/>
        </w:rPr>
        <w:t>复工复产贷：</w:t>
      </w:r>
      <w:r>
        <w:rPr>
          <w:rFonts w:hint="eastAsia" w:hAnsi="宋体" w:cs="宋体"/>
          <w:snapToGrid w:val="0"/>
          <w:szCs w:val="32"/>
        </w:rPr>
        <w:t>是指本行</w:t>
      </w:r>
      <w:r>
        <w:rPr>
          <w:rFonts w:hint="eastAsia"/>
          <w:szCs w:val="32"/>
        </w:rPr>
        <w:t>公司业务中心</w:t>
      </w:r>
      <w:r>
        <w:rPr>
          <w:rFonts w:hint="eastAsia" w:hAnsi="仿宋_GB2312" w:cs="仿宋_GB2312"/>
          <w:szCs w:val="32"/>
        </w:rPr>
        <w:t>向疫情防控相关企业或受疫情防控、复工延迟影响较大的制造业、批发零售、住宿餐饮、物流运输、文化旅游等行业</w:t>
      </w:r>
      <w:r>
        <w:rPr>
          <w:rFonts w:hint="eastAsia"/>
          <w:szCs w:val="32"/>
        </w:rPr>
        <w:t>的中小微企业发放的用于借款人日常生产经营周转的贷款。最高额度5000万元以下，</w:t>
      </w:r>
      <w:r>
        <w:rPr>
          <w:rFonts w:hint="eastAsia"/>
          <w:bCs/>
          <w:snapToGrid w:val="0"/>
          <w:szCs w:val="32"/>
        </w:rPr>
        <w:t>贷款期限一般不超过1年，最长不超过3年。</w:t>
      </w:r>
    </w:p>
    <w:p>
      <w:pPr>
        <w:ind w:firstLine="640" w:firstLineChars="0"/>
        <w:rPr>
          <w:rFonts w:ascii="黑体" w:hAnsi="黑体" w:eastAsia="黑体" w:cs="仿宋"/>
          <w:szCs w:val="32"/>
        </w:rPr>
      </w:pPr>
      <w:r>
        <w:rPr>
          <w:rFonts w:hint="eastAsia" w:ascii="黑体" w:hAnsi="黑体" w:eastAsia="黑体" w:cs="黑体"/>
          <w:szCs w:val="32"/>
        </w:rPr>
        <w:t>三、</w:t>
      </w:r>
      <w:r>
        <w:rPr>
          <w:rFonts w:hint="eastAsia" w:ascii="黑体" w:hAnsi="黑体" w:eastAsia="黑体" w:cs="仿宋"/>
          <w:szCs w:val="32"/>
        </w:rPr>
        <w:t>贷款利率</w:t>
      </w:r>
    </w:p>
    <w:p>
      <w:pPr>
        <w:ind w:firstLine="640"/>
        <w:rPr>
          <w:rFonts w:hAnsi="仿宋_GB2312" w:cs="仿宋_GB2312"/>
          <w:szCs w:val="32"/>
        </w:rPr>
      </w:pPr>
      <w:r>
        <w:rPr>
          <w:rFonts w:hint="eastAsia" w:hAnsi="仿宋_GB2312" w:cs="仿宋_GB2312"/>
          <w:szCs w:val="32"/>
        </w:rPr>
        <w:t>（一）对疫情防控所需物资的生产、供应，包括但不限于防护服、口罩、护目镜、手套、消费杀菌用品、试剂盒、体温测量仪器、抗病毒监测与治疗药品、救治医疗器械等，企业落实生产原料、进行设备改造、供应应急物资等所需的融资需求，给予原贷款执行利率基础上下浮20%；</w:t>
      </w:r>
    </w:p>
    <w:p>
      <w:pPr>
        <w:ind w:firstLine="640"/>
        <w:rPr>
          <w:rFonts w:hAnsi="仿宋_GB2312" w:cs="仿宋_GB2312"/>
          <w:szCs w:val="32"/>
        </w:rPr>
      </w:pPr>
      <w:r>
        <w:rPr>
          <w:rFonts w:hint="eastAsia" w:hAnsi="仿宋_GB2312" w:cs="仿宋_GB2312"/>
          <w:szCs w:val="32"/>
        </w:rPr>
        <w:t>（二）对支持应对疫情生活物资保障（如粮食、蔬菜、食品、日常生活用品等）、疫情防控相关企业或受疫情防控、复工延迟影响较大的制造业、批发零售、住宿餐饮、物流运输、文化旅游等行业以及支农支小的信贷投放等，给予原贷款执行利率基础上下浮10%；</w:t>
      </w:r>
    </w:p>
    <w:p>
      <w:pPr>
        <w:ind w:firstLine="640"/>
        <w:rPr>
          <w:rFonts w:hAnsi="仿宋_GB2312" w:cs="仿宋_GB2312"/>
          <w:szCs w:val="32"/>
        </w:rPr>
      </w:pPr>
      <w:r>
        <w:rPr>
          <w:rFonts w:hint="eastAsia" w:hAnsi="仿宋_GB2312" w:cs="仿宋_GB2312"/>
          <w:szCs w:val="32"/>
        </w:rPr>
        <w:t>（三）对为奋战在抗击疫情前线的医护人员、政府疫情防控工作人员等办理“抗疫专享贷</w:t>
      </w:r>
      <w:r>
        <w:rPr>
          <w:rFonts w:hAnsi="仿宋_GB2312" w:cs="仿宋_GB2312"/>
          <w:szCs w:val="32"/>
        </w:rPr>
        <w:t>”</w:t>
      </w:r>
      <w:r>
        <w:rPr>
          <w:rFonts w:hint="eastAsia" w:hAnsi="仿宋_GB2312" w:cs="仿宋_GB2312"/>
          <w:szCs w:val="32"/>
        </w:rPr>
        <w:t>线上产品，给予原贷款执行利率基础上下浮10%。</w:t>
      </w:r>
    </w:p>
    <w:p>
      <w:pPr>
        <w:spacing w:line="520" w:lineRule="exact"/>
        <w:ind w:firstLine="640"/>
        <w:rPr>
          <w:rFonts w:ascii="黑体" w:hAnsi="黑体" w:eastAsia="黑体" w:cs="仿宋"/>
          <w:szCs w:val="32"/>
        </w:rPr>
      </w:pPr>
      <w:r>
        <w:rPr>
          <w:rFonts w:hint="eastAsia" w:ascii="黑体" w:hAnsi="黑体" w:eastAsia="黑体" w:cs="仿宋"/>
          <w:szCs w:val="32"/>
        </w:rPr>
        <w:t>四、贷款申请流程</w:t>
      </w:r>
    </w:p>
    <w:p>
      <w:pPr>
        <w:widowControl w:val="0"/>
        <w:spacing w:line="520" w:lineRule="exact"/>
        <w:ind w:firstLine="643"/>
        <w:rPr>
          <w:rFonts w:hAnsi="仿宋" w:cs="仿宋"/>
          <w:b/>
          <w:szCs w:val="32"/>
        </w:rPr>
      </w:pPr>
      <w:r>
        <w:rPr>
          <w:rFonts w:hint="eastAsia" w:hAnsi="仿宋" w:cs="仿宋"/>
          <w:b/>
          <w:szCs w:val="32"/>
        </w:rPr>
        <w:t>（一）新客户：</w:t>
      </w:r>
    </w:p>
    <w:p>
      <w:pPr>
        <w:widowControl w:val="0"/>
        <w:spacing w:line="520" w:lineRule="exact"/>
        <w:ind w:firstLine="640"/>
        <w:rPr>
          <w:rFonts w:ascii="楷体_GB2312" w:eastAsia="楷体_GB2312"/>
          <w:bCs/>
          <w:szCs w:val="32"/>
        </w:rPr>
      </w:pPr>
      <w:r>
        <w:rPr>
          <w:rFonts w:hint="eastAsia"/>
          <w:bCs/>
          <w:szCs w:val="32"/>
        </w:rPr>
        <w:t>1.个人客户申请材料：</w:t>
      </w:r>
    </w:p>
    <w:p>
      <w:pPr>
        <w:widowControl w:val="0"/>
        <w:spacing w:line="520" w:lineRule="exact"/>
        <w:ind w:firstLine="640"/>
        <w:rPr>
          <w:rFonts w:hAnsi="仿宋_GB2312"/>
          <w:kern w:val="0"/>
          <w:szCs w:val="32"/>
        </w:rPr>
      </w:pPr>
      <w:r>
        <w:rPr>
          <w:rFonts w:hint="eastAsia" w:hAnsi="仿宋_GB2312"/>
          <w:kern w:val="0"/>
          <w:szCs w:val="32"/>
        </w:rPr>
        <w:t>（1）借款申请书（表）；</w:t>
      </w:r>
    </w:p>
    <w:p>
      <w:pPr>
        <w:widowControl w:val="0"/>
        <w:spacing w:line="520" w:lineRule="exact"/>
        <w:ind w:firstLine="640"/>
        <w:rPr>
          <w:rFonts w:hAnsi="仿宋_GB2312"/>
          <w:kern w:val="0"/>
          <w:szCs w:val="32"/>
        </w:rPr>
      </w:pPr>
      <w:r>
        <w:rPr>
          <w:rFonts w:hint="eastAsia" w:hAnsi="仿宋_GB2312"/>
          <w:kern w:val="0"/>
          <w:szCs w:val="32"/>
        </w:rPr>
        <w:t>（2）借款人本人及其配偶的居民身份证、户口簿、婚姻状况证明材料；</w:t>
      </w:r>
    </w:p>
    <w:p>
      <w:pPr>
        <w:widowControl w:val="0"/>
        <w:spacing w:line="520" w:lineRule="exact"/>
        <w:ind w:firstLine="640"/>
        <w:rPr>
          <w:rFonts w:hAnsi="仿宋_GB2312"/>
          <w:kern w:val="0"/>
          <w:szCs w:val="32"/>
        </w:rPr>
      </w:pPr>
      <w:r>
        <w:rPr>
          <w:rFonts w:hint="eastAsia" w:hAnsi="仿宋_GB2312"/>
          <w:kern w:val="0"/>
          <w:szCs w:val="32"/>
        </w:rPr>
        <w:t>（3）自然人提供合法收入证明文件（单位应出具收入证明、银行结算证明、纳税单等）；</w:t>
      </w:r>
    </w:p>
    <w:p>
      <w:pPr>
        <w:spacing w:line="520" w:lineRule="exact"/>
        <w:ind w:firstLine="640"/>
        <w:rPr>
          <w:rFonts w:hAnsi="仿宋_GB2312"/>
          <w:kern w:val="0"/>
          <w:szCs w:val="32"/>
        </w:rPr>
      </w:pPr>
      <w:r>
        <w:rPr>
          <w:rFonts w:hint="eastAsia" w:hAnsi="仿宋_GB2312"/>
          <w:kern w:val="0"/>
          <w:szCs w:val="32"/>
        </w:rPr>
        <w:t>（4）借款用途的证明资料；</w:t>
      </w:r>
    </w:p>
    <w:p>
      <w:pPr>
        <w:spacing w:line="520" w:lineRule="exact"/>
        <w:ind w:firstLine="640"/>
        <w:rPr>
          <w:rFonts w:hAnsi="仿宋_GB2312"/>
          <w:kern w:val="0"/>
          <w:szCs w:val="32"/>
        </w:rPr>
      </w:pPr>
      <w:r>
        <w:rPr>
          <w:rFonts w:hint="eastAsia" w:hAnsi="仿宋_GB2312"/>
          <w:kern w:val="0"/>
          <w:szCs w:val="32"/>
        </w:rPr>
        <w:t>（5）本行认为需要提供的其他资料。</w:t>
      </w:r>
    </w:p>
    <w:p>
      <w:pPr>
        <w:spacing w:line="520" w:lineRule="exact"/>
        <w:ind w:firstLine="640"/>
        <w:rPr>
          <w:bCs/>
          <w:szCs w:val="32"/>
        </w:rPr>
      </w:pPr>
      <w:r>
        <w:rPr>
          <w:rFonts w:hint="eastAsia"/>
          <w:bCs/>
          <w:szCs w:val="32"/>
        </w:rPr>
        <w:t>2.企事业客户申请资料：</w:t>
      </w:r>
    </w:p>
    <w:p>
      <w:pPr>
        <w:spacing w:line="520" w:lineRule="exact"/>
        <w:ind w:firstLine="640"/>
        <w:rPr>
          <w:rFonts w:hAnsi="仿宋_GB2312"/>
          <w:kern w:val="0"/>
          <w:szCs w:val="32"/>
        </w:rPr>
      </w:pPr>
      <w:r>
        <w:rPr>
          <w:rFonts w:hint="eastAsia" w:hAnsi="仿宋_GB2312"/>
          <w:kern w:val="0"/>
          <w:szCs w:val="32"/>
        </w:rPr>
        <w:t>（1）借款申请书（表）；</w:t>
      </w:r>
    </w:p>
    <w:p>
      <w:pPr>
        <w:spacing w:line="520" w:lineRule="exact"/>
        <w:ind w:firstLine="640"/>
        <w:rPr>
          <w:rFonts w:hAnsi="仿宋_GB2312"/>
          <w:kern w:val="0"/>
          <w:szCs w:val="32"/>
        </w:rPr>
      </w:pPr>
      <w:r>
        <w:rPr>
          <w:rFonts w:hint="eastAsia" w:hAnsi="仿宋_GB2312"/>
          <w:kern w:val="0"/>
          <w:szCs w:val="32"/>
        </w:rPr>
        <w:t>（2）有效的营业执照或政府部门的有关批文、</w:t>
      </w:r>
      <w:r>
        <w:rPr>
          <w:rFonts w:hint="eastAsia"/>
          <w:szCs w:val="32"/>
        </w:rPr>
        <w:t>中国人民银行征信中心官网生成的中征码；</w:t>
      </w:r>
    </w:p>
    <w:p>
      <w:pPr>
        <w:spacing w:line="520" w:lineRule="exact"/>
        <w:ind w:firstLine="640"/>
        <w:rPr>
          <w:rFonts w:hAnsi="仿宋_GB2312"/>
          <w:kern w:val="0"/>
          <w:szCs w:val="32"/>
        </w:rPr>
      </w:pPr>
      <w:r>
        <w:rPr>
          <w:rFonts w:hint="eastAsia" w:hAnsi="仿宋_GB2312"/>
          <w:kern w:val="0"/>
          <w:szCs w:val="32"/>
        </w:rPr>
        <w:t>（3）法定代表人证明书、代理人授权委托书，法定代表人（和代理人）、股东及其他关键人的身份证明材料；</w:t>
      </w:r>
    </w:p>
    <w:p>
      <w:pPr>
        <w:spacing w:line="520" w:lineRule="exact"/>
        <w:ind w:firstLine="640"/>
        <w:rPr>
          <w:rFonts w:hAnsi="仿宋_GB2312"/>
          <w:kern w:val="0"/>
          <w:szCs w:val="32"/>
        </w:rPr>
      </w:pPr>
      <w:r>
        <w:rPr>
          <w:rFonts w:hint="eastAsia" w:hAnsi="仿宋_GB2312"/>
          <w:kern w:val="0"/>
          <w:szCs w:val="32"/>
        </w:rPr>
        <w:t>（4）经工商部门或相关部门确认的公司章程、联营协议、合作合同；董事会（股东会）成员名单以及签字样本；董事会（股东会）同意借款决议书或同意提供担保的决议书；</w:t>
      </w:r>
    </w:p>
    <w:p>
      <w:pPr>
        <w:spacing w:line="520" w:lineRule="exact"/>
        <w:ind w:firstLine="640"/>
        <w:rPr>
          <w:rFonts w:hAnsi="仿宋_GB2312"/>
          <w:kern w:val="0"/>
          <w:szCs w:val="32"/>
        </w:rPr>
      </w:pPr>
      <w:r>
        <w:rPr>
          <w:rFonts w:hint="eastAsia" w:hAnsi="仿宋_GB2312"/>
          <w:kern w:val="0"/>
          <w:szCs w:val="32"/>
        </w:rPr>
        <w:t>（5）有条件的，可提供由依法注册的会计师事务所出具的最新验资报告；</w:t>
      </w:r>
    </w:p>
    <w:p>
      <w:pPr>
        <w:spacing w:line="520" w:lineRule="exact"/>
        <w:ind w:firstLine="640"/>
        <w:rPr>
          <w:rFonts w:hAnsi="仿宋_GB2312"/>
          <w:kern w:val="0"/>
          <w:szCs w:val="32"/>
        </w:rPr>
      </w:pPr>
      <w:r>
        <w:rPr>
          <w:rFonts w:hint="eastAsia" w:hAnsi="仿宋_GB2312"/>
          <w:kern w:val="0"/>
          <w:szCs w:val="32"/>
        </w:rPr>
        <w:t>（6）近三年度（成立不足三年的客户，提交自成立以来年度的报表）及近三个月的财务报表（即资产负债表、损益表及现金流量表等）；对外投资明细、应收账款明细、对外举债明细；近三个月（或上一经营周期）的主要结算银行对账单；有条件的附上税务部门确认的报税表、完税凭证。</w:t>
      </w:r>
    </w:p>
    <w:p>
      <w:pPr>
        <w:spacing w:line="520" w:lineRule="exact"/>
        <w:ind w:firstLine="640"/>
        <w:rPr>
          <w:rFonts w:hAnsi="仿宋_GB2312"/>
          <w:kern w:val="0"/>
          <w:szCs w:val="32"/>
        </w:rPr>
      </w:pPr>
      <w:r>
        <w:rPr>
          <w:rFonts w:hint="eastAsia" w:hAnsi="仿宋_GB2312"/>
          <w:kern w:val="0"/>
          <w:szCs w:val="32"/>
        </w:rPr>
        <w:t>（7）有关借款用途的证明资料，涉及特殊行业的，需提供特许经营批文；</w:t>
      </w:r>
    </w:p>
    <w:p>
      <w:pPr>
        <w:spacing w:line="520" w:lineRule="exact"/>
        <w:ind w:firstLine="640"/>
        <w:rPr>
          <w:rFonts w:hAnsi="仿宋_GB2312"/>
          <w:kern w:val="0"/>
          <w:szCs w:val="32"/>
        </w:rPr>
      </w:pPr>
      <w:r>
        <w:rPr>
          <w:rFonts w:hint="eastAsia" w:hAnsi="仿宋_GB2312"/>
          <w:kern w:val="0"/>
          <w:szCs w:val="32"/>
        </w:rPr>
        <w:t>（8）本行要求提供的其他证明文件和材料。</w:t>
      </w:r>
    </w:p>
    <w:p>
      <w:pPr>
        <w:spacing w:line="520" w:lineRule="exact"/>
        <w:ind w:firstLine="640"/>
        <w:rPr>
          <w:rFonts w:hAnsi="仿宋_GB2312"/>
          <w:kern w:val="0"/>
          <w:szCs w:val="32"/>
        </w:rPr>
      </w:pPr>
      <w:r>
        <w:rPr>
          <w:rFonts w:hint="eastAsia" w:hAnsi="仿宋_GB2312"/>
          <w:kern w:val="0"/>
          <w:szCs w:val="32"/>
        </w:rPr>
        <w:t>3.担保方式</w:t>
      </w:r>
    </w:p>
    <w:p>
      <w:pPr>
        <w:ind w:firstLine="640"/>
        <w:rPr>
          <w:szCs w:val="32"/>
        </w:rPr>
      </w:pPr>
      <w:r>
        <w:rPr>
          <w:rFonts w:hint="eastAsia"/>
          <w:szCs w:val="32"/>
        </w:rPr>
        <w:t>（1）提供可抵押的房产、厂房、土地等资产；</w:t>
      </w:r>
    </w:p>
    <w:p>
      <w:pPr>
        <w:ind w:firstLine="640"/>
        <w:rPr>
          <w:szCs w:val="32"/>
        </w:rPr>
      </w:pPr>
      <w:r>
        <w:rPr>
          <w:rFonts w:hint="eastAsia"/>
          <w:szCs w:val="32"/>
        </w:rPr>
        <w:t>（2）对生产经营良好，现金流充足，被我行认定为优质客户，可考虑给予办理二次抵押增加授信额度。</w:t>
      </w:r>
    </w:p>
    <w:p>
      <w:pPr>
        <w:ind w:firstLine="643"/>
        <w:rPr>
          <w:b/>
          <w:bCs/>
        </w:rPr>
      </w:pPr>
      <w:r>
        <w:rPr>
          <w:rFonts w:hint="eastAsia"/>
          <w:b/>
          <w:bCs/>
        </w:rPr>
        <w:t>（二）申请受疫情影响而办理展期、修改还款计划的客户</w:t>
      </w:r>
    </w:p>
    <w:p>
      <w:pPr>
        <w:ind w:firstLine="640"/>
      </w:pPr>
      <w:r>
        <w:rPr>
          <w:rFonts w:hint="eastAsia"/>
        </w:rPr>
        <w:t>1.受理调整还款计划：申请调整还款的客户只需提供申请书，我行综合客户过往经营情况、信用记录等情况协商办理。个人住户按揭</w:t>
      </w:r>
      <w:r>
        <w:rPr>
          <w:rFonts w:hint="eastAsia" w:hAnsi="仿宋_GB2312" w:cs="仿宋_GB2312"/>
          <w:szCs w:val="32"/>
        </w:rPr>
        <w:t>可最多宽限3 期还款，期间只还利息待借款人3 个月内还清利息后再恢复原还款方式。</w:t>
      </w:r>
    </w:p>
    <w:p>
      <w:pPr>
        <w:ind w:firstLine="640"/>
      </w:pPr>
      <w:r>
        <w:rPr>
          <w:rFonts w:hint="eastAsia"/>
        </w:rPr>
        <w:t>2.贷款展期业务：个人客户只需提供展期申请书，公司类客户需提供展期申请书及股东决议，免提供银行流水及近近三月报表等其他材料；我行综合客户过往经营情况、信用记录、贷后检查等受理审批。对部分已办理了一次展期业务、受疫情影响严重的客户，原则上允许办理二次展期，短期贷款展期期限不能超过原贷款期限，中长期贷款不能超过原贷款期限一半。</w:t>
      </w:r>
    </w:p>
    <w:p>
      <w:pPr>
        <w:ind w:firstLine="640"/>
      </w:pPr>
      <w:r>
        <w:rPr>
          <w:rFonts w:hint="eastAsia"/>
        </w:rPr>
        <w:t>3.对受到地区交通管制的地区客户，可先通过微信等网络传送方式把申请资料发送至业务中心经办人员，实行先调查审批，待面签合同或相关协议时一次性收集补齐资料。</w:t>
      </w:r>
    </w:p>
    <w:p>
      <w:pPr>
        <w:ind w:firstLine="640"/>
        <w:rPr>
          <w:rFonts w:hAnsi="仿宋_GB2312" w:cs="仿宋_GB2312"/>
          <w:szCs w:val="32"/>
        </w:rPr>
      </w:pPr>
      <w:r>
        <w:rPr>
          <w:rFonts w:hint="eastAsia" w:hAnsi="仿宋_GB2312" w:cs="仿宋_GB2312"/>
          <w:szCs w:val="32"/>
        </w:rPr>
        <w:t>4.征信保护。对参加疫情防控的医护人员、政府工作人员、新型肺炎患者和因疫情隔离管控影响无法正常偿还个人贷款和企业客户要核实处理,妥善解决异议和投诉。对情况属实且后续能够正常履约或已办好展期等手续的不视为违约,可由借款人提出征信报告修改申请,据实为客户提供修改征信记录等恰当的征信保护措施。</w:t>
      </w:r>
    </w:p>
    <w:p>
      <w:pPr>
        <w:ind w:firstLine="640"/>
        <w:rPr>
          <w:rFonts w:hAnsi="仿宋_GB2312" w:cs="仿宋_GB2312"/>
          <w:szCs w:val="32"/>
        </w:rPr>
      </w:pPr>
      <w:r>
        <w:rPr>
          <w:rFonts w:hint="eastAsia" w:hAnsi="仿宋_GB2312" w:cs="仿宋_GB2312"/>
          <w:szCs w:val="32"/>
        </w:rPr>
        <w:t>（三）申请续贷业务的客户</w:t>
      </w:r>
    </w:p>
    <w:p>
      <w:pPr>
        <w:ind w:firstLine="640"/>
        <w:rPr>
          <w:rFonts w:hAnsi="仿宋_GB2312" w:cs="仿宋_GB2312"/>
          <w:szCs w:val="32"/>
        </w:rPr>
      </w:pPr>
      <w:r>
        <w:rPr>
          <w:rFonts w:hint="eastAsia" w:hAnsi="仿宋_GB2312" w:cs="仿宋_GB2312"/>
          <w:szCs w:val="32"/>
        </w:rPr>
        <w:t>申请资料参照新客户提供的资料。</w:t>
      </w:r>
    </w:p>
    <w:p>
      <w:pPr>
        <w:spacing w:line="500" w:lineRule="exact"/>
        <w:ind w:firstLine="640"/>
        <w:rPr>
          <w:rFonts w:ascii="黑体" w:hAnsi="黑体" w:eastAsia="黑体" w:cs="黑体"/>
          <w:bCs/>
          <w:szCs w:val="32"/>
        </w:rPr>
      </w:pPr>
      <w:r>
        <w:rPr>
          <w:rFonts w:hint="eastAsia" w:ascii="黑体" w:hAnsi="黑体" w:eastAsia="黑体" w:cs="黑体"/>
          <w:bCs/>
          <w:szCs w:val="32"/>
        </w:rPr>
        <w:t>五、贷款申请指引</w:t>
      </w:r>
    </w:p>
    <w:p>
      <w:pPr>
        <w:spacing w:line="500" w:lineRule="exact"/>
        <w:ind w:firstLine="640"/>
        <w:rPr>
          <w:rFonts w:hAnsi="仿宋_GB2312" w:cs="仿宋_GB2312"/>
          <w:szCs w:val="32"/>
        </w:rPr>
      </w:pPr>
      <w:r>
        <w:rPr>
          <w:rFonts w:hint="eastAsia" w:hAnsi="仿宋_GB2312" w:cs="仿宋_GB2312"/>
          <w:szCs w:val="32"/>
        </w:rPr>
        <w:t>符合条件的企业、个人请提供贷款资料后前往汕尾农商银行各业务中心申请办理，各业务中心联系方式如下：</w:t>
      </w:r>
    </w:p>
    <w:p>
      <w:pPr>
        <w:tabs>
          <w:tab w:val="left" w:pos="312"/>
        </w:tabs>
        <w:spacing w:line="500" w:lineRule="exact"/>
        <w:ind w:left="640" w:firstLine="0" w:firstLineChars="0"/>
        <w:rPr>
          <w:rFonts w:hAnsi="仿宋_GB2312" w:cs="仿宋_GB2312"/>
          <w:szCs w:val="32"/>
        </w:rPr>
      </w:pPr>
      <w:r>
        <w:rPr>
          <w:rFonts w:hint="eastAsia" w:hAnsi="仿宋_GB2312" w:cs="仿宋_GB2312"/>
          <w:szCs w:val="32"/>
        </w:rPr>
        <w:t xml:space="preserve">1.公司业务中心 地址：汕尾市区香洲西路北侧雅苑阁B栋汕尾农商银行总部三楼，电话：0660-3282062  </w:t>
      </w:r>
    </w:p>
    <w:p>
      <w:pPr>
        <w:spacing w:line="500" w:lineRule="exact"/>
        <w:ind w:firstLine="4480" w:firstLineChars="1400"/>
        <w:rPr>
          <w:rFonts w:hAnsi="仿宋_GB2312" w:cs="仿宋_GB2312"/>
          <w:szCs w:val="32"/>
        </w:rPr>
      </w:pPr>
      <w:r>
        <w:rPr>
          <w:rFonts w:hint="eastAsia" w:hAnsi="仿宋_GB2312" w:cs="仿宋_GB2312"/>
          <w:szCs w:val="32"/>
        </w:rPr>
        <w:t xml:space="preserve">负责人：洪丹苏 </w:t>
      </w:r>
    </w:p>
    <w:p>
      <w:pPr>
        <w:tabs>
          <w:tab w:val="left" w:pos="312"/>
        </w:tabs>
        <w:spacing w:line="500" w:lineRule="exact"/>
        <w:ind w:left="640" w:firstLine="0" w:firstLineChars="0"/>
        <w:rPr>
          <w:rFonts w:hAnsi="仿宋_GB2312" w:cs="仿宋_GB2312"/>
          <w:szCs w:val="32"/>
        </w:rPr>
      </w:pPr>
      <w:r>
        <w:rPr>
          <w:rFonts w:hAnsi="仿宋_GB2312" w:cs="仿宋_GB2312"/>
          <w:szCs w:val="32"/>
        </w:rPr>
        <w:t>2.</w:t>
      </w:r>
      <w:r>
        <w:rPr>
          <w:rFonts w:hint="eastAsia" w:hAnsi="仿宋_GB2312" w:cs="仿宋_GB2312"/>
          <w:szCs w:val="32"/>
        </w:rPr>
        <w:t xml:space="preserve">城区个人业务中心 地址：汕尾市区香洲西路北侧雅苑阁B栋汕尾农商银行总部二楼，电话：0660-3600618 </w:t>
      </w:r>
    </w:p>
    <w:p>
      <w:pPr>
        <w:spacing w:line="500" w:lineRule="exact"/>
        <w:ind w:firstLine="4480" w:firstLineChars="1400"/>
        <w:rPr>
          <w:rFonts w:hAnsi="仿宋_GB2312" w:cs="仿宋_GB2312"/>
          <w:szCs w:val="32"/>
        </w:rPr>
      </w:pPr>
      <w:r>
        <w:rPr>
          <w:rFonts w:hint="eastAsia" w:hAnsi="仿宋_GB2312" w:cs="仿宋_GB2312"/>
          <w:szCs w:val="32"/>
        </w:rPr>
        <w:t>负责人：林招堆</w:t>
      </w:r>
    </w:p>
    <w:p>
      <w:pPr>
        <w:tabs>
          <w:tab w:val="left" w:pos="312"/>
        </w:tabs>
        <w:spacing w:line="500" w:lineRule="exact"/>
        <w:ind w:left="640" w:firstLine="0" w:firstLineChars="0"/>
        <w:rPr>
          <w:rFonts w:hAnsi="仿宋_GB2312" w:cs="仿宋_GB2312"/>
          <w:szCs w:val="32"/>
        </w:rPr>
      </w:pPr>
      <w:r>
        <w:rPr>
          <w:rFonts w:hAnsi="仿宋_GB2312" w:cs="仿宋_GB2312"/>
          <w:szCs w:val="32"/>
        </w:rPr>
        <w:t>3.</w:t>
      </w:r>
      <w:r>
        <w:rPr>
          <w:rFonts w:hint="eastAsia" w:hAnsi="仿宋_GB2312" w:cs="仿宋_GB2312"/>
          <w:szCs w:val="32"/>
        </w:rPr>
        <w:t xml:space="preserve">红海湾个人业务中心 地址：汕尾市红海湾田墘人民西路269号，电话：0660-3432218 </w:t>
      </w:r>
    </w:p>
    <w:p>
      <w:pPr>
        <w:spacing w:line="500" w:lineRule="exact"/>
        <w:ind w:firstLine="4480" w:firstLineChars="1400"/>
        <w:rPr>
          <w:rFonts w:hAnsi="仿宋_GB2312" w:cs="仿宋_GB2312"/>
          <w:szCs w:val="32"/>
        </w:rPr>
      </w:pPr>
      <w:r>
        <w:rPr>
          <w:rFonts w:hint="eastAsia" w:hAnsi="仿宋_GB2312" w:cs="仿宋_GB2312"/>
          <w:szCs w:val="32"/>
        </w:rPr>
        <w:t>负责人：陈晓烽</w:t>
      </w:r>
    </w:p>
    <w:p>
      <w:pPr>
        <w:ind w:firstLine="640"/>
        <w:rPr>
          <w:highlight w:val="yellow"/>
        </w:rPr>
      </w:pPr>
    </w:p>
    <w:p>
      <w:pPr>
        <w:ind w:firstLine="640"/>
      </w:pPr>
      <w: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12" w:name="_Toc33430443"/>
      <w:r>
        <w:rPr>
          <w:rFonts w:hint="eastAsia" w:ascii="方正小标宋简体" w:hAnsi="黑体" w:eastAsia="方正小标宋简体"/>
          <w:b w:val="0"/>
        </w:rPr>
        <w:t>海丰农商银行应对新冠肺炎疫情支持中小微企业共渡难关的贷款申请指南及操作指引</w:t>
      </w:r>
      <w:bookmarkEnd w:id="12"/>
    </w:p>
    <w:p>
      <w:pPr>
        <w:ind w:firstLine="640"/>
        <w:jc w:val="center"/>
        <w:rPr>
          <w:szCs w:val="32"/>
        </w:rPr>
      </w:pPr>
    </w:p>
    <w:p>
      <w:pPr>
        <w:ind w:firstLine="640"/>
        <w:rPr>
          <w:rFonts w:ascii="黑体" w:hAnsi="黑体" w:eastAsia="黑体"/>
          <w:szCs w:val="32"/>
        </w:rPr>
      </w:pPr>
      <w:r>
        <w:rPr>
          <w:rFonts w:hint="eastAsia" w:ascii="黑体" w:hAnsi="黑体" w:eastAsia="黑体"/>
          <w:szCs w:val="32"/>
        </w:rPr>
        <w:t>一、申请指南</w:t>
      </w:r>
    </w:p>
    <w:p>
      <w:pPr>
        <w:ind w:firstLine="640"/>
        <w:rPr>
          <w:szCs w:val="32"/>
        </w:rPr>
      </w:pPr>
      <w:r>
        <w:rPr>
          <w:rFonts w:hint="eastAsia"/>
          <w:szCs w:val="32"/>
        </w:rPr>
        <w:t>（一）由普惠金融部、零售金融部、公司金融部牵头向海丰县各乡镇政府了解该地区企业生产经营需求，或与当地工业园区管理处了解对接目标客户。</w:t>
      </w:r>
    </w:p>
    <w:p>
      <w:pPr>
        <w:ind w:firstLine="640"/>
        <w:rPr>
          <w:szCs w:val="32"/>
        </w:rPr>
      </w:pPr>
      <w:r>
        <w:rPr>
          <w:rFonts w:hint="eastAsia"/>
          <w:szCs w:val="32"/>
        </w:rPr>
        <w:t>（二）海丰农商银行各营业网点负责人、客户经理向客户营销贷款，客户可选择到经办网点填写贷款申请，或由网点负责人、客户经理提供上门服务对接客户贷款申请。海丰农商银行各家经营网点均可受理业务。</w:t>
      </w:r>
    </w:p>
    <w:p>
      <w:pPr>
        <w:ind w:firstLine="640"/>
        <w:rPr>
          <w:szCs w:val="32"/>
        </w:rPr>
      </w:pPr>
      <w:r>
        <w:rPr>
          <w:rFonts w:hint="eastAsia"/>
          <w:szCs w:val="32"/>
        </w:rPr>
        <w:t>（三）普惠金融部拓展的客户由普惠金融部客户经理受理并提供上门服务受理客户贷款申请。</w:t>
      </w:r>
    </w:p>
    <w:p>
      <w:pPr>
        <w:ind w:firstLine="640"/>
      </w:pPr>
    </w:p>
    <w:p>
      <w:pPr>
        <w:ind w:firstLine="640"/>
        <w:rPr>
          <w:rFonts w:ascii="黑体" w:hAnsi="黑体" w:eastAsia="黑体"/>
          <w:szCs w:val="32"/>
        </w:rPr>
      </w:pPr>
      <w:r>
        <w:rPr>
          <w:rFonts w:hint="eastAsia" w:ascii="黑体" w:hAnsi="黑体" w:eastAsia="黑体"/>
          <w:szCs w:val="32"/>
        </w:rPr>
        <w:t>二、操作指引</w:t>
      </w:r>
    </w:p>
    <w:p>
      <w:pPr>
        <w:ind w:firstLine="640"/>
        <w:rPr>
          <w:szCs w:val="32"/>
        </w:rPr>
      </w:pPr>
      <w:r>
        <w:rPr>
          <w:rFonts w:hint="eastAsia"/>
          <w:szCs w:val="32"/>
        </w:rPr>
        <w:t>（一）普惠金融部贷款业务在普惠金融部客户经理受理贷款申请后直接到客户经营场所开展双人现场调查，调查结束后客户到海丰农商银行经营网点开立账户（已有账户的无须开立），要求客户经理当天或第二天出具调查报告向普惠审查岗上报审批，普惠审查岗对客户经理上报的贷款进行审查、电话核实后提交普惠授信审批委员会审批，在普惠授信审批委员会审批通过后出具最终贷款批复，邀请客户到网点签订贷款合同或提供上门签约服务，在签订贷款合同后在柜面直接发放贷款，完成贷款流程。</w:t>
      </w:r>
    </w:p>
    <w:p>
      <w:pPr>
        <w:ind w:firstLine="640"/>
        <w:rPr>
          <w:szCs w:val="32"/>
        </w:rPr>
      </w:pPr>
      <w:r>
        <w:rPr>
          <w:rFonts w:hint="eastAsia"/>
          <w:szCs w:val="32"/>
        </w:rPr>
        <w:t>（二）除普惠金融部贷款业务，其他贷款业务均由经营网点客户经理受理，具体指引如下：</w:t>
      </w:r>
    </w:p>
    <w:p>
      <w:pPr>
        <w:ind w:firstLine="640"/>
        <w:rPr>
          <w:szCs w:val="32"/>
        </w:rPr>
      </w:pPr>
      <w:r>
        <w:rPr>
          <w:rFonts w:hint="eastAsia"/>
          <w:szCs w:val="32"/>
        </w:rPr>
        <w:t>1、一般贷款由经办网点客户经理及负责人自行完成贷款调查，特殊情形贷款，例如金额超过500万元以上的公司贷款在客户经理受理贷款时报送公司金融部人员、总行授信审批委员会，共同参与贷款现场调查，压缩贷款调查时间，提高效率。</w:t>
      </w:r>
    </w:p>
    <w:p>
      <w:pPr>
        <w:ind w:firstLine="640"/>
        <w:rPr>
          <w:szCs w:val="32"/>
        </w:rPr>
      </w:pPr>
      <w:r>
        <w:rPr>
          <w:rFonts w:hint="eastAsia"/>
          <w:szCs w:val="32"/>
        </w:rPr>
        <w:t>2、客户经理完成贷款调查报告后上报总行授信审批委员会审批，在授信审批委员会主审委员完成审查后形成审查意见召开贷审会，贷款金额在1000万元以内的由授信审批委员会终审，如金额超过1000万元的贷款的主审委员将与总行高级管理层请示，贷审会与行务会共同召开，同时完成贷款审批，提高审批效率。</w:t>
      </w:r>
    </w:p>
    <w:p>
      <w:pPr>
        <w:ind w:firstLine="640"/>
        <w:rPr>
          <w:szCs w:val="32"/>
        </w:rPr>
      </w:pPr>
      <w:r>
        <w:rPr>
          <w:rFonts w:hint="eastAsia"/>
          <w:szCs w:val="32"/>
        </w:rPr>
        <w:t>3、贷款终审后邀约客户到行里签订贷款合同或由客户经理提供上门签约服务，完成合同签订后将统一交由总行信贷管理部操作完成贷款发放。</w:t>
      </w:r>
    </w:p>
    <w:p>
      <w:pPr>
        <w:ind w:firstLine="640"/>
        <w:rPr>
          <w:szCs w:val="32"/>
        </w:rPr>
      </w:pPr>
      <w:r>
        <w:rPr>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13" w:name="_Toc33430444"/>
      <w:r>
        <w:rPr>
          <w:rFonts w:hint="eastAsia" w:ascii="方正小标宋简体" w:hAnsi="黑体" w:eastAsia="方正小标宋简体"/>
          <w:b w:val="0"/>
        </w:rPr>
        <w:t>陆丰农商银行应对新冠肺炎疫情支持中小微企业共渡难关的贷款申请指南及操作指引</w:t>
      </w:r>
      <w:bookmarkEnd w:id="13"/>
    </w:p>
    <w:p>
      <w:pPr>
        <w:ind w:firstLine="640"/>
        <w:rPr>
          <w:rFonts w:ascii="仿宋" w:hAnsi="仿宋" w:eastAsia="仿宋" w:cs="仿宋"/>
          <w:szCs w:val="32"/>
        </w:rPr>
      </w:pPr>
    </w:p>
    <w:p>
      <w:pPr>
        <w:spacing w:line="520" w:lineRule="exact"/>
        <w:ind w:firstLine="640"/>
        <w:rPr>
          <w:rFonts w:ascii="黑体" w:hAnsi="黑体" w:eastAsia="黑体" w:cs="仿宋"/>
          <w:szCs w:val="32"/>
        </w:rPr>
      </w:pPr>
      <w:r>
        <w:rPr>
          <w:rFonts w:hint="eastAsia" w:ascii="黑体" w:hAnsi="黑体" w:eastAsia="黑体" w:cs="仿宋"/>
          <w:szCs w:val="32"/>
        </w:rPr>
        <w:t>一、贷款申请受理地点</w:t>
      </w:r>
    </w:p>
    <w:p>
      <w:pPr>
        <w:spacing w:line="520" w:lineRule="exact"/>
        <w:ind w:firstLine="640"/>
        <w:rPr>
          <w:rFonts w:hAnsi="仿宋" w:cs="仿宋"/>
          <w:szCs w:val="32"/>
        </w:rPr>
      </w:pPr>
      <w:r>
        <w:rPr>
          <w:rFonts w:hint="eastAsia" w:hAnsi="仿宋" w:cs="仿宋"/>
          <w:szCs w:val="32"/>
        </w:rPr>
        <w:t>陆丰农商银行总行业务发展部、碣北支行、博美支行、南塘支行、甲西支行、潭西支行、大安支行。</w:t>
      </w:r>
    </w:p>
    <w:p>
      <w:pPr>
        <w:spacing w:line="520" w:lineRule="exact"/>
        <w:ind w:firstLine="640"/>
        <w:rPr>
          <w:rFonts w:ascii="黑体" w:hAnsi="黑体" w:eastAsia="黑体" w:cs="仿宋"/>
          <w:szCs w:val="32"/>
        </w:rPr>
      </w:pPr>
      <w:r>
        <w:rPr>
          <w:rFonts w:hint="eastAsia" w:ascii="黑体" w:hAnsi="黑体" w:eastAsia="黑体" w:cs="仿宋"/>
          <w:szCs w:val="32"/>
        </w:rPr>
        <w:t>二、贷款支持对象</w:t>
      </w:r>
    </w:p>
    <w:p>
      <w:pPr>
        <w:spacing w:line="520" w:lineRule="exact"/>
        <w:ind w:firstLine="640"/>
        <w:rPr>
          <w:rFonts w:hAnsi="仿宋_GB2312" w:cs="仿宋_GB2312"/>
          <w:szCs w:val="32"/>
        </w:rPr>
      </w:pPr>
      <w:r>
        <w:rPr>
          <w:rFonts w:hint="eastAsia"/>
          <w:szCs w:val="32"/>
        </w:rPr>
        <w:t>贷款主要支持对象为疫情期间医疗医药、农业生产、交通运输、服务业等涉及疫情防控和社会民生工程，受疫情影响客户及疫情防控需求物资重点企业，以及支持</w:t>
      </w:r>
      <w:r>
        <w:rPr>
          <w:rFonts w:hint="eastAsia" w:hAnsi="仿宋_GB2312" w:cs="仿宋_GB2312"/>
          <w:szCs w:val="32"/>
        </w:rPr>
        <w:t>疫情防控所需物资的生产、供应，包括但不限于防护服、口罩、护目镜、手套、消毒杀菌用品、试剂盒、体温测量仪器、抗病毒监测与治疗药品、救治医疗器械等，企业落实生产原料、进行设备改造、供应应急物资等所需的融资需求，以及对相关医疗机构的融资支持。其中重点支持：</w:t>
      </w:r>
    </w:p>
    <w:p>
      <w:pPr>
        <w:spacing w:line="520" w:lineRule="exact"/>
        <w:ind w:firstLine="643"/>
        <w:rPr>
          <w:rFonts w:hAnsi="仿宋_GB2312" w:cs="仿宋_GB2312"/>
          <w:szCs w:val="32"/>
        </w:rPr>
      </w:pPr>
      <w:r>
        <w:rPr>
          <w:rFonts w:hint="eastAsia" w:hAnsi="仿宋_GB2312" w:cs="仿宋_GB2312"/>
          <w:b/>
          <w:szCs w:val="32"/>
        </w:rPr>
        <w:t>（一）医疗卫生行业，</w:t>
      </w:r>
      <w:r>
        <w:rPr>
          <w:rFonts w:hint="eastAsia" w:hAnsi="仿宋_GB2312" w:cs="仿宋_GB2312"/>
          <w:szCs w:val="32"/>
        </w:rPr>
        <w:t>包括但不限于当地镇级以上医疗机构、医药医疗设施制造商批发商零售商、相关医务人员等；</w:t>
      </w:r>
    </w:p>
    <w:p>
      <w:pPr>
        <w:spacing w:line="520" w:lineRule="exact"/>
        <w:ind w:firstLine="643"/>
        <w:rPr>
          <w:szCs w:val="32"/>
        </w:rPr>
      </w:pPr>
      <w:r>
        <w:rPr>
          <w:rFonts w:hint="eastAsia"/>
          <w:b/>
          <w:szCs w:val="32"/>
        </w:rPr>
        <w:t>（二）社会民生行业，</w:t>
      </w:r>
      <w:r>
        <w:rPr>
          <w:rFonts w:hint="eastAsia"/>
          <w:szCs w:val="32"/>
        </w:rPr>
        <w:t>包括但不限于交通运输单位、百货商场、超市以及批发零售经营户等；</w:t>
      </w:r>
    </w:p>
    <w:p>
      <w:pPr>
        <w:spacing w:line="520" w:lineRule="exact"/>
        <w:ind w:firstLine="643"/>
        <w:rPr>
          <w:szCs w:val="32"/>
        </w:rPr>
      </w:pPr>
      <w:r>
        <w:rPr>
          <w:rFonts w:hint="eastAsia"/>
          <w:b/>
          <w:szCs w:val="32"/>
        </w:rPr>
        <w:t>（三）农业生产业，</w:t>
      </w:r>
      <w:r>
        <w:rPr>
          <w:rFonts w:hint="eastAsia"/>
          <w:szCs w:val="32"/>
        </w:rPr>
        <w:t>包括但不限于农林牧渔类农户、农村经济组织</w:t>
      </w:r>
      <w:r>
        <w:rPr>
          <w:szCs w:val="32"/>
        </w:rPr>
        <w:t>或者其他与农村经济发展有关的生产经营活动的农民、个体经营户</w:t>
      </w:r>
      <w:r>
        <w:rPr>
          <w:rFonts w:hint="eastAsia"/>
          <w:szCs w:val="32"/>
        </w:rPr>
        <w:t>和企业；</w:t>
      </w:r>
    </w:p>
    <w:p>
      <w:pPr>
        <w:spacing w:line="520" w:lineRule="exact"/>
        <w:ind w:firstLine="643"/>
        <w:rPr>
          <w:szCs w:val="32"/>
        </w:rPr>
      </w:pPr>
      <w:r>
        <w:rPr>
          <w:rFonts w:hint="eastAsia"/>
          <w:b/>
          <w:szCs w:val="32"/>
        </w:rPr>
        <w:t>（四）服务业，</w:t>
      </w:r>
      <w:r>
        <w:rPr>
          <w:rFonts w:hint="eastAsia"/>
          <w:szCs w:val="32"/>
        </w:rPr>
        <w:t>包括但不限于餐饮、住宿类企业客户。</w:t>
      </w:r>
    </w:p>
    <w:p>
      <w:pPr>
        <w:spacing w:line="520" w:lineRule="exact"/>
        <w:ind w:firstLine="640"/>
        <w:rPr>
          <w:rFonts w:ascii="黑体" w:hAnsi="黑体" w:eastAsia="黑体" w:cs="仿宋"/>
          <w:szCs w:val="32"/>
        </w:rPr>
      </w:pPr>
      <w:r>
        <w:rPr>
          <w:rFonts w:hint="eastAsia" w:ascii="黑体" w:hAnsi="黑体" w:eastAsia="黑体" w:cs="仿宋"/>
          <w:szCs w:val="32"/>
        </w:rPr>
        <w:t>三、贷款额度</w:t>
      </w:r>
    </w:p>
    <w:p>
      <w:pPr>
        <w:spacing w:line="520" w:lineRule="exact"/>
        <w:ind w:firstLine="640"/>
        <w:rPr>
          <w:szCs w:val="32"/>
        </w:rPr>
      </w:pPr>
      <w:r>
        <w:rPr>
          <w:rFonts w:hint="eastAsia"/>
          <w:szCs w:val="32"/>
        </w:rPr>
        <w:t>根据申请人生产经营情况及具体贷款产品有关额度规定合理确定</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四、贷款期限</w:t>
      </w:r>
    </w:p>
    <w:p>
      <w:pPr>
        <w:spacing w:line="520" w:lineRule="exact"/>
        <w:ind w:firstLine="640"/>
        <w:rPr>
          <w:rFonts w:hAnsi="仿宋_GB2312" w:cs="仿宋_GB2312"/>
          <w:szCs w:val="32"/>
        </w:rPr>
      </w:pPr>
      <w:r>
        <w:rPr>
          <w:rFonts w:hint="eastAsia" w:hAnsi="Times New Roman"/>
          <w:bCs/>
          <w:szCs w:val="32"/>
        </w:rPr>
        <w:t>贷款期限根据申请人实际贷款用途、生产经营周期、还款能力协商合理确定，原则上贷款期限最长</w:t>
      </w:r>
      <w:r>
        <w:rPr>
          <w:rFonts w:hint="eastAsia" w:hAnsi="Times New Roman"/>
          <w:b/>
          <w:bCs/>
          <w:szCs w:val="32"/>
        </w:rPr>
        <w:t>不超过</w:t>
      </w:r>
      <w:r>
        <w:rPr>
          <w:rFonts w:hint="eastAsia" w:hAnsi="仿宋_GB2312" w:cs="仿宋_GB2312"/>
          <w:b/>
          <w:szCs w:val="32"/>
        </w:rPr>
        <w:t>3年</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五、贷款利率</w:t>
      </w:r>
    </w:p>
    <w:p>
      <w:pPr>
        <w:spacing w:line="520" w:lineRule="exact"/>
        <w:ind w:firstLine="640"/>
        <w:rPr>
          <w:rFonts w:hAnsi="仿宋_GB2312" w:cs="仿宋_GB2312"/>
          <w:szCs w:val="32"/>
        </w:rPr>
      </w:pPr>
      <w:r>
        <w:rPr>
          <w:rFonts w:hint="eastAsia" w:hAnsi="仿宋_GB2312" w:cs="仿宋_GB2312"/>
          <w:szCs w:val="32"/>
        </w:rPr>
        <w:t>给予贷款利率优惠，利率以最新一期公布的相应期限LPR执行，利率增量为0，2020年1月20日公布的最新一期1年期LPR为4.15%，故本行当前期限5年（含）以内贷款执行</w:t>
      </w:r>
      <w:r>
        <w:rPr>
          <w:rFonts w:hint="eastAsia" w:hAnsi="仿宋_GB2312" w:cs="仿宋_GB2312"/>
          <w:b/>
          <w:szCs w:val="32"/>
        </w:rPr>
        <w:t>利率为4.15%</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六、贷款担保方式</w:t>
      </w:r>
    </w:p>
    <w:p>
      <w:pPr>
        <w:spacing w:line="520" w:lineRule="exact"/>
        <w:ind w:firstLine="640"/>
        <w:rPr>
          <w:rFonts w:ascii="仿宋" w:hAnsi="仿宋" w:eastAsia="仿宋" w:cs="仿宋"/>
          <w:szCs w:val="32"/>
        </w:rPr>
      </w:pPr>
      <w:r>
        <w:rPr>
          <w:rFonts w:hint="eastAsia" w:hAnsi="仿宋_GB2312" w:cs="仿宋_GB2312"/>
          <w:szCs w:val="32"/>
        </w:rPr>
        <w:t>结合实际情况灵活设定，原则上以抵押担保为主，对于医院等医疗机构可结合实际采用收费权质押或信用、保证的担保方式。</w:t>
      </w:r>
    </w:p>
    <w:p>
      <w:pPr>
        <w:spacing w:line="520" w:lineRule="exact"/>
        <w:ind w:firstLine="640"/>
        <w:rPr>
          <w:rFonts w:ascii="黑体" w:hAnsi="黑体" w:eastAsia="黑体" w:cs="仿宋"/>
          <w:szCs w:val="32"/>
        </w:rPr>
      </w:pPr>
      <w:r>
        <w:rPr>
          <w:rFonts w:hint="eastAsia" w:ascii="黑体" w:hAnsi="黑体" w:eastAsia="黑体" w:cs="仿宋"/>
          <w:szCs w:val="32"/>
        </w:rPr>
        <w:t>七、贷款申请受理工作流程</w:t>
      </w:r>
    </w:p>
    <w:p>
      <w:pPr>
        <w:spacing w:line="520" w:lineRule="exact"/>
        <w:ind w:firstLine="643"/>
        <w:rPr>
          <w:szCs w:val="32"/>
        </w:rPr>
      </w:pPr>
      <w:r>
        <w:rPr>
          <w:rFonts w:hint="eastAsia" w:hAnsi="仿宋" w:cs="仿宋"/>
          <w:b/>
          <w:szCs w:val="32"/>
        </w:rPr>
        <w:t>（一）贷款申请受理。</w:t>
      </w:r>
      <w:r>
        <w:rPr>
          <w:rFonts w:hint="eastAsia"/>
          <w:szCs w:val="32"/>
        </w:rPr>
        <w:t>申请人以书面形式向贷款机构提出借款申请，其内容主要包括申请人基本情况、申请借款的原因、金额、期限、用途、担保方式、还款来源及方式等。</w:t>
      </w:r>
    </w:p>
    <w:p>
      <w:pPr>
        <w:widowControl w:val="0"/>
        <w:spacing w:line="520" w:lineRule="exact"/>
        <w:ind w:firstLine="643"/>
        <w:rPr>
          <w:szCs w:val="32"/>
        </w:rPr>
      </w:pPr>
      <w:r>
        <w:rPr>
          <w:rFonts w:hint="eastAsia"/>
          <w:b/>
          <w:szCs w:val="32"/>
        </w:rPr>
        <w:t>（二）提交材料。</w:t>
      </w:r>
      <w:r>
        <w:rPr>
          <w:rFonts w:hint="eastAsia"/>
          <w:szCs w:val="32"/>
        </w:rPr>
        <w:t xml:space="preserve">对资格初审合格的申请人，应提交下列基本资料： </w:t>
      </w:r>
    </w:p>
    <w:p>
      <w:pPr>
        <w:widowControl w:val="0"/>
        <w:spacing w:line="520" w:lineRule="exact"/>
        <w:ind w:firstLine="643"/>
        <w:rPr>
          <w:rFonts w:ascii="楷体_GB2312" w:eastAsia="楷体_GB2312"/>
          <w:b/>
          <w:szCs w:val="32"/>
        </w:rPr>
      </w:pPr>
      <w:r>
        <w:rPr>
          <w:rFonts w:hint="eastAsia"/>
          <w:b/>
          <w:szCs w:val="32"/>
        </w:rPr>
        <w:t>1.申请人为自然人(农户)的应提供的材料：</w:t>
      </w:r>
    </w:p>
    <w:p>
      <w:pPr>
        <w:widowControl w:val="0"/>
        <w:spacing w:line="520" w:lineRule="exact"/>
        <w:ind w:firstLine="640"/>
        <w:rPr>
          <w:rFonts w:hAnsi="仿宋_GB2312"/>
          <w:kern w:val="0"/>
          <w:szCs w:val="32"/>
        </w:rPr>
      </w:pPr>
      <w:r>
        <w:rPr>
          <w:rFonts w:hint="eastAsia" w:hAnsi="仿宋_GB2312"/>
          <w:kern w:val="0"/>
          <w:szCs w:val="32"/>
        </w:rPr>
        <w:t>（1）借款申请书（表）；</w:t>
      </w:r>
    </w:p>
    <w:p>
      <w:pPr>
        <w:widowControl w:val="0"/>
        <w:spacing w:line="520" w:lineRule="exact"/>
        <w:ind w:firstLine="640"/>
        <w:rPr>
          <w:rFonts w:hAnsi="仿宋_GB2312"/>
          <w:kern w:val="0"/>
          <w:szCs w:val="32"/>
        </w:rPr>
      </w:pPr>
      <w:r>
        <w:rPr>
          <w:rFonts w:hint="eastAsia" w:hAnsi="仿宋_GB2312"/>
          <w:kern w:val="0"/>
          <w:szCs w:val="32"/>
        </w:rPr>
        <w:t>（2）借款人本人及其配偶的居民身份证、户口簿、婚姻状况证明材料；</w:t>
      </w:r>
    </w:p>
    <w:p>
      <w:pPr>
        <w:widowControl w:val="0"/>
        <w:spacing w:line="520" w:lineRule="exact"/>
        <w:ind w:firstLine="640"/>
        <w:rPr>
          <w:rFonts w:hAnsi="仿宋_GB2312"/>
          <w:kern w:val="0"/>
          <w:szCs w:val="32"/>
        </w:rPr>
      </w:pPr>
      <w:r>
        <w:rPr>
          <w:rFonts w:hint="eastAsia" w:hAnsi="仿宋_GB2312"/>
          <w:kern w:val="0"/>
          <w:szCs w:val="32"/>
        </w:rPr>
        <w:t>（3）自然人提供合法收入证明文件（单位应出具收入证明、银行结算证明、纳税单等）；农户提供家庭的各项收入来源，有条件的应提供村委会的资信证明等；</w:t>
      </w:r>
    </w:p>
    <w:p>
      <w:pPr>
        <w:spacing w:line="520" w:lineRule="exact"/>
        <w:ind w:firstLine="640"/>
        <w:rPr>
          <w:rFonts w:hAnsi="仿宋_GB2312"/>
          <w:kern w:val="0"/>
          <w:szCs w:val="32"/>
        </w:rPr>
      </w:pPr>
      <w:r>
        <w:rPr>
          <w:rFonts w:hint="eastAsia" w:hAnsi="仿宋_GB2312"/>
          <w:kern w:val="0"/>
          <w:szCs w:val="32"/>
        </w:rPr>
        <w:t>（4）借款用途的证明资料；</w:t>
      </w:r>
    </w:p>
    <w:p>
      <w:pPr>
        <w:spacing w:line="520" w:lineRule="exact"/>
        <w:ind w:firstLine="640"/>
        <w:rPr>
          <w:rFonts w:hAnsi="仿宋_GB2312"/>
          <w:kern w:val="0"/>
          <w:szCs w:val="32"/>
        </w:rPr>
      </w:pPr>
      <w:r>
        <w:rPr>
          <w:rFonts w:hint="eastAsia" w:hAnsi="仿宋_GB2312"/>
          <w:kern w:val="0"/>
          <w:szCs w:val="32"/>
        </w:rPr>
        <w:t>（5）本行认为需要提供的其他资料。</w:t>
      </w:r>
    </w:p>
    <w:p>
      <w:pPr>
        <w:spacing w:line="520" w:lineRule="exact"/>
        <w:ind w:firstLine="643"/>
        <w:rPr>
          <w:b/>
          <w:szCs w:val="32"/>
        </w:rPr>
      </w:pPr>
      <w:r>
        <w:rPr>
          <w:rFonts w:hint="eastAsia"/>
          <w:b/>
          <w:szCs w:val="32"/>
        </w:rPr>
        <w:t>2.申请人为公司客户的应提供如下资料：</w:t>
      </w:r>
    </w:p>
    <w:p>
      <w:pPr>
        <w:spacing w:line="520" w:lineRule="exact"/>
        <w:ind w:firstLine="640"/>
        <w:rPr>
          <w:rFonts w:hAnsi="仿宋_GB2312"/>
          <w:kern w:val="0"/>
          <w:szCs w:val="32"/>
        </w:rPr>
      </w:pPr>
      <w:r>
        <w:rPr>
          <w:rFonts w:hint="eastAsia" w:hAnsi="仿宋_GB2312"/>
          <w:kern w:val="0"/>
          <w:szCs w:val="32"/>
        </w:rPr>
        <w:t>（1）借款申请书（表）；</w:t>
      </w:r>
    </w:p>
    <w:p>
      <w:pPr>
        <w:spacing w:line="520" w:lineRule="exact"/>
        <w:ind w:firstLine="640"/>
        <w:rPr>
          <w:rFonts w:hAnsi="仿宋_GB2312"/>
          <w:kern w:val="0"/>
          <w:szCs w:val="32"/>
        </w:rPr>
      </w:pPr>
      <w:r>
        <w:rPr>
          <w:rFonts w:hint="eastAsia" w:hAnsi="仿宋_GB2312"/>
          <w:kern w:val="0"/>
          <w:szCs w:val="32"/>
        </w:rPr>
        <w:t>（2）有效的营业执照或政府部门的有关批文、</w:t>
      </w:r>
      <w:r>
        <w:rPr>
          <w:rFonts w:hint="eastAsia"/>
          <w:szCs w:val="32"/>
        </w:rPr>
        <w:t>中国人民银行征信中心官网生成的中征码；</w:t>
      </w:r>
    </w:p>
    <w:p>
      <w:pPr>
        <w:spacing w:line="520" w:lineRule="exact"/>
        <w:ind w:firstLine="640"/>
        <w:rPr>
          <w:rFonts w:hAnsi="仿宋_GB2312"/>
          <w:kern w:val="0"/>
          <w:szCs w:val="32"/>
        </w:rPr>
      </w:pPr>
      <w:r>
        <w:rPr>
          <w:rFonts w:hint="eastAsia" w:hAnsi="仿宋_GB2312"/>
          <w:kern w:val="0"/>
          <w:szCs w:val="32"/>
        </w:rPr>
        <w:t>（3）法定代表人证明书、代理人授权委托书，法定代表人（和代理人）、股东及其他关键人的身份证明材料；</w:t>
      </w:r>
    </w:p>
    <w:p>
      <w:pPr>
        <w:spacing w:line="520" w:lineRule="exact"/>
        <w:ind w:firstLine="640"/>
        <w:rPr>
          <w:rFonts w:hAnsi="仿宋_GB2312"/>
          <w:kern w:val="0"/>
          <w:szCs w:val="32"/>
        </w:rPr>
      </w:pPr>
      <w:r>
        <w:rPr>
          <w:rFonts w:hint="eastAsia" w:hAnsi="仿宋_GB2312"/>
          <w:kern w:val="0"/>
          <w:szCs w:val="32"/>
        </w:rPr>
        <w:t>（4）经工商部门或相关部门确认的公司章程、联营协议、合作合同；董事会（股东会）成员名单以及签字样本；董事会（股东会）同意借款决议书或同意提供担保的决议书；</w:t>
      </w:r>
    </w:p>
    <w:p>
      <w:pPr>
        <w:spacing w:line="520" w:lineRule="exact"/>
        <w:ind w:firstLine="640"/>
        <w:rPr>
          <w:rFonts w:hAnsi="仿宋_GB2312"/>
          <w:kern w:val="0"/>
          <w:szCs w:val="32"/>
        </w:rPr>
      </w:pPr>
      <w:r>
        <w:rPr>
          <w:rFonts w:hint="eastAsia" w:hAnsi="仿宋_GB2312"/>
          <w:kern w:val="0"/>
          <w:szCs w:val="32"/>
        </w:rPr>
        <w:t>（5）有条件的，可提供由依法注册的会计师事务所出具的最新验资报告；</w:t>
      </w:r>
    </w:p>
    <w:p>
      <w:pPr>
        <w:spacing w:line="520" w:lineRule="exact"/>
        <w:ind w:firstLine="640"/>
        <w:rPr>
          <w:rFonts w:hAnsi="仿宋_GB2312"/>
          <w:kern w:val="0"/>
          <w:szCs w:val="32"/>
        </w:rPr>
      </w:pPr>
      <w:r>
        <w:rPr>
          <w:rFonts w:hint="eastAsia" w:hAnsi="仿宋_GB2312"/>
          <w:kern w:val="0"/>
          <w:szCs w:val="32"/>
        </w:rPr>
        <w:t>（6）近三年度（成立不足三年的客户，提交自成立以来年度的报表）及近三个月的财务报表（即资产负债表、损益表及现金流量表等）；对外投资明细、应收账款明细、对外举债明细；近三个月（或上一经营周期）的主要结算银行对账单；有条件的附上税务部门确认的报税表、完税凭证；对于房地产开发等特殊行业贷款必须提供经注册会计师事务所审计的财务报表。</w:t>
      </w:r>
    </w:p>
    <w:p>
      <w:pPr>
        <w:spacing w:line="520" w:lineRule="exact"/>
        <w:ind w:firstLine="640"/>
        <w:rPr>
          <w:rFonts w:hAnsi="仿宋_GB2312"/>
          <w:kern w:val="0"/>
          <w:szCs w:val="32"/>
        </w:rPr>
      </w:pPr>
      <w:r>
        <w:rPr>
          <w:rFonts w:hint="eastAsia" w:hAnsi="仿宋_GB2312"/>
          <w:kern w:val="0"/>
          <w:szCs w:val="32"/>
        </w:rPr>
        <w:t>（7）有关借款用途的证明资料，涉及特殊行业的，需提供特许经营批文；</w:t>
      </w:r>
    </w:p>
    <w:p>
      <w:pPr>
        <w:spacing w:line="520" w:lineRule="exact"/>
        <w:ind w:firstLine="640"/>
        <w:rPr>
          <w:rFonts w:hAnsi="仿宋_GB2312"/>
          <w:kern w:val="0"/>
          <w:szCs w:val="32"/>
        </w:rPr>
      </w:pPr>
      <w:r>
        <w:rPr>
          <w:rFonts w:hint="eastAsia" w:hAnsi="仿宋_GB2312"/>
          <w:kern w:val="0"/>
          <w:szCs w:val="32"/>
        </w:rPr>
        <w:t>（8）本行要求提供的其他证明文件和材料。</w:t>
      </w:r>
    </w:p>
    <w:p>
      <w:pPr>
        <w:spacing w:line="520" w:lineRule="exact"/>
        <w:ind w:firstLine="643"/>
        <w:rPr>
          <w:b/>
          <w:szCs w:val="32"/>
        </w:rPr>
      </w:pPr>
      <w:r>
        <w:rPr>
          <w:rFonts w:hint="eastAsia"/>
          <w:b/>
          <w:szCs w:val="32"/>
        </w:rPr>
        <w:t>3.贷款方式为抵（质）押担保的，抵（质）押人须提供以下材料：</w:t>
      </w:r>
    </w:p>
    <w:p>
      <w:pPr>
        <w:spacing w:line="520" w:lineRule="exact"/>
        <w:ind w:firstLine="640"/>
        <w:rPr>
          <w:rFonts w:hAnsi="仿宋_GB2312"/>
          <w:kern w:val="0"/>
          <w:szCs w:val="32"/>
        </w:rPr>
      </w:pPr>
      <w:r>
        <w:rPr>
          <w:rFonts w:hint="eastAsia" w:hAnsi="仿宋_GB2312"/>
          <w:kern w:val="0"/>
          <w:szCs w:val="32"/>
        </w:rPr>
        <w:t>（1）抵（质）押物权属人及共有人的资料。</w:t>
      </w:r>
    </w:p>
    <w:p>
      <w:pPr>
        <w:spacing w:line="520" w:lineRule="exact"/>
        <w:ind w:firstLine="640"/>
        <w:rPr>
          <w:rFonts w:hAnsi="仿宋_GB2312"/>
          <w:kern w:val="0"/>
          <w:szCs w:val="32"/>
        </w:rPr>
      </w:pPr>
      <w:r>
        <w:rPr>
          <w:rFonts w:hint="eastAsia" w:hAnsi="仿宋_GB2312"/>
          <w:kern w:val="0"/>
          <w:szCs w:val="32"/>
        </w:rPr>
        <w:t>①若为自然人的，需提供身份证明、户口簿、婚姻证明、配偶身份证明。</w:t>
      </w:r>
    </w:p>
    <w:p>
      <w:pPr>
        <w:spacing w:line="520" w:lineRule="exact"/>
        <w:ind w:firstLine="640"/>
        <w:rPr>
          <w:rFonts w:hAnsi="仿宋_GB2312"/>
          <w:kern w:val="0"/>
          <w:szCs w:val="32"/>
        </w:rPr>
      </w:pPr>
      <w:r>
        <w:rPr>
          <w:rFonts w:hint="eastAsia" w:hAnsi="仿宋_GB2312"/>
          <w:kern w:val="0"/>
          <w:szCs w:val="32"/>
        </w:rPr>
        <w:t>②若为公司的，应提供法定代表人证明书、代理人授权委托书，法定代表人（和代理人）、股东及其他关键人的身份证；经工商部门确认的公司章程；董事会（股东会）成员名单及签字样本；董事会（股东会）同意抵（质）押的决议书。</w:t>
      </w:r>
    </w:p>
    <w:p>
      <w:pPr>
        <w:spacing w:line="520" w:lineRule="exact"/>
        <w:ind w:firstLine="640"/>
        <w:rPr>
          <w:rFonts w:hAnsi="仿宋_GB2312"/>
          <w:kern w:val="0"/>
          <w:szCs w:val="32"/>
        </w:rPr>
      </w:pPr>
      <w:r>
        <w:rPr>
          <w:rFonts w:hint="eastAsia" w:hAnsi="仿宋_GB2312"/>
          <w:kern w:val="0"/>
          <w:szCs w:val="32"/>
        </w:rPr>
        <w:t>（2）抵（质）押物权属证明文件及价值证明材料。</w:t>
      </w:r>
    </w:p>
    <w:p>
      <w:pPr>
        <w:spacing w:line="520" w:lineRule="exact"/>
        <w:ind w:firstLine="640"/>
        <w:rPr>
          <w:rFonts w:hAnsi="仿宋_GB2312"/>
          <w:kern w:val="0"/>
          <w:szCs w:val="32"/>
        </w:rPr>
      </w:pPr>
      <w:r>
        <w:rPr>
          <w:rFonts w:hint="eastAsia" w:hAnsi="仿宋_GB2312"/>
          <w:kern w:val="0"/>
          <w:szCs w:val="32"/>
        </w:rPr>
        <w:t>（3）抵（质）押物所有权人及财产共有人提供合法有效的同意抵（质）押担保的证明。</w:t>
      </w:r>
    </w:p>
    <w:p>
      <w:pPr>
        <w:widowControl w:val="0"/>
        <w:spacing w:line="520" w:lineRule="exact"/>
        <w:ind w:firstLine="640"/>
        <w:rPr>
          <w:rFonts w:hAnsi="仿宋_GB2312"/>
          <w:kern w:val="0"/>
          <w:szCs w:val="32"/>
        </w:rPr>
      </w:pPr>
      <w:r>
        <w:rPr>
          <w:rFonts w:hint="eastAsia" w:hAnsi="仿宋_GB2312"/>
          <w:kern w:val="0"/>
          <w:szCs w:val="32"/>
        </w:rPr>
        <w:t>（4）抵押物已出租的，须提供租赁合同、租金收入凭证等相关材料；抵押物尚未出租的，须出具该抵押物尚未出租的声明。</w:t>
      </w:r>
    </w:p>
    <w:p>
      <w:pPr>
        <w:widowControl w:val="0"/>
        <w:spacing w:line="520" w:lineRule="exact"/>
        <w:ind w:firstLine="640"/>
        <w:rPr>
          <w:rFonts w:hAnsi="仿宋_GB2312"/>
          <w:kern w:val="0"/>
          <w:szCs w:val="32"/>
        </w:rPr>
      </w:pPr>
      <w:r>
        <w:rPr>
          <w:rFonts w:hint="eastAsia" w:hAnsi="仿宋_GB2312"/>
          <w:kern w:val="0"/>
          <w:szCs w:val="32"/>
        </w:rPr>
        <w:t>（5）</w:t>
      </w:r>
      <w:r>
        <w:rPr>
          <w:rFonts w:hint="eastAsia"/>
          <w:szCs w:val="32"/>
        </w:rPr>
        <w:t>确保担保有效成立所需的其他法律文件和</w:t>
      </w:r>
      <w:r>
        <w:rPr>
          <w:rFonts w:hint="eastAsia" w:hAnsi="仿宋_GB2312"/>
          <w:kern w:val="0"/>
          <w:szCs w:val="32"/>
        </w:rPr>
        <w:t>本行要求提供的其他证明文件和材料。</w:t>
      </w:r>
    </w:p>
    <w:p>
      <w:pPr>
        <w:widowControl w:val="0"/>
        <w:spacing w:line="520" w:lineRule="exact"/>
        <w:ind w:firstLine="643"/>
        <w:rPr>
          <w:b/>
          <w:szCs w:val="32"/>
        </w:rPr>
      </w:pPr>
      <w:r>
        <w:rPr>
          <w:rFonts w:hint="eastAsia"/>
          <w:b/>
          <w:szCs w:val="32"/>
        </w:rPr>
        <w:t>4.贷款方式为保证担保的，保证人资料参考申请人相关要求。</w:t>
      </w:r>
    </w:p>
    <w:p>
      <w:pPr>
        <w:ind w:firstLine="640"/>
      </w:pPr>
      <w:r>
        <w:br w:type="page"/>
      </w:r>
    </w:p>
    <w:p>
      <w:pPr>
        <w:spacing w:line="700" w:lineRule="exact"/>
        <w:ind w:left="640" w:leftChars="200" w:right="640" w:rightChars="200" w:firstLine="0" w:firstLineChars="0"/>
        <w:jc w:val="center"/>
        <w:outlineLvl w:val="0"/>
        <w:rPr>
          <w:rFonts w:ascii="方正小标宋简体" w:hAnsi="Times New Roman" w:eastAsia="方正小标宋简体" w:cs="Times New Roman"/>
          <w:sz w:val="44"/>
          <w:szCs w:val="44"/>
        </w:rPr>
      </w:pPr>
      <w:bookmarkStart w:id="14" w:name="_Toc33430445"/>
      <w:r>
        <w:rPr>
          <w:rFonts w:hint="eastAsia" w:ascii="方正小标宋简体" w:hAnsi="Times New Roman" w:eastAsia="方正小标宋简体" w:cs="Times New Roman"/>
          <w:sz w:val="44"/>
          <w:szCs w:val="44"/>
        </w:rPr>
        <w:t>陆河农商银行应对新冠肺炎疫情支持中小微企业共渡难关的贷款申请指南及操作指引</w:t>
      </w:r>
      <w:bookmarkEnd w:id="14"/>
    </w:p>
    <w:p>
      <w:pPr>
        <w:ind w:firstLine="880"/>
        <w:rPr>
          <w:rFonts w:ascii="方正小标宋简体" w:hAnsi="Times New Roman" w:eastAsia="方正小标宋简体" w:cs="Times New Roman"/>
          <w:sz w:val="44"/>
          <w:szCs w:val="44"/>
        </w:rPr>
      </w:pPr>
    </w:p>
    <w:p>
      <w:pPr>
        <w:ind w:firstLine="640"/>
        <w:rPr>
          <w:rFonts w:ascii="黑体" w:hAnsi="黑体" w:eastAsia="黑体" w:cs="Times New Roman"/>
          <w:szCs w:val="32"/>
        </w:rPr>
      </w:pPr>
      <w:r>
        <w:rPr>
          <w:rFonts w:hint="eastAsia" w:ascii="黑体" w:hAnsi="黑体" w:eastAsia="黑体" w:cs="Times New Roman"/>
          <w:szCs w:val="32"/>
        </w:rPr>
        <w:t>一、贷款申请受理地点</w:t>
      </w:r>
    </w:p>
    <w:p>
      <w:pPr>
        <w:ind w:firstLine="640"/>
        <w:rPr>
          <w:rFonts w:hAnsi="黑体" w:cs="Times New Roman"/>
          <w:szCs w:val="32"/>
        </w:rPr>
      </w:pPr>
      <w:r>
        <w:rPr>
          <w:rFonts w:hint="eastAsia" w:hAnsi="黑体" w:cs="Times New Roman"/>
          <w:szCs w:val="32"/>
        </w:rPr>
        <w:t>陆河农商银行总行业务发展部、普惠金融部、河口支行、水唇支行。</w:t>
      </w:r>
    </w:p>
    <w:p>
      <w:pPr>
        <w:ind w:firstLine="640"/>
        <w:rPr>
          <w:rFonts w:ascii="黑体" w:hAnsi="黑体" w:eastAsia="黑体" w:cs="Times New Roman"/>
          <w:szCs w:val="32"/>
        </w:rPr>
      </w:pPr>
      <w:r>
        <w:rPr>
          <w:rFonts w:hint="eastAsia" w:ascii="黑体" w:hAnsi="黑体" w:eastAsia="黑体" w:cs="Times New Roman"/>
          <w:szCs w:val="32"/>
        </w:rPr>
        <w:t>二、贷款支持对象</w:t>
      </w:r>
    </w:p>
    <w:p>
      <w:pPr>
        <w:ind w:firstLine="640"/>
        <w:rPr>
          <w:rFonts w:hAnsi="黑体" w:cs="Times New Roman"/>
          <w:szCs w:val="32"/>
        </w:rPr>
      </w:pPr>
      <w:r>
        <w:rPr>
          <w:rFonts w:hint="eastAsia" w:hAnsi="黑体" w:cs="Times New Roman"/>
          <w:szCs w:val="32"/>
        </w:rPr>
        <w:t>贷款主要对象为疫情期间医疗物资生产经营、医院、农业生产、交通运输、民生物品供应、服务业等行业，受疫情影响的客户及疫情防控需求物资重点企业。其中中重点支持：</w:t>
      </w:r>
    </w:p>
    <w:p>
      <w:pPr>
        <w:ind w:firstLine="640"/>
        <w:rPr>
          <w:rFonts w:hAnsi="黑体" w:cs="Times New Roman"/>
          <w:szCs w:val="32"/>
        </w:rPr>
      </w:pPr>
      <w:r>
        <w:rPr>
          <w:rFonts w:hint="eastAsia" w:hAnsi="黑体" w:cs="Times New Roman"/>
          <w:szCs w:val="32"/>
        </w:rPr>
        <w:t>（一）医疗卫生行业，包括卫生医疗机构、药品销售、医疗物资生产商和经营商，卫生医务人员；</w:t>
      </w:r>
    </w:p>
    <w:p>
      <w:pPr>
        <w:ind w:firstLine="640"/>
        <w:rPr>
          <w:rFonts w:hAnsi="黑体" w:cs="Times New Roman"/>
          <w:szCs w:val="32"/>
        </w:rPr>
      </w:pPr>
      <w:r>
        <w:rPr>
          <w:rFonts w:hint="eastAsia" w:hAnsi="黑体" w:cs="Times New Roman"/>
          <w:szCs w:val="32"/>
        </w:rPr>
        <w:t>（二）民生类行业，包括不限于交通运输、粮食供应、水果供应，燃油、批发零售等；</w:t>
      </w:r>
    </w:p>
    <w:p>
      <w:pPr>
        <w:ind w:firstLine="640"/>
        <w:rPr>
          <w:rFonts w:hAnsi="黑体" w:cs="Times New Roman"/>
          <w:szCs w:val="32"/>
        </w:rPr>
      </w:pPr>
      <w:r>
        <w:rPr>
          <w:rFonts w:hint="eastAsia" w:hAnsi="黑体" w:cs="Times New Roman"/>
          <w:szCs w:val="32"/>
        </w:rPr>
        <w:t>（三）农业生产，包括不限于农林牧渔类农户，农村经济组织以及与农业相关的生产加工和贸易。</w:t>
      </w:r>
    </w:p>
    <w:p>
      <w:pPr>
        <w:ind w:firstLine="640"/>
        <w:rPr>
          <w:rFonts w:hAnsi="黑体" w:cs="Times New Roman"/>
          <w:szCs w:val="32"/>
        </w:rPr>
      </w:pPr>
      <w:r>
        <w:rPr>
          <w:rFonts w:hint="eastAsia" w:hAnsi="黑体" w:cs="Times New Roman"/>
          <w:szCs w:val="32"/>
        </w:rPr>
        <w:t>（四）服务业，包括不限于餐饮、住宿类客户。</w:t>
      </w:r>
    </w:p>
    <w:p>
      <w:pPr>
        <w:ind w:firstLine="640"/>
        <w:rPr>
          <w:rFonts w:ascii="黑体" w:hAnsi="黑体" w:eastAsia="黑体" w:cs="Times New Roman"/>
          <w:szCs w:val="32"/>
        </w:rPr>
      </w:pPr>
      <w:r>
        <w:rPr>
          <w:rFonts w:hint="eastAsia" w:ascii="黑体" w:hAnsi="黑体" w:eastAsia="黑体" w:cs="Times New Roman"/>
          <w:szCs w:val="32"/>
        </w:rPr>
        <w:t>三、贷款额度及期限</w:t>
      </w:r>
    </w:p>
    <w:p>
      <w:pPr>
        <w:ind w:firstLine="640"/>
        <w:rPr>
          <w:rFonts w:hAnsi="黑体" w:cs="Times New Roman"/>
          <w:szCs w:val="32"/>
        </w:rPr>
      </w:pPr>
      <w:r>
        <w:rPr>
          <w:rFonts w:hint="eastAsia" w:hAnsi="黑体" w:cs="Times New Roman"/>
          <w:szCs w:val="32"/>
        </w:rPr>
        <w:t>贷款额度根据申请人生产经营情况和具体贷款产品的额度规定确定，最高可贷3000万元，贷款期限最长可达8年。</w:t>
      </w:r>
    </w:p>
    <w:p>
      <w:pPr>
        <w:ind w:firstLine="640"/>
        <w:rPr>
          <w:rFonts w:ascii="黑体" w:hAnsi="黑体" w:eastAsia="黑体" w:cs="Times New Roman"/>
          <w:szCs w:val="32"/>
        </w:rPr>
      </w:pPr>
      <w:r>
        <w:rPr>
          <w:rFonts w:hint="eastAsia" w:ascii="黑体" w:hAnsi="黑体" w:eastAsia="黑体" w:cs="Times New Roman"/>
          <w:szCs w:val="32"/>
        </w:rPr>
        <w:t>四、贷款利率</w:t>
      </w:r>
    </w:p>
    <w:p>
      <w:pPr>
        <w:ind w:firstLine="640"/>
        <w:rPr>
          <w:rFonts w:hAnsi="黑体" w:cs="Times New Roman"/>
          <w:szCs w:val="32"/>
        </w:rPr>
      </w:pPr>
      <w:r>
        <w:rPr>
          <w:rFonts w:hint="eastAsia" w:hAnsi="黑体" w:cs="Times New Roman"/>
          <w:szCs w:val="32"/>
        </w:rPr>
        <w:t>给予贷款利率优惠，利率以最新一期公布的相应期限的LPR执行，按同类贷款利率下浮10%以上。</w:t>
      </w:r>
    </w:p>
    <w:p>
      <w:pPr>
        <w:ind w:firstLine="640"/>
        <w:rPr>
          <w:rFonts w:ascii="黑体" w:hAnsi="黑体" w:eastAsia="黑体" w:cs="Times New Roman"/>
          <w:szCs w:val="32"/>
        </w:rPr>
      </w:pPr>
      <w:r>
        <w:rPr>
          <w:rFonts w:hint="eastAsia" w:ascii="黑体" w:hAnsi="黑体" w:eastAsia="黑体" w:cs="Times New Roman"/>
          <w:szCs w:val="32"/>
        </w:rPr>
        <w:t>五、贷款担保方式</w:t>
      </w:r>
    </w:p>
    <w:p>
      <w:pPr>
        <w:ind w:firstLine="640"/>
        <w:rPr>
          <w:rFonts w:hAnsi="黑体" w:cs="Times New Roman"/>
          <w:szCs w:val="32"/>
        </w:rPr>
      </w:pPr>
      <w:r>
        <w:rPr>
          <w:rFonts w:hint="eastAsia" w:hAnsi="黑体" w:cs="Times New Roman"/>
          <w:szCs w:val="32"/>
        </w:rPr>
        <w:t>贷款方式灵活，可采用信用、保证、抵押、收费权质押等方式。</w:t>
      </w:r>
    </w:p>
    <w:p>
      <w:pPr>
        <w:ind w:firstLine="640"/>
        <w:rPr>
          <w:rFonts w:ascii="黑体" w:hAnsi="黑体" w:eastAsia="黑体" w:cs="Times New Roman"/>
          <w:szCs w:val="32"/>
        </w:rPr>
      </w:pPr>
      <w:r>
        <w:rPr>
          <w:rFonts w:hint="eastAsia" w:ascii="黑体" w:hAnsi="黑体" w:eastAsia="黑体" w:cs="Times New Roman"/>
          <w:szCs w:val="32"/>
        </w:rPr>
        <w:t>六、贷款申请及受理工作流程</w:t>
      </w:r>
    </w:p>
    <w:p>
      <w:pPr>
        <w:ind w:firstLine="640"/>
        <w:rPr>
          <w:rFonts w:ascii="楷体" w:hAnsi="楷体" w:eastAsia="楷体" w:cs="Times New Roman"/>
          <w:szCs w:val="32"/>
        </w:rPr>
      </w:pPr>
      <w:r>
        <w:rPr>
          <w:rFonts w:hint="eastAsia" w:ascii="楷体" w:hAnsi="楷体" w:eastAsia="楷体" w:cs="Times New Roman"/>
          <w:szCs w:val="32"/>
        </w:rPr>
        <w:t>（一）贷款申请受理</w:t>
      </w:r>
    </w:p>
    <w:p>
      <w:pPr>
        <w:ind w:firstLine="640"/>
        <w:rPr>
          <w:rFonts w:hAnsi="黑体" w:cs="Times New Roman"/>
          <w:szCs w:val="32"/>
        </w:rPr>
      </w:pPr>
      <w:r>
        <w:rPr>
          <w:rFonts w:hint="eastAsia" w:hAnsi="黑体" w:cs="Times New Roman"/>
          <w:szCs w:val="32"/>
        </w:rPr>
        <w:t>客户可直接致电或到我行四个信贷服务中心，我行接到申请后，会迅速安排客户经理进行上门提供服务，存量客户可直接联系对应的客户经理。申请需准备的基本材料：</w:t>
      </w:r>
    </w:p>
    <w:p>
      <w:pPr>
        <w:ind w:firstLine="643"/>
        <w:rPr>
          <w:rFonts w:hAnsi="黑体" w:cs="Times New Roman"/>
          <w:b/>
          <w:szCs w:val="32"/>
        </w:rPr>
      </w:pPr>
      <w:r>
        <w:rPr>
          <w:rFonts w:hint="eastAsia" w:hAnsi="黑体" w:cs="Times New Roman"/>
          <w:b/>
          <w:szCs w:val="32"/>
        </w:rPr>
        <w:t>（1）个人资料</w:t>
      </w:r>
    </w:p>
    <w:p>
      <w:pPr>
        <w:ind w:firstLine="640"/>
        <w:rPr>
          <w:rFonts w:hAnsi="黑体" w:cs="Times New Roman"/>
          <w:szCs w:val="32"/>
        </w:rPr>
      </w:pPr>
      <w:r>
        <w:rPr>
          <w:rFonts w:hint="eastAsia" w:hAnsi="黑体" w:cs="Times New Roman"/>
          <w:szCs w:val="32"/>
        </w:rPr>
        <w:t>借款人身份证、配偶、共同借款人身份证、婚姻状况材料以、个人房产</w:t>
      </w:r>
      <w:r>
        <w:rPr>
          <w:rFonts w:hAnsi="黑体" w:cs="Times New Roman"/>
          <w:szCs w:val="32"/>
        </w:rPr>
        <w:t>证明</w:t>
      </w:r>
      <w:r>
        <w:rPr>
          <w:rFonts w:hint="eastAsia" w:hAnsi="黑体" w:cs="Times New Roman"/>
          <w:szCs w:val="32"/>
        </w:rPr>
        <w:t>文件、近12个月个人银行流水。</w:t>
      </w:r>
    </w:p>
    <w:p>
      <w:pPr>
        <w:ind w:firstLine="643"/>
        <w:rPr>
          <w:rFonts w:hAnsi="黑体" w:cs="Times New Roman"/>
          <w:b/>
          <w:szCs w:val="32"/>
        </w:rPr>
      </w:pPr>
      <w:r>
        <w:rPr>
          <w:rFonts w:hint="eastAsia" w:hAnsi="黑体" w:cs="Times New Roman"/>
          <w:b/>
          <w:szCs w:val="32"/>
        </w:rPr>
        <w:t>（2）经营资料</w:t>
      </w:r>
    </w:p>
    <w:p>
      <w:pPr>
        <w:ind w:firstLine="640"/>
        <w:rPr>
          <w:rFonts w:hAnsi="黑体" w:cs="Times New Roman"/>
          <w:szCs w:val="32"/>
        </w:rPr>
      </w:pPr>
      <w:r>
        <w:rPr>
          <w:rFonts w:hint="eastAsia" w:hAnsi="黑体" w:cs="Times New Roman"/>
          <w:szCs w:val="32"/>
        </w:rPr>
        <w:t>营业</w:t>
      </w:r>
      <w:r>
        <w:rPr>
          <w:rFonts w:hAnsi="黑体" w:cs="Times New Roman"/>
          <w:szCs w:val="32"/>
        </w:rPr>
        <w:t>执照</w:t>
      </w:r>
      <w:r>
        <w:rPr>
          <w:rFonts w:hint="eastAsia" w:hAnsi="黑体" w:cs="Times New Roman"/>
          <w:szCs w:val="32"/>
        </w:rPr>
        <w:t>正本</w:t>
      </w:r>
      <w:r>
        <w:rPr>
          <w:rFonts w:hAnsi="黑体" w:cs="Times New Roman"/>
          <w:szCs w:val="32"/>
        </w:rPr>
        <w:t>、副本</w:t>
      </w:r>
      <w:r>
        <w:rPr>
          <w:rFonts w:hint="eastAsia" w:hAnsi="黑体" w:cs="Times New Roman"/>
          <w:szCs w:val="32"/>
        </w:rPr>
        <w:t>、纳税申报表和财务报表、最新公司章程、经营场所租赁合同、其他</w:t>
      </w:r>
      <w:r>
        <w:rPr>
          <w:rFonts w:hAnsi="黑体" w:cs="Times New Roman"/>
          <w:szCs w:val="32"/>
        </w:rPr>
        <w:t>所有权文件</w:t>
      </w:r>
      <w:r>
        <w:rPr>
          <w:rFonts w:hint="eastAsia" w:hAnsi="黑体" w:cs="Times New Roman"/>
          <w:szCs w:val="32"/>
        </w:rPr>
        <w:t>、特殊</w:t>
      </w:r>
      <w:r>
        <w:rPr>
          <w:rFonts w:hAnsi="黑体" w:cs="Times New Roman"/>
          <w:szCs w:val="32"/>
        </w:rPr>
        <w:t>行业</w:t>
      </w:r>
      <w:r>
        <w:rPr>
          <w:rFonts w:hint="eastAsia" w:hAnsi="黑体" w:cs="Times New Roman"/>
          <w:szCs w:val="32"/>
        </w:rPr>
        <w:t>经营</w:t>
      </w:r>
      <w:r>
        <w:rPr>
          <w:rFonts w:hAnsi="黑体" w:cs="Times New Roman"/>
          <w:szCs w:val="32"/>
        </w:rPr>
        <w:t>资质</w:t>
      </w:r>
      <w:r>
        <w:rPr>
          <w:rFonts w:hint="eastAsia" w:hAnsi="黑体" w:cs="Times New Roman"/>
          <w:szCs w:val="32"/>
        </w:rPr>
        <w:t>、近12个月对公账户银行流水、股东及关键人的身份证明材料、抵押物相关材料等。</w:t>
      </w:r>
    </w:p>
    <w:p>
      <w:pPr>
        <w:ind w:firstLine="640"/>
        <w:rPr>
          <w:rFonts w:hAnsi="黑体" w:cs="Times New Roman"/>
          <w:szCs w:val="32"/>
        </w:rPr>
      </w:pPr>
      <w:r>
        <w:rPr>
          <w:rFonts w:hint="eastAsia" w:hAnsi="黑体" w:cs="Times New Roman"/>
          <w:szCs w:val="32"/>
        </w:rPr>
        <w:t>具体申请材料我行客户经理将根据客户的行业和类型给予详细的介绍和贷款流程安排。</w:t>
      </w:r>
    </w:p>
    <w:p>
      <w:pPr>
        <w:ind w:firstLine="640"/>
        <w:rPr>
          <w:rFonts w:ascii="楷体" w:hAnsi="楷体" w:eastAsia="楷体" w:cs="Times New Roman"/>
          <w:szCs w:val="32"/>
        </w:rPr>
      </w:pPr>
      <w:r>
        <w:rPr>
          <w:rFonts w:hint="eastAsia" w:ascii="楷体" w:hAnsi="楷体" w:eastAsia="楷体" w:cs="Times New Roman"/>
          <w:szCs w:val="32"/>
        </w:rPr>
        <w:t>（二）陆河农商银行各信贷中心联系方式</w:t>
      </w:r>
    </w:p>
    <w:p>
      <w:pPr>
        <w:spacing w:line="586" w:lineRule="exact"/>
        <w:ind w:firstLine="560"/>
        <w:rPr>
          <w:sz w:val="28"/>
          <w:szCs w:val="28"/>
        </w:rPr>
      </w:pPr>
      <w:r>
        <w:rPr>
          <w:rFonts w:hint="eastAsia"/>
          <w:sz w:val="28"/>
          <w:szCs w:val="28"/>
        </w:rPr>
        <w:t>业务发展部：5</w:t>
      </w:r>
      <w:r>
        <w:rPr>
          <w:sz w:val="28"/>
          <w:szCs w:val="28"/>
        </w:rPr>
        <w:t>509920</w:t>
      </w:r>
      <w:r>
        <w:rPr>
          <w:rFonts w:hint="eastAsia"/>
          <w:sz w:val="28"/>
          <w:szCs w:val="28"/>
        </w:rPr>
        <w:t>，</w:t>
      </w:r>
      <w:r>
        <w:rPr>
          <w:sz w:val="28"/>
          <w:szCs w:val="28"/>
        </w:rPr>
        <w:t>181 2692 6065</w:t>
      </w:r>
      <w:r>
        <w:rPr>
          <w:rFonts w:hint="eastAsia"/>
          <w:sz w:val="28"/>
          <w:szCs w:val="28"/>
        </w:rPr>
        <w:t>（叶经理）</w:t>
      </w:r>
      <w:r>
        <w:rPr>
          <w:rFonts w:hint="eastAsia" w:ascii="MS Gothic" w:hAnsi="MS Gothic" w:eastAsia="MS Gothic" w:cs="MS Gothic"/>
        </w:rPr>
        <w:t>‬‬‬‬‬‬‬‬‬‬‬‬‬</w:t>
      </w:r>
      <w:r>
        <w:rPr>
          <w:rFonts w:ascii="Arial" w:hAnsi="Arial" w:cs="Arial"/>
        </w:rPr>
        <w:t>‬‬‬‬‬‬‬</w:t>
      </w:r>
      <w:r>
        <w:t>‬‬‬‬‬</w:t>
      </w:r>
    </w:p>
    <w:p>
      <w:pPr>
        <w:spacing w:line="586" w:lineRule="exact"/>
        <w:ind w:firstLine="560"/>
        <w:rPr>
          <w:sz w:val="28"/>
          <w:szCs w:val="28"/>
        </w:rPr>
      </w:pPr>
      <w:r>
        <w:rPr>
          <w:rFonts w:hint="eastAsia"/>
          <w:sz w:val="28"/>
          <w:szCs w:val="28"/>
        </w:rPr>
        <w:t>普惠金融部：5</w:t>
      </w:r>
      <w:r>
        <w:rPr>
          <w:sz w:val="28"/>
          <w:szCs w:val="28"/>
        </w:rPr>
        <w:t>609001</w:t>
      </w:r>
      <w:r>
        <w:rPr>
          <w:rFonts w:hint="eastAsia"/>
          <w:sz w:val="28"/>
          <w:szCs w:val="28"/>
        </w:rPr>
        <w:t>，1</w:t>
      </w:r>
      <w:r>
        <w:rPr>
          <w:sz w:val="28"/>
          <w:szCs w:val="28"/>
        </w:rPr>
        <w:t>89 2795 1003</w:t>
      </w:r>
      <w:r>
        <w:rPr>
          <w:rFonts w:hint="eastAsia"/>
          <w:sz w:val="28"/>
          <w:szCs w:val="28"/>
        </w:rPr>
        <w:t>（彭经理）</w:t>
      </w:r>
    </w:p>
    <w:p>
      <w:pPr>
        <w:spacing w:line="586" w:lineRule="exact"/>
        <w:ind w:firstLine="560"/>
        <w:rPr>
          <w:sz w:val="28"/>
          <w:szCs w:val="28"/>
        </w:rPr>
      </w:pPr>
      <w:r>
        <w:rPr>
          <w:rFonts w:hint="eastAsia"/>
          <w:sz w:val="28"/>
          <w:szCs w:val="28"/>
        </w:rPr>
        <w:t>河口支行：5</w:t>
      </w:r>
      <w:r>
        <w:rPr>
          <w:sz w:val="28"/>
          <w:szCs w:val="28"/>
        </w:rPr>
        <w:t>590998</w:t>
      </w:r>
      <w:r>
        <w:rPr>
          <w:rFonts w:hint="eastAsia"/>
          <w:sz w:val="28"/>
          <w:szCs w:val="28"/>
        </w:rPr>
        <w:t>，199</w:t>
      </w:r>
      <w:r>
        <w:rPr>
          <w:sz w:val="28"/>
          <w:szCs w:val="28"/>
        </w:rPr>
        <w:t xml:space="preserve"> </w:t>
      </w:r>
      <w:r>
        <w:rPr>
          <w:rFonts w:hint="eastAsia"/>
          <w:sz w:val="28"/>
          <w:szCs w:val="28"/>
        </w:rPr>
        <w:t>2506</w:t>
      </w:r>
      <w:r>
        <w:rPr>
          <w:sz w:val="28"/>
          <w:szCs w:val="28"/>
        </w:rPr>
        <w:t xml:space="preserve"> </w:t>
      </w:r>
      <w:r>
        <w:rPr>
          <w:rFonts w:hint="eastAsia"/>
          <w:sz w:val="28"/>
          <w:szCs w:val="28"/>
        </w:rPr>
        <w:t>7998（彭经理）</w:t>
      </w:r>
    </w:p>
    <w:p>
      <w:pPr>
        <w:spacing w:line="586" w:lineRule="exact"/>
        <w:ind w:firstLine="560"/>
        <w:rPr>
          <w:sz w:val="28"/>
          <w:szCs w:val="28"/>
        </w:rPr>
      </w:pPr>
      <w:r>
        <w:rPr>
          <w:rFonts w:hint="eastAsia"/>
          <w:sz w:val="28"/>
          <w:szCs w:val="28"/>
        </w:rPr>
        <w:t>水唇支行：5</w:t>
      </w:r>
      <w:r>
        <w:rPr>
          <w:sz w:val="28"/>
          <w:szCs w:val="28"/>
        </w:rPr>
        <w:t>557848</w:t>
      </w:r>
      <w:r>
        <w:rPr>
          <w:rFonts w:hint="eastAsia"/>
          <w:sz w:val="28"/>
          <w:szCs w:val="28"/>
        </w:rPr>
        <w:t>，189</w:t>
      </w:r>
      <w:r>
        <w:rPr>
          <w:sz w:val="28"/>
          <w:szCs w:val="28"/>
        </w:rPr>
        <w:t xml:space="preserve"> </w:t>
      </w:r>
      <w:r>
        <w:rPr>
          <w:rFonts w:hint="eastAsia"/>
          <w:sz w:val="28"/>
          <w:szCs w:val="28"/>
        </w:rPr>
        <w:t>2795</w:t>
      </w:r>
      <w:r>
        <w:rPr>
          <w:sz w:val="28"/>
          <w:szCs w:val="28"/>
        </w:rPr>
        <w:t xml:space="preserve"> </w:t>
      </w:r>
      <w:r>
        <w:rPr>
          <w:rFonts w:hint="eastAsia"/>
          <w:sz w:val="28"/>
          <w:szCs w:val="28"/>
        </w:rPr>
        <w:t>9286（郑经理）</w:t>
      </w:r>
    </w:p>
    <w:p>
      <w:pPr>
        <w:ind w:firstLine="560"/>
        <w:rPr>
          <w:sz w:val="28"/>
          <w:szCs w:val="28"/>
        </w:rPr>
      </w:pPr>
      <w:r>
        <w:rPr>
          <w:sz w:val="28"/>
          <w:szCs w:val="28"/>
        </w:rPr>
        <w:br w:type="page"/>
      </w:r>
    </w:p>
    <w:p>
      <w:pPr>
        <w:widowControl w:val="0"/>
        <w:spacing w:line="700" w:lineRule="exact"/>
        <w:ind w:left="320" w:leftChars="100" w:right="320" w:rightChars="100" w:firstLine="0" w:firstLineChars="0"/>
        <w:jc w:val="center"/>
        <w:outlineLvl w:val="0"/>
        <w:rPr>
          <w:rFonts w:ascii="方正小标宋简体" w:eastAsia="方正小标宋简体"/>
          <w:sz w:val="44"/>
          <w:szCs w:val="44"/>
        </w:rPr>
      </w:pPr>
      <w:bookmarkStart w:id="15" w:name="_Toc33430446"/>
      <w:r>
        <w:rPr>
          <w:rFonts w:hint="eastAsia" w:ascii="方正小标宋简体" w:eastAsia="方正小标宋简体"/>
          <w:sz w:val="44"/>
          <w:szCs w:val="44"/>
        </w:rPr>
        <w:t>粤财普惠金融（汕尾）融资担保股份有限公司新冠肺炎疫情期间融资担保申请流程及指引</w:t>
      </w:r>
      <w:bookmarkEnd w:id="15"/>
    </w:p>
    <w:p>
      <w:pPr>
        <w:widowControl w:val="0"/>
        <w:spacing w:line="520" w:lineRule="exact"/>
        <w:ind w:firstLine="198" w:firstLineChars="71"/>
        <w:rPr>
          <w:rFonts w:ascii="方正小标宋简体" w:eastAsia="方正小标宋简体"/>
          <w:sz w:val="28"/>
          <w:szCs w:val="28"/>
        </w:rPr>
      </w:pPr>
    </w:p>
    <w:p>
      <w:pPr>
        <w:widowControl w:val="0"/>
        <w:spacing w:line="520" w:lineRule="exact"/>
        <w:ind w:firstLine="640"/>
        <w:rPr>
          <w:rFonts w:hAnsi="仿宋_GB2312" w:cs="仿宋_GB2312"/>
          <w:szCs w:val="32"/>
        </w:rPr>
      </w:pPr>
      <w:r>
        <w:rPr>
          <w:rFonts w:hint="eastAsia" w:hAnsi="仿宋_GB2312" w:cs="仿宋_GB2312"/>
          <w:szCs w:val="32"/>
        </w:rPr>
        <w:t>为全面贯彻落实《汕尾市人民政府关于应对新型冠状病毒感染的肺炎疫情支持中小微企业共渡难关的若干政策意见》，加大金融支持力度，提升审批效率，提振企业发展信心，粤财普惠金融（汕尾）融资担保股份有限公司（下称“粤财普惠汕尾担保”）结合实际情况，就疫情期间融资担保申请流程及指引明确如下。</w:t>
      </w:r>
    </w:p>
    <w:p>
      <w:pPr>
        <w:widowControl w:val="0"/>
        <w:spacing w:line="520" w:lineRule="exact"/>
        <w:ind w:firstLine="640"/>
        <w:rPr>
          <w:rFonts w:ascii="黑体" w:hAnsi="黑体" w:eastAsia="黑体" w:cs="仿宋_GB2312"/>
          <w:szCs w:val="32"/>
        </w:rPr>
      </w:pPr>
      <w:r>
        <w:rPr>
          <w:rFonts w:ascii="黑体" w:hAnsi="黑体" w:eastAsia="黑体" w:cs="仿宋_GB2312"/>
          <w:szCs w:val="32"/>
        </w:rPr>
        <w:t>一、支持对象</w:t>
      </w:r>
    </w:p>
    <w:p>
      <w:pPr>
        <w:widowControl w:val="0"/>
        <w:spacing w:line="520" w:lineRule="exact"/>
        <w:ind w:firstLine="640"/>
        <w:rPr>
          <w:rFonts w:hAnsi="仿宋_GB2312" w:cs="仿宋_GB2312"/>
          <w:sz w:val="28"/>
          <w:szCs w:val="28"/>
        </w:rPr>
      </w:pPr>
      <w:r>
        <w:rPr>
          <w:rFonts w:hint="eastAsia" w:hAnsi="仿宋_GB2312" w:cs="仿宋_GB2312"/>
          <w:szCs w:val="32"/>
        </w:rPr>
        <w:t>汕尾市辖区内受到新冠肺炎疫情直接影响，因还贷、融资等金融服务遇到困难的中小微企业（（除房地产、从事高风险等行业）。</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二、疫情期间支持中小微企业融资举措</w:t>
      </w:r>
    </w:p>
    <w:p>
      <w:pPr>
        <w:widowControl w:val="0"/>
        <w:spacing w:line="520" w:lineRule="exact"/>
        <w:ind w:firstLine="640"/>
        <w:rPr>
          <w:rFonts w:ascii="楷体" w:hAnsi="楷体" w:eastAsia="楷体"/>
          <w:szCs w:val="32"/>
        </w:rPr>
      </w:pPr>
      <w:r>
        <w:rPr>
          <w:rFonts w:ascii="楷体" w:hAnsi="楷体" w:eastAsia="楷体"/>
          <w:szCs w:val="32"/>
        </w:rPr>
        <w:t>（一）建立</w:t>
      </w:r>
      <w:r>
        <w:rPr>
          <w:rFonts w:hint="eastAsia" w:ascii="楷体" w:hAnsi="楷体" w:eastAsia="楷体"/>
          <w:szCs w:val="32"/>
        </w:rPr>
        <w:t>绿色通道</w:t>
      </w:r>
    </w:p>
    <w:p>
      <w:pPr>
        <w:widowControl w:val="0"/>
        <w:spacing w:line="520" w:lineRule="exact"/>
        <w:ind w:firstLine="640"/>
        <w:rPr>
          <w:sz w:val="28"/>
          <w:szCs w:val="28"/>
        </w:rPr>
      </w:pPr>
      <w:r>
        <w:rPr>
          <w:rFonts w:hint="eastAsia" w:hAnsi="仿宋_GB2312" w:cs="仿宋_GB2312"/>
          <w:szCs w:val="32"/>
        </w:rPr>
        <w:t>主动对接当地银行，同时梳理存量客户企业，对于疫情防控相关领域及受影响较大企业的融资需求，设置“绿色通道”，主动上门服务，提供融资担保支持。</w:t>
      </w:r>
    </w:p>
    <w:p>
      <w:pPr>
        <w:widowControl w:val="0"/>
        <w:spacing w:line="520" w:lineRule="exact"/>
        <w:ind w:firstLine="640"/>
        <w:rPr>
          <w:rFonts w:ascii="楷体" w:hAnsi="楷体" w:eastAsia="楷体"/>
          <w:szCs w:val="32"/>
        </w:rPr>
      </w:pPr>
      <w:r>
        <w:rPr>
          <w:rFonts w:ascii="楷体" w:hAnsi="楷体" w:eastAsia="楷体"/>
          <w:szCs w:val="32"/>
        </w:rPr>
        <w:t>（二）降低担保费率</w:t>
      </w:r>
    </w:p>
    <w:p>
      <w:pPr>
        <w:widowControl w:val="0"/>
        <w:spacing w:line="520" w:lineRule="exact"/>
        <w:ind w:firstLine="640"/>
        <w:rPr>
          <w:sz w:val="28"/>
          <w:szCs w:val="28"/>
        </w:rPr>
      </w:pPr>
      <w:r>
        <w:rPr>
          <w:rFonts w:hAnsi="仿宋_GB2312" w:cs="仿宋_GB2312"/>
          <w:szCs w:val="32"/>
        </w:rPr>
        <w:t>从</w:t>
      </w:r>
      <w:r>
        <w:rPr>
          <w:rFonts w:hint="eastAsia" w:hAnsi="仿宋_GB2312" w:cs="仿宋_GB2312"/>
          <w:szCs w:val="32"/>
        </w:rPr>
        <w:t>2</w:t>
      </w:r>
      <w:r>
        <w:rPr>
          <w:rFonts w:hAnsi="仿宋_GB2312" w:cs="仿宋_GB2312"/>
          <w:szCs w:val="32"/>
        </w:rPr>
        <w:t>020年</w:t>
      </w:r>
      <w:r>
        <w:rPr>
          <w:rFonts w:hint="eastAsia" w:hAnsi="仿宋_GB2312" w:cs="仿宋_GB2312"/>
          <w:szCs w:val="32"/>
        </w:rPr>
        <w:t>2月起至2</w:t>
      </w:r>
      <w:r>
        <w:rPr>
          <w:rFonts w:hAnsi="仿宋_GB2312" w:cs="仿宋_GB2312"/>
          <w:szCs w:val="32"/>
        </w:rPr>
        <w:t>020年</w:t>
      </w:r>
      <w:r>
        <w:rPr>
          <w:rFonts w:hint="eastAsia" w:hAnsi="仿宋_GB2312" w:cs="仿宋_GB2312"/>
          <w:szCs w:val="32"/>
        </w:rPr>
        <w:t>6月末，对疫情防控相关领域重点企业及受疫情影响较大的行业实行担保费率优惠，从原有的年化1</w:t>
      </w:r>
      <w:r>
        <w:rPr>
          <w:rFonts w:hAnsi="仿宋_GB2312" w:cs="仿宋_GB2312"/>
          <w:szCs w:val="32"/>
        </w:rPr>
        <w:t>.5%~2%下降至年化</w:t>
      </w:r>
      <w:r>
        <w:rPr>
          <w:rFonts w:hint="eastAsia" w:hAnsi="仿宋_GB2312" w:cs="仿宋_GB2312"/>
          <w:szCs w:val="32"/>
        </w:rPr>
        <w:t>1</w:t>
      </w:r>
      <w:r>
        <w:rPr>
          <w:rFonts w:hAnsi="仿宋_GB2312" w:cs="仿宋_GB2312"/>
          <w:szCs w:val="32"/>
        </w:rPr>
        <w:t>%。</w:t>
      </w:r>
    </w:p>
    <w:p>
      <w:pPr>
        <w:widowControl w:val="0"/>
        <w:spacing w:line="520" w:lineRule="exact"/>
        <w:ind w:firstLine="640"/>
        <w:rPr>
          <w:rFonts w:ascii="楷体" w:hAnsi="楷体" w:eastAsia="楷体"/>
          <w:szCs w:val="32"/>
        </w:rPr>
      </w:pPr>
      <w:r>
        <w:rPr>
          <w:rFonts w:ascii="楷体" w:hAnsi="楷体" w:eastAsia="楷体"/>
          <w:szCs w:val="32"/>
        </w:rPr>
        <w:t>（三）协同银行帮助企业渡过难关</w:t>
      </w:r>
    </w:p>
    <w:p>
      <w:pPr>
        <w:widowControl w:val="0"/>
        <w:spacing w:line="520" w:lineRule="exact"/>
        <w:ind w:firstLine="640"/>
        <w:rPr>
          <w:rFonts w:hAnsi="仿宋_GB2312" w:cs="仿宋_GB2312"/>
          <w:szCs w:val="32"/>
        </w:rPr>
      </w:pPr>
      <w:r>
        <w:rPr>
          <w:rFonts w:hAnsi="仿宋_GB2312" w:cs="仿宋_GB2312"/>
          <w:szCs w:val="32"/>
        </w:rPr>
        <w:t>对于受疫情影响较大企业，协同银行合理采取</w:t>
      </w:r>
      <w:r>
        <w:rPr>
          <w:rFonts w:hint="eastAsia" w:hAnsi="仿宋_GB2312" w:cs="仿宋_GB2312"/>
          <w:szCs w:val="32"/>
        </w:rPr>
        <w:t>调整</w:t>
      </w:r>
      <w:r>
        <w:rPr>
          <w:rFonts w:hAnsi="仿宋_GB2312" w:cs="仿宋_GB2312"/>
          <w:szCs w:val="32"/>
        </w:rPr>
        <w:t>还款计划、展期续贷等针对性措施，帮助企业减少疫情影响。</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三、中小微企业申请融资流程</w:t>
      </w:r>
    </w:p>
    <w:p>
      <w:pPr>
        <w:widowControl w:val="0"/>
        <w:spacing w:line="520" w:lineRule="exact"/>
        <w:ind w:firstLine="640"/>
        <w:rPr>
          <w:rFonts w:hAnsi="仿宋_GB2312" w:cs="仿宋_GB2312"/>
          <w:szCs w:val="32"/>
        </w:rPr>
      </w:pPr>
      <w:r>
        <w:rPr>
          <w:rFonts w:hint="eastAsia" w:hAnsi="仿宋_GB2312" w:cs="仿宋_GB2312"/>
          <w:szCs w:val="32"/>
        </w:rPr>
        <w:t>（一）中小微企业提出融资担保需求；</w:t>
      </w:r>
    </w:p>
    <w:p>
      <w:pPr>
        <w:widowControl w:val="0"/>
        <w:spacing w:line="520" w:lineRule="exact"/>
        <w:ind w:firstLine="640"/>
        <w:rPr>
          <w:rFonts w:hAnsi="仿宋_GB2312" w:cs="仿宋_GB2312"/>
          <w:szCs w:val="32"/>
        </w:rPr>
      </w:pPr>
      <w:r>
        <w:rPr>
          <w:rFonts w:hAnsi="仿宋_GB2312" w:cs="仿宋_GB2312"/>
          <w:szCs w:val="32"/>
        </w:rPr>
        <w:t>（二）粤财普惠汕尾担保专人负责对接（对接人员后附）；</w:t>
      </w:r>
    </w:p>
    <w:p>
      <w:pPr>
        <w:widowControl w:val="0"/>
        <w:spacing w:line="520" w:lineRule="exact"/>
        <w:ind w:firstLine="640"/>
        <w:rPr>
          <w:rFonts w:hAnsi="仿宋_GB2312" w:cs="仿宋_GB2312"/>
          <w:szCs w:val="32"/>
        </w:rPr>
      </w:pPr>
      <w:r>
        <w:rPr>
          <w:rFonts w:hAnsi="仿宋_GB2312" w:cs="仿宋_GB2312"/>
          <w:szCs w:val="32"/>
        </w:rPr>
        <w:t>（三）中小微企业按要求提供资料（资料清单后附）；</w:t>
      </w:r>
    </w:p>
    <w:p>
      <w:pPr>
        <w:widowControl w:val="0"/>
        <w:spacing w:line="520" w:lineRule="exact"/>
        <w:ind w:firstLine="640"/>
        <w:rPr>
          <w:rFonts w:hAnsi="仿宋_GB2312" w:cs="仿宋_GB2312"/>
          <w:szCs w:val="32"/>
        </w:rPr>
      </w:pPr>
      <w:r>
        <w:rPr>
          <w:rFonts w:hAnsi="仿宋_GB2312" w:cs="仿宋_GB2312"/>
          <w:szCs w:val="32"/>
        </w:rPr>
        <w:t>（四）粤财普惠汕尾担保公司与银行平行作业，同步审批，高效完成前期尽调及审批工作；</w:t>
      </w:r>
    </w:p>
    <w:p>
      <w:pPr>
        <w:widowControl w:val="0"/>
        <w:spacing w:line="520" w:lineRule="exact"/>
        <w:ind w:firstLine="640"/>
        <w:rPr>
          <w:rFonts w:hAnsi="仿宋_GB2312" w:cs="仿宋_GB2312"/>
          <w:szCs w:val="32"/>
        </w:rPr>
      </w:pPr>
      <w:r>
        <w:rPr>
          <w:rFonts w:hAnsi="仿宋_GB2312" w:cs="仿宋_GB2312"/>
          <w:szCs w:val="32"/>
        </w:rPr>
        <w:t>（五）</w:t>
      </w:r>
      <w:r>
        <w:rPr>
          <w:rFonts w:hint="eastAsia" w:hAnsi="仿宋_GB2312" w:cs="仿宋_GB2312"/>
          <w:szCs w:val="32"/>
        </w:rPr>
        <w:t>审批通过，签订合同；</w:t>
      </w:r>
    </w:p>
    <w:p>
      <w:pPr>
        <w:widowControl w:val="0"/>
        <w:spacing w:line="520" w:lineRule="exact"/>
        <w:ind w:firstLine="640"/>
        <w:rPr>
          <w:rFonts w:hAnsi="仿宋_GB2312" w:cs="仿宋_GB2312"/>
          <w:szCs w:val="32"/>
        </w:rPr>
      </w:pPr>
      <w:r>
        <w:rPr>
          <w:rFonts w:hAnsi="仿宋_GB2312" w:cs="仿宋_GB2312"/>
          <w:szCs w:val="32"/>
        </w:rPr>
        <w:t>（六）</w:t>
      </w:r>
      <w:r>
        <w:rPr>
          <w:rFonts w:hint="eastAsia" w:hAnsi="仿宋_GB2312" w:cs="仿宋_GB2312"/>
          <w:szCs w:val="32"/>
        </w:rPr>
        <w:t>担保公司落实必要的出保前提条件，并按担保期限及金额按年化不超过1%收取担保费；</w:t>
      </w:r>
    </w:p>
    <w:p>
      <w:pPr>
        <w:widowControl w:val="0"/>
        <w:spacing w:line="520" w:lineRule="exact"/>
        <w:ind w:firstLine="640"/>
        <w:rPr>
          <w:rFonts w:hAnsi="仿宋_GB2312" w:cs="仿宋_GB2312"/>
          <w:szCs w:val="32"/>
        </w:rPr>
      </w:pPr>
      <w:r>
        <w:rPr>
          <w:rFonts w:hAnsi="仿宋_GB2312" w:cs="仿宋_GB2312"/>
          <w:szCs w:val="32"/>
        </w:rPr>
        <w:t>（七）出具《放款通知书》，银行完成放款</w:t>
      </w:r>
      <w:r>
        <w:rPr>
          <w:rFonts w:hint="eastAsia" w:hAnsi="仿宋_GB2312" w:cs="仿宋_GB2312"/>
          <w:szCs w:val="32"/>
        </w:rPr>
        <w:t>；</w:t>
      </w:r>
    </w:p>
    <w:p>
      <w:pPr>
        <w:widowControl w:val="0"/>
        <w:spacing w:line="520" w:lineRule="exact"/>
        <w:ind w:firstLine="640"/>
        <w:rPr>
          <w:sz w:val="28"/>
          <w:szCs w:val="28"/>
        </w:rPr>
      </w:pPr>
      <w:r>
        <w:rPr>
          <w:rFonts w:hAnsi="仿宋_GB2312" w:cs="仿宋_GB2312"/>
          <w:szCs w:val="32"/>
        </w:rPr>
        <w:t>（八）</w:t>
      </w:r>
      <w:r>
        <w:rPr>
          <w:rFonts w:hint="eastAsia" w:hAnsi="仿宋_GB2312" w:cs="仿宋_GB2312"/>
          <w:szCs w:val="32"/>
        </w:rPr>
        <w:t>粤财普惠汕尾担保公司按规定，协助融资担保企业申报担保费补贴。</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四、在保中小微企业申请调整还款计划、展期流程</w:t>
      </w:r>
    </w:p>
    <w:p>
      <w:pPr>
        <w:widowControl w:val="0"/>
        <w:spacing w:line="520" w:lineRule="exact"/>
        <w:ind w:firstLine="640"/>
        <w:rPr>
          <w:rFonts w:hAnsi="仿宋_GB2312" w:cs="仿宋_GB2312"/>
          <w:szCs w:val="32"/>
        </w:rPr>
      </w:pPr>
      <w:r>
        <w:rPr>
          <w:rFonts w:hAnsi="仿宋_GB2312" w:cs="仿宋_GB2312"/>
          <w:szCs w:val="32"/>
        </w:rPr>
        <w:t>（一）相关企业提前5-10个工作日向粤财普惠汕尾担保及放款银行提出申请；</w:t>
      </w:r>
    </w:p>
    <w:p>
      <w:pPr>
        <w:widowControl w:val="0"/>
        <w:spacing w:line="520" w:lineRule="exact"/>
        <w:ind w:firstLine="640"/>
        <w:rPr>
          <w:rFonts w:hAnsi="仿宋_GB2312" w:cs="仿宋_GB2312"/>
          <w:szCs w:val="32"/>
        </w:rPr>
      </w:pPr>
      <w:r>
        <w:rPr>
          <w:rFonts w:hAnsi="仿宋_GB2312" w:cs="仿宋_GB2312"/>
          <w:szCs w:val="32"/>
        </w:rPr>
        <w:t>（二）粤财普惠汕尾担保专人负责对接，了解具体需求；</w:t>
      </w:r>
    </w:p>
    <w:p>
      <w:pPr>
        <w:widowControl w:val="0"/>
        <w:spacing w:line="520" w:lineRule="exact"/>
        <w:ind w:firstLine="640"/>
        <w:rPr>
          <w:rFonts w:hAnsi="仿宋_GB2312" w:cs="仿宋_GB2312"/>
          <w:szCs w:val="32"/>
        </w:rPr>
      </w:pPr>
      <w:r>
        <w:rPr>
          <w:rFonts w:hAnsi="仿宋_GB2312" w:cs="仿宋_GB2312"/>
          <w:szCs w:val="32"/>
        </w:rPr>
        <w:t>（三）客户提供相关资料；</w:t>
      </w:r>
    </w:p>
    <w:p>
      <w:pPr>
        <w:widowControl w:val="0"/>
        <w:spacing w:line="520" w:lineRule="exact"/>
        <w:ind w:firstLine="640"/>
        <w:rPr>
          <w:rFonts w:hAnsi="仿宋_GB2312" w:cs="仿宋_GB2312"/>
          <w:szCs w:val="32"/>
        </w:rPr>
      </w:pPr>
      <w:r>
        <w:rPr>
          <w:rFonts w:hAnsi="仿宋_GB2312" w:cs="仿宋_GB2312"/>
          <w:szCs w:val="32"/>
        </w:rPr>
        <w:t>（四）</w:t>
      </w:r>
      <w:r>
        <w:rPr>
          <w:rFonts w:hint="eastAsia" w:hAnsi="仿宋_GB2312" w:cs="仿宋_GB2312"/>
          <w:szCs w:val="32"/>
        </w:rPr>
        <w:t>粤财普惠汕尾担保公司与银行同步审批，快速完成调整还款计划、展期等业务操作。</w:t>
      </w:r>
    </w:p>
    <w:p>
      <w:pPr>
        <w:widowControl w:val="0"/>
        <w:spacing w:line="520" w:lineRule="exact"/>
        <w:ind w:firstLine="560"/>
        <w:rPr>
          <w:sz w:val="28"/>
          <w:szCs w:val="28"/>
        </w:rPr>
      </w:pPr>
    </w:p>
    <w:p>
      <w:pPr>
        <w:widowControl w:val="0"/>
        <w:spacing w:line="520" w:lineRule="exact"/>
        <w:ind w:firstLine="560"/>
        <w:rPr>
          <w:sz w:val="28"/>
          <w:szCs w:val="28"/>
        </w:rPr>
      </w:pPr>
    </w:p>
    <w:p>
      <w:pPr>
        <w:widowControl w:val="0"/>
        <w:spacing w:line="520" w:lineRule="exact"/>
        <w:ind w:firstLine="640"/>
        <w:rPr>
          <w:rFonts w:hAnsi="仿宋_GB2312" w:cs="仿宋_GB2312"/>
          <w:szCs w:val="32"/>
        </w:rPr>
      </w:pPr>
      <w:r>
        <w:rPr>
          <w:rFonts w:hAnsi="仿宋_GB2312" w:cs="仿宋_GB2312"/>
          <w:szCs w:val="32"/>
        </w:rPr>
        <w:t>附件</w:t>
      </w:r>
      <w:r>
        <w:rPr>
          <w:rFonts w:hint="eastAsia" w:hAnsi="仿宋_GB2312" w:cs="仿宋_GB2312"/>
          <w:szCs w:val="32"/>
        </w:rPr>
        <w:t>1：</w:t>
      </w:r>
      <w:r>
        <w:rPr>
          <w:rFonts w:hAnsi="仿宋_GB2312" w:cs="仿宋_GB2312"/>
          <w:szCs w:val="32"/>
        </w:rPr>
        <w:t>粤财普惠汕尾担保业务联系人</w:t>
      </w:r>
    </w:p>
    <w:p>
      <w:pPr>
        <w:widowControl w:val="0"/>
        <w:spacing w:line="520" w:lineRule="exact"/>
        <w:ind w:firstLine="640"/>
        <w:rPr>
          <w:rFonts w:hAnsi="仿宋_GB2312" w:cs="仿宋_GB2312"/>
          <w:szCs w:val="32"/>
        </w:rPr>
      </w:pPr>
      <w:r>
        <w:rPr>
          <w:rFonts w:hAnsi="仿宋_GB2312" w:cs="仿宋_GB2312"/>
          <w:szCs w:val="32"/>
        </w:rPr>
        <w:t>附件</w:t>
      </w:r>
      <w:r>
        <w:rPr>
          <w:rFonts w:hint="eastAsia" w:hAnsi="仿宋_GB2312" w:cs="仿宋_GB2312"/>
          <w:szCs w:val="32"/>
        </w:rPr>
        <w:t>2：申请融资担保贷款资料清单</w:t>
      </w: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r>
        <w:rPr>
          <w:rFonts w:hAnsi="仿宋_GB2312" w:cs="仿宋_GB2312"/>
          <w:sz w:val="28"/>
          <w:szCs w:val="28"/>
        </w:rPr>
        <w:t>附件</w:t>
      </w:r>
      <w:r>
        <w:rPr>
          <w:rFonts w:hint="eastAsia" w:hAnsi="仿宋_GB2312" w:cs="仿宋_GB2312"/>
          <w:sz w:val="28"/>
          <w:szCs w:val="28"/>
        </w:rPr>
        <w:t>1：</w:t>
      </w:r>
    </w:p>
    <w:p>
      <w:pPr>
        <w:widowControl w:val="0"/>
        <w:ind w:firstLine="560"/>
        <w:rPr>
          <w:rFonts w:hAnsi="仿宋_GB2312" w:cs="仿宋_GB2312"/>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Borders>
              <w:bottom w:val="single" w:color="auto" w:sz="4" w:space="0"/>
            </w:tcBorders>
          </w:tcPr>
          <w:p>
            <w:pPr>
              <w:widowControl w:val="0"/>
              <w:ind w:firstLine="562"/>
              <w:jc w:val="center"/>
              <w:rPr>
                <w:rFonts w:hAnsi="仿宋_GB2312" w:cs="仿宋_GB2312"/>
                <w:b/>
                <w:sz w:val="28"/>
                <w:szCs w:val="28"/>
              </w:rPr>
            </w:pPr>
            <w:r>
              <w:rPr>
                <w:rFonts w:hint="eastAsia" w:hAnsi="仿宋_GB2312" w:cs="仿宋_GB2312"/>
                <w:b/>
                <w:sz w:val="28"/>
                <w:szCs w:val="28"/>
              </w:rPr>
              <w:t>粤财普惠汕尾担保业务联系人</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姓名</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联系方式</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黄丽免</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8138180920</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黄晓瑜</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5013744775</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林佳谊</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8607642506</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黄思静</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3725453785</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黄思婷</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3539545467</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王文极</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3535167256</w:t>
            </w:r>
          </w:p>
        </w:tc>
      </w:tr>
    </w:tbl>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tbl>
      <w:tblPr>
        <w:tblStyle w:val="11"/>
        <w:tblW w:w="8679" w:type="dxa"/>
        <w:tblInd w:w="-176" w:type="dxa"/>
        <w:tblLayout w:type="fixed"/>
        <w:tblCellMar>
          <w:top w:w="0" w:type="dxa"/>
          <w:left w:w="108" w:type="dxa"/>
          <w:bottom w:w="0" w:type="dxa"/>
          <w:right w:w="108" w:type="dxa"/>
        </w:tblCellMar>
      </w:tblPr>
      <w:tblGrid>
        <w:gridCol w:w="710"/>
        <w:gridCol w:w="6679"/>
        <w:gridCol w:w="1290"/>
      </w:tblGrid>
      <w:tr>
        <w:tblPrEx>
          <w:tblCellMar>
            <w:top w:w="0" w:type="dxa"/>
            <w:left w:w="108" w:type="dxa"/>
            <w:bottom w:w="0" w:type="dxa"/>
            <w:right w:w="108" w:type="dxa"/>
          </w:tblCellMar>
        </w:tblPrEx>
        <w:trPr>
          <w:trHeight w:val="720" w:hRule="atLeast"/>
        </w:trPr>
        <w:tc>
          <w:tcPr>
            <w:tcW w:w="8679" w:type="dxa"/>
            <w:gridSpan w:val="3"/>
            <w:tcBorders>
              <w:top w:val="nil"/>
              <w:left w:val="nil"/>
              <w:bottom w:val="single" w:color="auto" w:sz="4" w:space="0"/>
              <w:right w:val="nil"/>
            </w:tcBorders>
            <w:shd w:val="clear" w:color="auto" w:fill="auto"/>
            <w:noWrap/>
            <w:vAlign w:val="center"/>
          </w:tcPr>
          <w:p>
            <w:pPr>
              <w:spacing w:line="240" w:lineRule="auto"/>
              <w:ind w:firstLine="0" w:firstLineChars="0"/>
              <w:rPr>
                <w:rFonts w:ascii="方正小标宋简体" w:hAnsi="宋体" w:eastAsia="方正小标宋简体" w:cs="宋体"/>
                <w:color w:val="000000"/>
                <w:kern w:val="0"/>
                <w:sz w:val="28"/>
                <w:szCs w:val="28"/>
              </w:rPr>
            </w:pPr>
            <w:r>
              <w:rPr>
                <w:rFonts w:hAnsi="仿宋_GB2312" w:cs="仿宋_GB2312"/>
                <w:sz w:val="28"/>
                <w:szCs w:val="28"/>
              </w:rPr>
              <w:t>附件2</w:t>
            </w:r>
            <w:r>
              <w:rPr>
                <w:rFonts w:hint="eastAsia" w:hAnsi="仿宋_GB2312" w:cs="仿宋_GB2312"/>
                <w:sz w:val="28"/>
                <w:szCs w:val="28"/>
              </w:rPr>
              <w:t>：</w:t>
            </w:r>
          </w:p>
        </w:tc>
      </w:tr>
      <w:tr>
        <w:tblPrEx>
          <w:tblCellMar>
            <w:top w:w="0" w:type="dxa"/>
            <w:left w:w="108" w:type="dxa"/>
            <w:bottom w:w="0" w:type="dxa"/>
            <w:right w:w="108" w:type="dxa"/>
          </w:tblCellMar>
        </w:tblPrEx>
        <w:trPr>
          <w:trHeight w:val="561" w:hRule="atLeast"/>
        </w:trPr>
        <w:tc>
          <w:tcPr>
            <w:tcW w:w="8679" w:type="dxa"/>
            <w:gridSpan w:val="3"/>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b/>
                <w:color w:val="000000"/>
                <w:kern w:val="0"/>
                <w:sz w:val="28"/>
                <w:szCs w:val="28"/>
              </w:rPr>
            </w:pPr>
            <w:r>
              <w:rPr>
                <w:rFonts w:hint="eastAsia"/>
                <w:b/>
                <w:sz w:val="28"/>
                <w:szCs w:val="28"/>
              </w:rPr>
              <w:t>申请融资担保贷款资料清单（粤财普惠汕尾担保）</w:t>
            </w:r>
          </w:p>
        </w:tc>
      </w:tr>
      <w:tr>
        <w:tblPrEx>
          <w:tblCellMar>
            <w:top w:w="0" w:type="dxa"/>
            <w:left w:w="108" w:type="dxa"/>
            <w:bottom w:w="0" w:type="dxa"/>
            <w:right w:w="108" w:type="dxa"/>
          </w:tblCellMar>
        </w:tblPrEx>
        <w:trPr>
          <w:trHeight w:val="342"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序号</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项目</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所需份数</w:t>
            </w:r>
          </w:p>
        </w:tc>
      </w:tr>
      <w:tr>
        <w:tblPrEx>
          <w:tblCellMar>
            <w:top w:w="0" w:type="dxa"/>
            <w:left w:w="108" w:type="dxa"/>
            <w:bottom w:w="0" w:type="dxa"/>
            <w:right w:w="108" w:type="dxa"/>
          </w:tblCellMar>
        </w:tblPrEx>
        <w:trPr>
          <w:trHeight w:val="37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一</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申请企业</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　</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企业经营历史以及生产经营模式介绍</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企业法人营业执照、法定代表人及实际控制人身份证复印件</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公司章程/合作协议及修正案</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最近1期（3个月内）及近3年的内部财务报表；最近一个年度和最近一期主要会计科目明细表</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企业的资质、相关认证和各种证书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最近3个月及近3年报税报表（增值税、所得税）</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7</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近半年水电费单、近半年工资单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8</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近半年主要对公对私账户银行流水</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6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9</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主要销售合同（对应应收账款前五大客户，建议同时提供发票、出货单）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10</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主要采购合同（对应应付账款前五大客户，建议同时提供发票、出货单）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11</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经营场所资料（权属证明、租赁合同）</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12</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固定资产及主要流动资产清单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282"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13</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企业征信报告（最近2个月内的）及征信查询授权书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银行开户许可证（若有）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验资报告（若有）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特许经营许可证（若有）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17</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主导产品的相关介绍和证明文件（若有）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18</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商标证书/专利证书/产品批号证书（若有）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19</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借款合同、抵押合同复印件（若有）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20</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其他需要的资料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13"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二</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反担保个人资料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个人身份证/婚姻证明/配偶身份证</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资产清单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个人住所及主要资产的权属文件</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个人征信报告（最近2个月内的）及征信查询授权书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三</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反担保企业资料（如有）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营业执照</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章程及修正案、验资报告（如有）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资产清单（提供复印件，若有）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近三年和近期的企业内部报表和纳税报表；最近一期科目明细表</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证明企业目前主要资产和负债情况的资料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征信报告及征信查询授权书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bl>
    <w:p>
      <w:pPr>
        <w:spacing w:line="520" w:lineRule="exact"/>
        <w:ind w:right="1120" w:firstLine="0" w:firstLineChars="0"/>
        <w:rPr>
          <w:szCs w:val="32"/>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彩虹黑体">
    <w:altName w:val="黑体"/>
    <w:panose1 w:val="00000000000000000000"/>
    <w:charset w:val="86"/>
    <w:family w:val="script"/>
    <w:pitch w:val="default"/>
    <w:sig w:usb0="00000000" w:usb1="00000000" w:usb2="00000010" w:usb3="00000000" w:csb0="00040000" w:csb1="00000000"/>
  </w:font>
  <w:font w:name="彩虹粗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6340923"/>
      <w:docPartObj>
        <w:docPartGallery w:val="AutoText"/>
      </w:docPartObj>
    </w:sdtPr>
    <w:sdtContent>
      <w:p>
        <w:pPr>
          <w:pStyle w:val="6"/>
          <w:ind w:firstLine="36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2 -</w:t>
        </w:r>
        <w:r>
          <w:rPr>
            <w:sz w:val="24"/>
            <w:szCs w:val="24"/>
          </w:rPr>
          <w:fldChar w:fldCharType="end"/>
        </w:r>
      </w:p>
    </w:sdtContent>
  </w:sdt>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0458679"/>
      <w:docPartObj>
        <w:docPartGallery w:val="AutoText"/>
      </w:docPartObj>
    </w:sdtPr>
    <w:sdtContent>
      <w:p>
        <w:pPr>
          <w:pStyle w:val="6"/>
          <w:ind w:firstLine="36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18 -</w:t>
        </w:r>
        <w:r>
          <w:rPr>
            <w:sz w:val="24"/>
            <w:szCs w:val="24"/>
          </w:rPr>
          <w:fldChar w:fldCharType="end"/>
        </w:r>
      </w:p>
    </w:sdtContent>
  </w:sdt>
  <w:p>
    <w:pPr>
      <w:pStyle w:val="6"/>
      <w:ind w:firstLineChars="1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5B731A"/>
    <w:multiLevelType w:val="singleLevel"/>
    <w:tmpl w:val="D85B731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098C"/>
    <w:rsid w:val="00005903"/>
    <w:rsid w:val="00011B4F"/>
    <w:rsid w:val="00035A82"/>
    <w:rsid w:val="0003663A"/>
    <w:rsid w:val="00045482"/>
    <w:rsid w:val="00047283"/>
    <w:rsid w:val="000A33F8"/>
    <w:rsid w:val="000C055D"/>
    <w:rsid w:val="000D67C2"/>
    <w:rsid w:val="000F25E0"/>
    <w:rsid w:val="00113BB8"/>
    <w:rsid w:val="00115FAB"/>
    <w:rsid w:val="00137975"/>
    <w:rsid w:val="00162DF8"/>
    <w:rsid w:val="001804EE"/>
    <w:rsid w:val="00191A62"/>
    <w:rsid w:val="001B2A90"/>
    <w:rsid w:val="001B389B"/>
    <w:rsid w:val="001C62E0"/>
    <w:rsid w:val="001C71EA"/>
    <w:rsid w:val="001F0AFA"/>
    <w:rsid w:val="00220F48"/>
    <w:rsid w:val="00225FCD"/>
    <w:rsid w:val="00250F1C"/>
    <w:rsid w:val="00272937"/>
    <w:rsid w:val="00293146"/>
    <w:rsid w:val="0031070F"/>
    <w:rsid w:val="00335811"/>
    <w:rsid w:val="00375A8F"/>
    <w:rsid w:val="003A0F23"/>
    <w:rsid w:val="003E13B3"/>
    <w:rsid w:val="004038BA"/>
    <w:rsid w:val="00444444"/>
    <w:rsid w:val="004677FA"/>
    <w:rsid w:val="00475258"/>
    <w:rsid w:val="0048705A"/>
    <w:rsid w:val="00492B04"/>
    <w:rsid w:val="004B3A02"/>
    <w:rsid w:val="004C61BE"/>
    <w:rsid w:val="004D0DF4"/>
    <w:rsid w:val="004D55A4"/>
    <w:rsid w:val="0050335D"/>
    <w:rsid w:val="00510F18"/>
    <w:rsid w:val="0052753B"/>
    <w:rsid w:val="00575B46"/>
    <w:rsid w:val="005A568A"/>
    <w:rsid w:val="0061498A"/>
    <w:rsid w:val="0062379E"/>
    <w:rsid w:val="006271CA"/>
    <w:rsid w:val="006314F1"/>
    <w:rsid w:val="00632135"/>
    <w:rsid w:val="00705357"/>
    <w:rsid w:val="00755AC5"/>
    <w:rsid w:val="00770736"/>
    <w:rsid w:val="007731D9"/>
    <w:rsid w:val="00774D7C"/>
    <w:rsid w:val="007849E5"/>
    <w:rsid w:val="007C38C2"/>
    <w:rsid w:val="007D2FB6"/>
    <w:rsid w:val="0081236C"/>
    <w:rsid w:val="00826209"/>
    <w:rsid w:val="00857338"/>
    <w:rsid w:val="008A2334"/>
    <w:rsid w:val="008A6E47"/>
    <w:rsid w:val="008B1506"/>
    <w:rsid w:val="008B5698"/>
    <w:rsid w:val="008F49C9"/>
    <w:rsid w:val="00900FA4"/>
    <w:rsid w:val="0092202C"/>
    <w:rsid w:val="00936578"/>
    <w:rsid w:val="00936AAA"/>
    <w:rsid w:val="00955DB2"/>
    <w:rsid w:val="00970B41"/>
    <w:rsid w:val="00975B50"/>
    <w:rsid w:val="009B65C3"/>
    <w:rsid w:val="009E48F7"/>
    <w:rsid w:val="00A16FB5"/>
    <w:rsid w:val="00A546EE"/>
    <w:rsid w:val="00A62218"/>
    <w:rsid w:val="00A62640"/>
    <w:rsid w:val="00A70269"/>
    <w:rsid w:val="00A71EC5"/>
    <w:rsid w:val="00A95E2E"/>
    <w:rsid w:val="00AB3CE1"/>
    <w:rsid w:val="00AF1787"/>
    <w:rsid w:val="00B0098C"/>
    <w:rsid w:val="00B05145"/>
    <w:rsid w:val="00B07FF9"/>
    <w:rsid w:val="00B131B2"/>
    <w:rsid w:val="00B41D5C"/>
    <w:rsid w:val="00BB4C99"/>
    <w:rsid w:val="00BD5C87"/>
    <w:rsid w:val="00BE6BBD"/>
    <w:rsid w:val="00C16885"/>
    <w:rsid w:val="00C20F59"/>
    <w:rsid w:val="00C232EE"/>
    <w:rsid w:val="00C3247D"/>
    <w:rsid w:val="00C44755"/>
    <w:rsid w:val="00C72775"/>
    <w:rsid w:val="00C811FC"/>
    <w:rsid w:val="00C9672A"/>
    <w:rsid w:val="00CA214D"/>
    <w:rsid w:val="00CA37BF"/>
    <w:rsid w:val="00CF3FAF"/>
    <w:rsid w:val="00D10147"/>
    <w:rsid w:val="00D119DF"/>
    <w:rsid w:val="00D6382D"/>
    <w:rsid w:val="00D77E35"/>
    <w:rsid w:val="00D84DEC"/>
    <w:rsid w:val="00D937DD"/>
    <w:rsid w:val="00DC2DD5"/>
    <w:rsid w:val="00DF3005"/>
    <w:rsid w:val="00E26F7E"/>
    <w:rsid w:val="00E31F6F"/>
    <w:rsid w:val="00E35C2F"/>
    <w:rsid w:val="00E436D3"/>
    <w:rsid w:val="00EB047A"/>
    <w:rsid w:val="00ED10CF"/>
    <w:rsid w:val="00ED6B3E"/>
    <w:rsid w:val="00EF5F05"/>
    <w:rsid w:val="00F06818"/>
    <w:rsid w:val="00F21CCC"/>
    <w:rsid w:val="00F2520A"/>
    <w:rsid w:val="00F670B5"/>
    <w:rsid w:val="00F84CC6"/>
    <w:rsid w:val="00F86155"/>
    <w:rsid w:val="00FB55D3"/>
    <w:rsid w:val="00FB7316"/>
    <w:rsid w:val="14C439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heme="minorHAnsi" w:eastAsia="仿宋_GB2312"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仿宋_GB2312" w:eastAsia="仿宋_GB2312" w:hAnsiTheme="minorHAnsi" w:cstheme="minorBidi"/>
      <w:kern w:val="2"/>
      <w:sz w:val="32"/>
      <w:szCs w:val="22"/>
      <w:lang w:val="en-US" w:eastAsia="zh-CN" w:bidi="ar-SA"/>
    </w:rPr>
  </w:style>
  <w:style w:type="paragraph" w:styleId="2">
    <w:name w:val="heading 1"/>
    <w:basedOn w:val="1"/>
    <w:next w:val="1"/>
    <w:link w:val="21"/>
    <w:qFormat/>
    <w:uiPriority w:val="9"/>
    <w:pPr>
      <w:keepNext/>
      <w:keepLines/>
      <w:spacing w:before="340" w:after="330" w:line="578" w:lineRule="atLeast"/>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9"/>
    <w:semiHidden/>
    <w:unhideWhenUsed/>
    <w:qFormat/>
    <w:uiPriority w:val="99"/>
    <w:pPr>
      <w:spacing w:after="120"/>
      <w:ind w:left="420" w:leftChars="200"/>
    </w:pPr>
  </w:style>
  <w:style w:type="paragraph" w:styleId="4">
    <w:name w:val="Date"/>
    <w:basedOn w:val="1"/>
    <w:next w:val="1"/>
    <w:link w:val="18"/>
    <w:semiHidden/>
    <w:unhideWhenUsed/>
    <w:qFormat/>
    <w:uiPriority w:val="99"/>
    <w:pPr>
      <w:ind w:left="100" w:leftChars="2500"/>
    </w:pPr>
  </w:style>
  <w:style w:type="paragraph" w:styleId="5">
    <w:name w:val="Balloon Text"/>
    <w:basedOn w:val="1"/>
    <w:link w:val="17"/>
    <w:semiHidden/>
    <w:unhideWhenUsed/>
    <w:qFormat/>
    <w:uiPriority w:val="99"/>
    <w:pPr>
      <w:spacing w:line="240" w:lineRule="auto"/>
    </w:pPr>
    <w:rPr>
      <w:sz w:val="18"/>
      <w:szCs w:val="18"/>
    </w:rPr>
  </w:style>
  <w:style w:type="paragraph" w:styleId="6">
    <w:name w:val="footer"/>
    <w:basedOn w:val="1"/>
    <w:link w:val="16"/>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15"/>
    <w:unhideWhenUsed/>
    <w:qFormat/>
    <w:uiPriority w:val="99"/>
    <w:pPr>
      <w:tabs>
        <w:tab w:val="center" w:pos="4153"/>
        <w:tab w:val="right" w:pos="8306"/>
      </w:tabs>
      <w:snapToGrid w:val="0"/>
      <w:spacing w:line="240" w:lineRule="atLeast"/>
      <w:jc w:val="center"/>
    </w:pPr>
    <w:rPr>
      <w:sz w:val="18"/>
      <w:szCs w:val="18"/>
    </w:rPr>
  </w:style>
  <w:style w:type="paragraph" w:styleId="8">
    <w:name w:val="toc 1"/>
    <w:basedOn w:val="1"/>
    <w:next w:val="1"/>
    <w:unhideWhenUsed/>
    <w:qFormat/>
    <w:uiPriority w:val="39"/>
    <w:pPr>
      <w:tabs>
        <w:tab w:val="right" w:leader="dot" w:pos="8296"/>
      </w:tabs>
      <w:ind w:firstLine="0" w:firstLineChars="0"/>
    </w:pPr>
  </w:style>
  <w:style w:type="paragraph" w:styleId="9">
    <w:name w:val="Normal (Web)"/>
    <w:basedOn w:val="1"/>
    <w:unhideWhenUsed/>
    <w:qFormat/>
    <w:uiPriority w:val="0"/>
    <w:rPr>
      <w:szCs w:val="24"/>
    </w:rPr>
  </w:style>
  <w:style w:type="paragraph" w:styleId="10">
    <w:name w:val="Body Text First Indent 2"/>
    <w:basedOn w:val="3"/>
    <w:link w:val="20"/>
    <w:qFormat/>
    <w:uiPriority w:val="0"/>
    <w:pPr>
      <w:widowControl w:val="0"/>
      <w:spacing w:after="0" w:line="240" w:lineRule="auto"/>
      <w:ind w:left="0" w:leftChars="0" w:firstLine="420"/>
    </w:pPr>
    <w:rPr>
      <w:rFonts w:ascii="Times New Roman" w:hAnsi="Times New Roman" w:eastAsia="宋体" w:cs="Times New Roman"/>
      <w:sz w:val="21"/>
      <w:szCs w:val="24"/>
    </w:rPr>
  </w:style>
  <w:style w:type="table" w:styleId="12">
    <w:name w:val="Table Grid"/>
    <w:basedOn w:val="11"/>
    <w:qFormat/>
    <w:uiPriority w:val="39"/>
    <w:pPr>
      <w:spacing w:line="240" w:lineRule="auto"/>
      <w:ind w:firstLine="0" w:firstLineChars="0"/>
      <w:jc w:val="left"/>
    </w:pPr>
    <w:rPr>
      <w:rFonts w:asci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rPr>
  </w:style>
  <w:style w:type="character" w:customStyle="1" w:styleId="15">
    <w:name w:val="页眉 Char"/>
    <w:basedOn w:val="13"/>
    <w:link w:val="7"/>
    <w:qFormat/>
    <w:uiPriority w:val="99"/>
    <w:rPr>
      <w:sz w:val="18"/>
      <w:szCs w:val="18"/>
    </w:rPr>
  </w:style>
  <w:style w:type="character" w:customStyle="1" w:styleId="16">
    <w:name w:val="页脚 Char"/>
    <w:basedOn w:val="13"/>
    <w:link w:val="6"/>
    <w:qFormat/>
    <w:uiPriority w:val="99"/>
    <w:rPr>
      <w:sz w:val="18"/>
      <w:szCs w:val="18"/>
    </w:rPr>
  </w:style>
  <w:style w:type="character" w:customStyle="1" w:styleId="17">
    <w:name w:val="批注框文本 Char"/>
    <w:basedOn w:val="13"/>
    <w:link w:val="5"/>
    <w:semiHidden/>
    <w:qFormat/>
    <w:uiPriority w:val="99"/>
    <w:rPr>
      <w:sz w:val="18"/>
      <w:szCs w:val="18"/>
    </w:rPr>
  </w:style>
  <w:style w:type="character" w:customStyle="1" w:styleId="18">
    <w:name w:val="日期 Char"/>
    <w:basedOn w:val="13"/>
    <w:link w:val="4"/>
    <w:semiHidden/>
    <w:qFormat/>
    <w:uiPriority w:val="99"/>
  </w:style>
  <w:style w:type="character" w:customStyle="1" w:styleId="19">
    <w:name w:val="正文文本缩进 Char"/>
    <w:basedOn w:val="13"/>
    <w:link w:val="3"/>
    <w:semiHidden/>
    <w:qFormat/>
    <w:uiPriority w:val="99"/>
  </w:style>
  <w:style w:type="character" w:customStyle="1" w:styleId="20">
    <w:name w:val="正文首行缩进 2 Char"/>
    <w:basedOn w:val="19"/>
    <w:link w:val="10"/>
    <w:qFormat/>
    <w:uiPriority w:val="0"/>
    <w:rPr>
      <w:rFonts w:ascii="Times New Roman" w:hAnsi="Times New Roman" w:eastAsia="宋体" w:cs="Times New Roman"/>
      <w:sz w:val="21"/>
      <w:szCs w:val="24"/>
    </w:rPr>
  </w:style>
  <w:style w:type="character" w:customStyle="1" w:styleId="21">
    <w:name w:val="标题 1 Char"/>
    <w:basedOn w:val="13"/>
    <w:link w:val="2"/>
    <w:qFormat/>
    <w:uiPriority w:val="9"/>
    <w:rPr>
      <w:b/>
      <w:bCs/>
      <w:kern w:val="44"/>
      <w:sz w:val="44"/>
      <w:szCs w:val="44"/>
    </w:rPr>
  </w:style>
  <w:style w:type="paragraph" w:customStyle="1" w:styleId="22">
    <w:name w:val="TOC Heading"/>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E75B5"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753305-B79A-48AF-A364-3678C3041E56}">
  <ds:schemaRefs/>
</ds:datastoreItem>
</file>

<file path=docProps/app.xml><?xml version="1.0" encoding="utf-8"?>
<Properties xmlns="http://schemas.openxmlformats.org/officeDocument/2006/extended-properties" xmlns:vt="http://schemas.openxmlformats.org/officeDocument/2006/docPropsVTypes">
  <Template>Normal</Template>
  <Pages>79</Pages>
  <Words>4792</Words>
  <Characters>27321</Characters>
  <Lines>227</Lines>
  <Paragraphs>64</Paragraphs>
  <TotalTime>449</TotalTime>
  <ScaleCrop>false</ScaleCrop>
  <LinksUpToDate>false</LinksUpToDate>
  <CharactersWithSpaces>32049</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2020-02-09T13:07:00Z</dcterms:created>
  <dc:creator>陈晓雪</dc:creator>
  <cp:lastModifiedBy>SWZJ</cp:lastModifiedBy>
  <cp:lastPrinted>2020-02-11T09:02:00Z</cp:lastPrinted>
  <dcterms:modified xsi:type="dcterms:W3CDTF">2023-10-25T08:10:54Z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CBC1D0C831174E98BBD0073BDBEC4580</vt:lpwstr>
  </property>
</Properties>
</file>