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eastAsia="方正小标宋简体"/>
          <w:bCs/>
          <w:sz w:val="40"/>
          <w:szCs w:val="40"/>
          <w:lang w:val="en-US" w:eastAsia="zh-CN"/>
        </w:rPr>
      </w:pPr>
      <w:r>
        <w:rPr>
          <w:rFonts w:hint="eastAsia" w:eastAsia="方正小标宋简体"/>
          <w:bCs/>
          <w:sz w:val="40"/>
          <w:szCs w:val="40"/>
          <w:lang w:val="en-US" w:eastAsia="zh-CN"/>
        </w:rPr>
        <w:t>对《关于优化调整稳就业政策措施全力促发展惠民生实施意见的通知（稿）》的解读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textAlignment w:val="auto"/>
        <w:rPr>
          <w:rFonts w:eastAsia="黑体"/>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eastAsia="黑体"/>
          <w:sz w:val="32"/>
          <w:szCs w:val="32"/>
        </w:rPr>
      </w:pPr>
      <w:r>
        <w:rPr>
          <w:rFonts w:hint="eastAsia" w:eastAsia="黑体"/>
          <w:sz w:val="32"/>
          <w:szCs w:val="32"/>
          <w:lang w:val="en-US" w:eastAsia="zh-CN"/>
        </w:rPr>
        <w:t>一、</w:t>
      </w:r>
      <w:r>
        <w:rPr>
          <w:rFonts w:eastAsia="黑体"/>
          <w:sz w:val="32"/>
          <w:szCs w:val="32"/>
        </w:rPr>
        <w:t>起草背景和过程</w:t>
      </w:r>
    </w:p>
    <w:p>
      <w:pPr>
        <w:spacing w:line="580" w:lineRule="exact"/>
        <w:ind w:firstLine="640" w:firstLineChars="200"/>
        <w:rPr>
          <w:rFonts w:hint="eastAsia" w:eastAsia="仿宋_GB2312"/>
          <w:sz w:val="32"/>
          <w:szCs w:val="32"/>
          <w:lang w:val="en-US" w:eastAsia="zh-CN"/>
        </w:rPr>
      </w:pPr>
      <w:r>
        <w:rPr>
          <w:rFonts w:hint="eastAsia" w:eastAsia="仿宋_GB2312"/>
          <w:sz w:val="32"/>
          <w:szCs w:val="32"/>
          <w:lang w:val="en-US" w:eastAsia="zh-CN"/>
        </w:rPr>
        <w:t>就业是最基本的民生。2023年8月11日，广东省人民政府办公厅印发《广东省人民政府办公厅关于优化调整稳就业政策措施全力促发展惠民生的通知》（粤府办〔2023〕13号）。为深入贯彻落实有关文件精神，进一步强化就业优先政策，推动就业扩容提质，全力促发展惠民生，市人力资源社会保障局会同有关部门逐项梳理阶段性稳就业政策，结合我市实际</w:t>
      </w:r>
      <w:r>
        <w:rPr>
          <w:rFonts w:hint="default" w:eastAsia="仿宋_GB2312"/>
          <w:sz w:val="32"/>
          <w:szCs w:val="32"/>
        </w:rPr>
        <w:t>认真研究</w:t>
      </w:r>
      <w:r>
        <w:rPr>
          <w:rFonts w:hint="eastAsia" w:eastAsia="仿宋_GB2312"/>
          <w:sz w:val="32"/>
          <w:szCs w:val="32"/>
          <w:lang w:eastAsia="zh-CN"/>
        </w:rPr>
        <w:t>，</w:t>
      </w:r>
      <w:r>
        <w:rPr>
          <w:rFonts w:hint="default" w:eastAsia="仿宋_GB2312"/>
          <w:sz w:val="32"/>
          <w:szCs w:val="32"/>
        </w:rPr>
        <w:t>形成</w:t>
      </w:r>
      <w:r>
        <w:rPr>
          <w:rFonts w:hint="eastAsia" w:eastAsia="仿宋_GB2312"/>
          <w:sz w:val="32"/>
          <w:szCs w:val="32"/>
          <w:lang w:val="en-US" w:eastAsia="zh-CN"/>
        </w:rPr>
        <w:t>《关于优化调整稳就业政策措施全力促发</w:t>
      </w:r>
      <w:bookmarkStart w:id="0" w:name="_GoBack"/>
      <w:bookmarkEnd w:id="0"/>
      <w:r>
        <w:rPr>
          <w:rFonts w:hint="eastAsia" w:eastAsia="仿宋_GB2312"/>
          <w:sz w:val="32"/>
          <w:szCs w:val="32"/>
          <w:lang w:val="en-US" w:eastAsia="zh-CN"/>
        </w:rPr>
        <w:t>展惠民生实施意见的通知（征求意见稿）》。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eastAsia="仿宋_GB2312"/>
          <w:sz w:val="32"/>
          <w:szCs w:val="32"/>
          <w:lang w:val="en-US" w:eastAsia="zh-CN"/>
        </w:rPr>
      </w:pPr>
      <w:r>
        <w:rPr>
          <w:rFonts w:hint="eastAsia" w:eastAsia="黑体"/>
          <w:sz w:val="32"/>
          <w:szCs w:val="32"/>
          <w:lang w:val="en-US" w:eastAsia="zh-CN"/>
        </w:rPr>
        <w:t>二、</w:t>
      </w:r>
      <w:r>
        <w:rPr>
          <w:rFonts w:eastAsia="黑体"/>
          <w:sz w:val="32"/>
          <w:szCs w:val="32"/>
        </w:rPr>
        <w:t>主要内容</w:t>
      </w:r>
    </w:p>
    <w:p>
      <w:pPr>
        <w:keepNext w:val="0"/>
        <w:keepLines w:val="0"/>
        <w:pageBreakBefore w:val="0"/>
        <w:widowControl w:val="0"/>
        <w:kinsoku/>
        <w:wordWrap/>
        <w:overflowPunct/>
        <w:topLinePunct w:val="0"/>
        <w:autoSpaceDE/>
        <w:autoSpaceDN/>
        <w:bidi w:val="0"/>
        <w:adjustRightInd/>
        <w:snapToGrid/>
        <w:spacing w:line="580" w:lineRule="exact"/>
        <w:ind w:leftChars="0" w:firstLine="640" w:firstLineChars="200"/>
        <w:textAlignment w:val="auto"/>
        <w:rPr>
          <w:rFonts w:hint="eastAsia" w:eastAsia="仿宋_GB2312"/>
          <w:sz w:val="32"/>
          <w:szCs w:val="32"/>
          <w:lang w:val="en-US" w:eastAsia="zh-CN"/>
        </w:rPr>
      </w:pPr>
      <w:r>
        <w:rPr>
          <w:rFonts w:hint="eastAsia" w:eastAsia="仿宋_GB2312"/>
          <w:sz w:val="32"/>
          <w:szCs w:val="32"/>
          <w:lang w:val="en-US" w:eastAsia="zh-CN"/>
        </w:rPr>
        <w:t>文稿共分为4大部分17条，分别是：</w:t>
      </w:r>
    </w:p>
    <w:p>
      <w:pPr>
        <w:spacing w:line="580" w:lineRule="exact"/>
        <w:ind w:firstLine="643" w:firstLineChars="200"/>
        <w:rPr>
          <w:rFonts w:eastAsia="仿宋_GB2312"/>
          <w:sz w:val="32"/>
          <w:szCs w:val="32"/>
        </w:rPr>
      </w:pPr>
      <w:r>
        <w:rPr>
          <w:rFonts w:hint="eastAsia" w:ascii="楷体_GB2312" w:hAnsi="楷体_GB2312" w:eastAsia="楷体_GB2312" w:cs="楷体_GB2312"/>
          <w:b/>
          <w:bCs/>
          <w:sz w:val="32"/>
          <w:szCs w:val="32"/>
          <w:lang w:eastAsia="zh-CN"/>
        </w:rPr>
        <w:t>第一部分“激发活力扩大就业容量”，</w:t>
      </w:r>
      <w:r>
        <w:rPr>
          <w:rFonts w:hint="eastAsia" w:eastAsia="仿宋_GB2312"/>
          <w:sz w:val="32"/>
          <w:szCs w:val="32"/>
          <w:lang w:val="en-US" w:eastAsia="zh-CN"/>
        </w:rPr>
        <w:t>主要从加大市场主体稳岗扩岗支持力度、强化重大项目和重点企业用工支持、</w:t>
      </w:r>
      <w:r>
        <w:rPr>
          <w:rFonts w:hint="eastAsia" w:ascii="Times New Roman" w:hAnsi="Times New Roman" w:eastAsia="仿宋_GB2312" w:cs="Times New Roman"/>
          <w:sz w:val="32"/>
          <w:szCs w:val="32"/>
          <w:lang w:val="en-US" w:eastAsia="zh-CN"/>
        </w:rPr>
        <w:t>强化创业政策支持和金融服务、加强创业培训和创业孵化、发挥技能培训促进就业效应、强化多元就业形态培育等6个方面提出</w:t>
      </w:r>
      <w:r>
        <w:rPr>
          <w:rFonts w:hint="eastAsia" w:eastAsia="仿宋_GB2312"/>
          <w:sz w:val="32"/>
          <w:szCs w:val="32"/>
          <w:lang w:val="en-US" w:eastAsia="zh-CN"/>
        </w:rPr>
        <w:t>具体</w:t>
      </w:r>
      <w:r>
        <w:rPr>
          <w:rFonts w:eastAsia="仿宋_GB2312"/>
          <w:sz w:val="32"/>
          <w:szCs w:val="32"/>
        </w:rPr>
        <w:t>要求。</w:t>
      </w:r>
    </w:p>
    <w:p>
      <w:pPr>
        <w:spacing w:line="580" w:lineRule="exact"/>
        <w:ind w:firstLine="643" w:firstLineChars="200"/>
        <w:rPr>
          <w:rFonts w:eastAsia="仿宋_GB2312"/>
          <w:sz w:val="32"/>
          <w:szCs w:val="32"/>
        </w:rPr>
      </w:pPr>
      <w:r>
        <w:rPr>
          <w:rFonts w:hint="eastAsia" w:ascii="楷体_GB2312" w:hAnsi="楷体_GB2312" w:eastAsia="楷体_GB2312" w:cs="楷体_GB2312"/>
          <w:b/>
          <w:bCs/>
          <w:sz w:val="32"/>
          <w:szCs w:val="32"/>
          <w:lang w:eastAsia="zh-CN"/>
        </w:rPr>
        <w:t>第二部分“拓宽渠道促进青年就业”，</w:t>
      </w:r>
      <w:r>
        <w:rPr>
          <w:rFonts w:hint="eastAsia" w:eastAsia="仿宋_GB2312"/>
          <w:sz w:val="32"/>
          <w:szCs w:val="32"/>
          <w:lang w:val="en-US" w:eastAsia="zh-CN"/>
        </w:rPr>
        <w:t>主要从</w:t>
      </w:r>
      <w:r>
        <w:rPr>
          <w:rFonts w:hint="eastAsia" w:ascii="Times New Roman" w:hAnsi="Times New Roman" w:eastAsia="仿宋_GB2312" w:cs="Times New Roman"/>
          <w:sz w:val="32"/>
          <w:szCs w:val="32"/>
          <w:lang w:val="en-US" w:eastAsia="zh-CN"/>
        </w:rPr>
        <w:t>鼓励吸纳青年就业、鼓励引导基层就业、支持高校毕业生到汕就业、支持国有企业扩大招聘规模、稳定机关事业单位岗位规模</w:t>
      </w:r>
      <w:r>
        <w:rPr>
          <w:rFonts w:hint="eastAsia" w:eastAsia="仿宋_GB2312"/>
          <w:sz w:val="32"/>
          <w:szCs w:val="32"/>
          <w:lang w:val="en-US" w:eastAsia="zh-CN"/>
        </w:rPr>
        <w:t>等5</w:t>
      </w:r>
      <w:r>
        <w:rPr>
          <w:rFonts w:eastAsia="仿宋_GB2312"/>
          <w:sz w:val="32"/>
          <w:szCs w:val="32"/>
        </w:rPr>
        <w:t>个方面提出</w:t>
      </w:r>
      <w:r>
        <w:rPr>
          <w:rFonts w:hint="eastAsia" w:eastAsia="仿宋_GB2312"/>
          <w:sz w:val="32"/>
          <w:szCs w:val="32"/>
          <w:lang w:val="en-US" w:eastAsia="zh-CN"/>
        </w:rPr>
        <w:t>具体</w:t>
      </w:r>
      <w:r>
        <w:rPr>
          <w:rFonts w:eastAsia="仿宋_GB2312"/>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rPr>
          <w:rFonts w:hint="eastAsia" w:eastAsia="黑体"/>
          <w:sz w:val="32"/>
          <w:szCs w:val="32"/>
          <w:lang w:eastAsia="zh-CN"/>
        </w:rPr>
      </w:pPr>
      <w:r>
        <w:rPr>
          <w:rFonts w:hint="eastAsia" w:ascii="楷体_GB2312" w:hAnsi="楷体_GB2312" w:eastAsia="楷体_GB2312" w:cs="楷体_GB2312"/>
          <w:b/>
          <w:bCs/>
          <w:sz w:val="32"/>
          <w:szCs w:val="32"/>
          <w:lang w:eastAsia="zh-CN"/>
        </w:rPr>
        <w:t>第三部分“强化帮扶兜牢民生底线”，</w:t>
      </w:r>
      <w:r>
        <w:rPr>
          <w:rFonts w:hint="eastAsia" w:eastAsia="仿宋_GB2312"/>
          <w:sz w:val="32"/>
          <w:szCs w:val="32"/>
          <w:lang w:val="en-US" w:eastAsia="zh-CN"/>
        </w:rPr>
        <w:t>主要从强化重点群体就业帮扶兜底、保障困难群体基本生活等2</w:t>
      </w:r>
      <w:r>
        <w:rPr>
          <w:rFonts w:eastAsia="仿宋_GB2312"/>
          <w:sz w:val="32"/>
          <w:szCs w:val="32"/>
        </w:rPr>
        <w:t>个方面提出</w:t>
      </w:r>
      <w:r>
        <w:rPr>
          <w:rFonts w:hint="eastAsia" w:eastAsia="仿宋_GB2312"/>
          <w:sz w:val="32"/>
          <w:szCs w:val="32"/>
          <w:lang w:val="en-US" w:eastAsia="zh-CN"/>
        </w:rPr>
        <w:t>具体</w:t>
      </w:r>
      <w:r>
        <w:rPr>
          <w:rFonts w:eastAsia="仿宋_GB2312"/>
          <w:sz w:val="32"/>
          <w:szCs w:val="32"/>
        </w:rPr>
        <w:t>要求。</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800" w:firstLineChars="200"/>
        <w:textAlignment w:val="auto"/>
        <w:rPr>
          <w:rFonts w:hint="eastAsia" w:ascii="Times New Roman" w:hAnsi="Times New Roman" w:eastAsia="仿宋_GB2312" w:cs="Times New Roman"/>
          <w:sz w:val="32"/>
          <w:szCs w:val="32"/>
          <w:lang w:val="en-US" w:eastAsia="zh-CN"/>
        </w:rPr>
      </w:pPr>
      <w:r>
        <w:rPr>
          <w:rFonts w:hint="eastAsia" w:eastAsia="方正小标宋简体"/>
          <w:bCs/>
          <w:sz w:val="40"/>
          <w:szCs w:val="40"/>
          <w:lang w:val="en-US" w:eastAsia="zh-CN"/>
        </w:rPr>
        <w:tab/>
      </w:r>
      <w:r>
        <w:rPr>
          <w:rFonts w:hint="eastAsia" w:ascii="楷体_GB2312" w:hAnsi="楷体_GB2312" w:eastAsia="楷体_GB2312" w:cs="楷体_GB2312"/>
          <w:b/>
          <w:bCs/>
          <w:sz w:val="32"/>
          <w:szCs w:val="32"/>
          <w:lang w:eastAsia="zh-CN"/>
        </w:rPr>
        <w:t>第</w:t>
      </w:r>
      <w:r>
        <w:rPr>
          <w:rFonts w:hint="eastAsia" w:ascii="楷体_GB2312" w:hAnsi="楷体_GB2312" w:eastAsia="楷体_GB2312" w:cs="楷体_GB2312"/>
          <w:b/>
          <w:bCs/>
          <w:sz w:val="32"/>
          <w:szCs w:val="32"/>
          <w:lang w:val="en-US" w:eastAsia="zh-CN"/>
        </w:rPr>
        <w:t>四</w:t>
      </w:r>
      <w:r>
        <w:rPr>
          <w:rFonts w:hint="eastAsia" w:ascii="楷体_GB2312" w:hAnsi="楷体_GB2312" w:eastAsia="楷体_GB2312" w:cs="楷体_GB2312"/>
          <w:b/>
          <w:bCs/>
          <w:sz w:val="32"/>
          <w:szCs w:val="32"/>
          <w:lang w:eastAsia="zh-CN"/>
        </w:rPr>
        <w:t>部分“夯实基础提升服务效能”，</w:t>
      </w:r>
      <w:r>
        <w:rPr>
          <w:rFonts w:hint="eastAsia" w:eastAsia="仿宋_GB2312"/>
          <w:sz w:val="32"/>
          <w:szCs w:val="32"/>
          <w:lang w:val="en-US" w:eastAsia="zh-CN"/>
        </w:rPr>
        <w:t>主要从完善基层就业服务网络、提升就业服务信息化水平、</w:t>
      </w:r>
      <w:r>
        <w:rPr>
          <w:rFonts w:hint="eastAsia" w:ascii="Times New Roman" w:hAnsi="Times New Roman" w:eastAsia="仿宋_GB2312" w:cs="Times New Roman"/>
          <w:sz w:val="32"/>
          <w:szCs w:val="32"/>
          <w:lang w:val="en-US" w:eastAsia="zh-CN"/>
        </w:rPr>
        <w:t>推动人力资源服务提质增效、加强业务协同数据共享等4个方面提出具体要求。</w:t>
      </w:r>
    </w:p>
    <w:p>
      <w:pPr>
        <w:tabs>
          <w:tab w:val="left" w:pos="608"/>
        </w:tabs>
        <w:spacing w:line="580" w:lineRule="exact"/>
        <w:jc w:val="both"/>
        <w:rPr>
          <w:rFonts w:hint="default" w:eastAsia="方正小标宋简体"/>
          <w:bCs/>
          <w:sz w:val="40"/>
          <w:szCs w:val="40"/>
          <w:lang w:val="en-US" w:eastAsia="zh-CN"/>
        </w:rPr>
      </w:pPr>
    </w:p>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kNWMzZWFjNjVjMDExM2YwYjM2ZGNjZTNmYjJiY2UifQ=="/>
  </w:docVars>
  <w:rsids>
    <w:rsidRoot w:val="FFF2F65D"/>
    <w:rsid w:val="05241326"/>
    <w:rsid w:val="3AF7CDEC"/>
    <w:rsid w:val="54020D4A"/>
    <w:rsid w:val="57FB3CB9"/>
    <w:rsid w:val="58F97427"/>
    <w:rsid w:val="65FD1CAA"/>
    <w:rsid w:val="6D47EBB3"/>
    <w:rsid w:val="6FB64D57"/>
    <w:rsid w:val="710032F2"/>
    <w:rsid w:val="72BB0661"/>
    <w:rsid w:val="7677A0EB"/>
    <w:rsid w:val="7BF71DAE"/>
    <w:rsid w:val="7DFB4B71"/>
    <w:rsid w:val="7EF26ADA"/>
    <w:rsid w:val="7FBD3CBB"/>
    <w:rsid w:val="7FDF7310"/>
    <w:rsid w:val="A5FCA46E"/>
    <w:rsid w:val="B4CFBF44"/>
    <w:rsid w:val="B7FC9CEE"/>
    <w:rsid w:val="BBFB45E2"/>
    <w:rsid w:val="D5FE6781"/>
    <w:rsid w:val="EF3D8E86"/>
    <w:rsid w:val="F3D6FBDA"/>
    <w:rsid w:val="FB3C59E2"/>
    <w:rsid w:val="FEA35949"/>
    <w:rsid w:val="FEFA275B"/>
    <w:rsid w:val="FFEF64D0"/>
    <w:rsid w:val="FFF2F6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600</Words>
  <Characters>609</Characters>
  <Lines>0</Lines>
  <Paragraphs>0</Paragraphs>
  <TotalTime>3</TotalTime>
  <ScaleCrop>false</ScaleCrop>
  <LinksUpToDate>false</LinksUpToDate>
  <CharactersWithSpaces>610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2023-05-06T17:14:00Z</dcterms:created>
  <dc:creator>黎佩莹</dc:creator>
  <cp:lastModifiedBy>Administrator</cp:lastModifiedBy>
  <dcterms:modified xsi:type="dcterms:W3CDTF">2023-10-12T08:24:40Z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6BC3C7113F651FAD07AA5564813F9B00</vt:lpwstr>
  </property>
</Properties>
</file>