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</w:rPr>
        <w:t>专利侵权纠纷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案件办理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</w:rPr>
        <w:t>流程图</w:t>
      </w:r>
    </w:p>
    <w:p>
      <w:pP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102860" cy="7634605"/>
            <wp:effectExtent l="0" t="0" r="2540" b="4445"/>
            <wp:docPr id="1" name="图片 3" descr="4cbe2d27a80bfd5f05b36df3bc61c2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4cbe2d27a80bfd5f05b36df3bc61c2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2860" cy="763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A412"/>
    <w:rsid w:val="77FFA412"/>
    <w:rsid w:val="B3B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2023-09-06T15:21:00Z</dcterms:created>
  <dc:creator>wangwei</dc:creator>
  <cp:lastModifiedBy>wangwei</cp:lastModifiedBy>
  <dcterms:modified xsi:type="dcterms:W3CDTF">2023-09-06T15:25:37Z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