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eastAsia="方正小标宋简体" w:cs="方正小标宋简体"/>
          <w:sz w:val="44"/>
          <w:szCs w:val="44"/>
        </w:rPr>
      </w:pPr>
      <w:r>
        <w:rPr>
          <w:rFonts w:hint="eastAsia" w:eastAsia="方正小标宋简体" w:cs="方正小标宋简体"/>
          <w:sz w:val="44"/>
          <w:szCs w:val="44"/>
        </w:rPr>
        <w:t>汕尾市</w:t>
      </w:r>
      <w:r>
        <w:rPr>
          <w:rFonts w:hint="eastAsia" w:eastAsia="方正小标宋简体" w:cs="方正小标宋简体"/>
          <w:sz w:val="44"/>
          <w:szCs w:val="44"/>
          <w:lang w:val="en-US" w:eastAsia="zh-CN"/>
        </w:rPr>
        <w:t>塑料管材管件</w:t>
      </w:r>
      <w:r>
        <w:rPr>
          <w:rFonts w:hint="eastAsia" w:eastAsia="方正小标宋简体" w:cs="方正小标宋简体"/>
          <w:sz w:val="44"/>
          <w:szCs w:val="44"/>
        </w:rPr>
        <w:t>产品质量监督抽查</w:t>
      </w:r>
    </w:p>
    <w:p>
      <w:pPr>
        <w:widowControl/>
        <w:spacing w:line="600" w:lineRule="exact"/>
        <w:jc w:val="center"/>
        <w:rPr>
          <w:rFonts w:eastAsia="方正小标宋简体"/>
          <w:sz w:val="44"/>
          <w:szCs w:val="44"/>
        </w:rPr>
      </w:pPr>
      <w:r>
        <w:rPr>
          <w:rFonts w:hint="eastAsia" w:eastAsia="方正小标宋简体" w:cs="方正小标宋简体"/>
          <w:sz w:val="44"/>
          <w:szCs w:val="44"/>
        </w:rPr>
        <w:t>实施细则</w:t>
      </w:r>
    </w:p>
    <w:p>
      <w:pPr>
        <w:spacing w:line="520" w:lineRule="exact"/>
        <w:ind w:firstLine="640" w:firstLineChars="200"/>
        <w:rPr>
          <w:rFonts w:ascii="黑体" w:hAnsi="黑体" w:eastAsia="黑体" w:cs="黑体"/>
          <w:color w:val="000000"/>
          <w:szCs w:val="32"/>
        </w:rPr>
      </w:pPr>
    </w:p>
    <w:p>
      <w:pPr>
        <w:spacing w:line="600" w:lineRule="exact"/>
        <w:ind w:firstLine="640" w:firstLineChars="200"/>
        <w:rPr>
          <w:rFonts w:ascii="黑体" w:hAnsi="黑体" w:eastAsia="黑体" w:cs="黑体"/>
          <w:color w:val="000000"/>
          <w:szCs w:val="32"/>
        </w:rPr>
      </w:pPr>
      <w:r>
        <w:rPr>
          <w:rFonts w:hint="eastAsia" w:ascii="黑体" w:hAnsi="黑体" w:eastAsia="黑体" w:cs="黑体"/>
          <w:color w:val="000000"/>
          <w:szCs w:val="32"/>
        </w:rPr>
        <w:t>一、抽样方法</w:t>
      </w:r>
    </w:p>
    <w:p>
      <w:pPr>
        <w:widowControl/>
        <w:spacing w:line="600" w:lineRule="exact"/>
        <w:ind w:firstLine="640" w:firstLineChars="200"/>
        <w:rPr>
          <w:color w:val="000000"/>
          <w:kern w:val="0"/>
          <w:szCs w:val="32"/>
        </w:rPr>
      </w:pPr>
      <w:r>
        <w:rPr>
          <w:color w:val="000000"/>
          <w:kern w:val="0"/>
          <w:szCs w:val="32"/>
        </w:rPr>
        <w:t>以随机抽样的方式在被抽样经营者的待销产品中抽取。</w:t>
      </w:r>
    </w:p>
    <w:p>
      <w:pPr>
        <w:widowControl/>
        <w:spacing w:line="600" w:lineRule="exact"/>
        <w:ind w:firstLine="640" w:firstLineChars="200"/>
        <w:rPr>
          <w:color w:val="000000"/>
          <w:kern w:val="0"/>
          <w:szCs w:val="32"/>
        </w:rPr>
      </w:pPr>
      <w:r>
        <w:rPr>
          <w:color w:val="000000"/>
          <w:kern w:val="0"/>
          <w:szCs w:val="32"/>
        </w:rPr>
        <w:t>随机数一般可使用随机数表等方法产生。</w:t>
      </w:r>
    </w:p>
    <w:p>
      <w:pPr>
        <w:spacing w:line="600" w:lineRule="exact"/>
        <w:ind w:firstLine="640" w:firstLineChars="200"/>
        <w:rPr>
          <w:rFonts w:hint="eastAsia" w:cs="仿宋_GB2312"/>
          <w:color w:val="000000"/>
          <w:szCs w:val="32"/>
        </w:rPr>
      </w:pPr>
      <w:r>
        <w:rPr>
          <w:color w:val="000000"/>
          <w:kern w:val="0"/>
          <w:szCs w:val="32"/>
        </w:rPr>
        <w:t>抽查数量：</w:t>
      </w:r>
      <w:r>
        <w:rPr>
          <w:rFonts w:hint="eastAsia" w:cs="仿宋_GB2312"/>
          <w:color w:val="000000"/>
          <w:szCs w:val="32"/>
        </w:rPr>
        <w:t>每款产品抽取2组样本，</w:t>
      </w:r>
      <w:bookmarkStart w:id="0" w:name="_GoBack"/>
      <w:bookmarkEnd w:id="0"/>
      <w:r>
        <w:rPr>
          <w:rFonts w:hint="eastAsia" w:cs="仿宋_GB2312"/>
          <w:color w:val="000000"/>
          <w:szCs w:val="32"/>
        </w:rPr>
        <w:t>第1组用于检验，第2组用于备样。每组样本需抽取样品数量如下表所示：</w:t>
      </w:r>
    </w:p>
    <w:tbl>
      <w:tblPr>
        <w:tblStyle w:val="6"/>
        <w:tblW w:w="82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461"/>
        <w:gridCol w:w="2461"/>
        <w:gridCol w:w="2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blHeader/>
        </w:trPr>
        <w:tc>
          <w:tcPr>
            <w:tcW w:w="845" w:type="dxa"/>
            <w:noWrap w:val="0"/>
            <w:vAlign w:val="center"/>
          </w:tcPr>
          <w:p>
            <w:pPr>
              <w:adjustRightInd w:val="0"/>
              <w:snapToGrid w:val="0"/>
              <w:jc w:val="center"/>
              <w:rPr>
                <w:rFonts w:ascii="黑体" w:hAnsi="黑体" w:eastAsia="黑体" w:cs="黑体"/>
                <w:bCs/>
                <w:color w:val="auto"/>
                <w:sz w:val="24"/>
                <w:highlight w:val="none"/>
              </w:rPr>
            </w:pPr>
            <w:r>
              <w:rPr>
                <w:rFonts w:hint="eastAsia" w:ascii="黑体" w:hAnsi="黑体" w:eastAsia="黑体" w:cs="黑体"/>
                <w:bCs/>
                <w:color w:val="auto"/>
                <w:sz w:val="24"/>
                <w:highlight w:val="none"/>
              </w:rPr>
              <w:t>序号</w:t>
            </w:r>
          </w:p>
        </w:tc>
        <w:tc>
          <w:tcPr>
            <w:tcW w:w="2461" w:type="dxa"/>
            <w:noWrap w:val="0"/>
            <w:vAlign w:val="center"/>
          </w:tcPr>
          <w:p>
            <w:pPr>
              <w:adjustRightInd w:val="0"/>
              <w:snapToGrid w:val="0"/>
              <w:jc w:val="center"/>
              <w:rPr>
                <w:rFonts w:ascii="黑体" w:hAnsi="黑体" w:eastAsia="黑体" w:cs="黑体"/>
                <w:bCs/>
                <w:color w:val="auto"/>
                <w:sz w:val="24"/>
                <w:highlight w:val="none"/>
              </w:rPr>
            </w:pPr>
            <w:r>
              <w:rPr>
                <w:rFonts w:hint="eastAsia" w:ascii="黑体" w:hAnsi="黑体" w:eastAsia="黑体" w:cs="黑体"/>
                <w:bCs/>
                <w:color w:val="auto"/>
                <w:sz w:val="24"/>
                <w:highlight w:val="none"/>
              </w:rPr>
              <w:t>产品名称</w:t>
            </w:r>
          </w:p>
        </w:tc>
        <w:tc>
          <w:tcPr>
            <w:tcW w:w="2461" w:type="dxa"/>
            <w:noWrap w:val="0"/>
            <w:vAlign w:val="center"/>
          </w:tcPr>
          <w:p>
            <w:pPr>
              <w:adjustRightInd w:val="0"/>
              <w:snapToGrid w:val="0"/>
              <w:jc w:val="center"/>
              <w:rPr>
                <w:rFonts w:hint="eastAsia" w:ascii="黑体" w:hAnsi="黑体" w:eastAsia="黑体" w:cs="黑体"/>
                <w:bCs/>
                <w:color w:val="auto"/>
                <w:sz w:val="24"/>
                <w:highlight w:val="none"/>
              </w:rPr>
            </w:pPr>
            <w:r>
              <w:rPr>
                <w:rFonts w:hint="eastAsia" w:ascii="黑体" w:hAnsi="黑体" w:eastAsia="黑体" w:cs="黑体"/>
                <w:bCs/>
                <w:color w:val="auto"/>
                <w:sz w:val="24"/>
                <w:highlight w:val="none"/>
              </w:rPr>
              <w:t>第1组数量</w:t>
            </w:r>
          </w:p>
        </w:tc>
        <w:tc>
          <w:tcPr>
            <w:tcW w:w="2462" w:type="dxa"/>
            <w:noWrap w:val="0"/>
            <w:vAlign w:val="center"/>
          </w:tcPr>
          <w:p>
            <w:pPr>
              <w:adjustRightInd w:val="0"/>
              <w:snapToGrid w:val="0"/>
              <w:jc w:val="center"/>
              <w:rPr>
                <w:rFonts w:hint="eastAsia" w:ascii="黑体" w:hAnsi="黑体" w:eastAsia="黑体" w:cs="黑体"/>
                <w:bCs/>
                <w:color w:val="auto"/>
                <w:sz w:val="24"/>
                <w:highlight w:val="none"/>
              </w:rPr>
            </w:pPr>
            <w:r>
              <w:rPr>
                <w:rFonts w:hint="eastAsia" w:ascii="黑体" w:hAnsi="黑体" w:eastAsia="黑体" w:cs="黑体"/>
                <w:bCs/>
                <w:color w:val="auto"/>
                <w:sz w:val="24"/>
                <w:highlight w:val="none"/>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845" w:type="dxa"/>
            <w:noWrap w:val="0"/>
            <w:vAlign w:val="center"/>
          </w:tcPr>
          <w:p>
            <w:pPr>
              <w:adjustRightInd w:val="0"/>
              <w:snapToGrid w:val="0"/>
              <w:jc w:val="center"/>
              <w:rPr>
                <w:rFonts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2461" w:type="dxa"/>
            <w:noWrap w:val="0"/>
            <w:vAlign w:val="center"/>
          </w:tcPr>
          <w:p>
            <w:pPr>
              <w:adjustRightInd w:val="0"/>
              <w:snapToGrid w:val="0"/>
              <w:jc w:val="center"/>
              <w:rPr>
                <w:rFonts w:ascii="仿宋_GB2312" w:hAnsi="仿宋_GB2312" w:eastAsia="仿宋_GB2312" w:cs="仿宋_GB2312"/>
                <w:b/>
                <w:color w:val="auto"/>
                <w:sz w:val="24"/>
                <w:highlight w:val="none"/>
              </w:rPr>
            </w:pPr>
            <w:r>
              <w:rPr>
                <w:rFonts w:hint="eastAsia" w:ascii="仿宋_GB2312" w:hAnsi="仿宋_GB2312" w:eastAsia="仿宋_GB2312" w:cs="仿宋_GB2312"/>
                <w:color w:val="auto"/>
                <w:spacing w:val="-20"/>
                <w:kern w:val="10"/>
                <w:sz w:val="24"/>
                <w:highlight w:val="none"/>
              </w:rPr>
              <w:t>给水用硬聚氯乙烯（PVC-U）管材</w:t>
            </w:r>
          </w:p>
        </w:tc>
        <w:tc>
          <w:tcPr>
            <w:tcW w:w="2461"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物理性能：</w:t>
            </w:r>
          </w:p>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1.0m</w:t>
            </w:r>
            <w:r>
              <w:rPr>
                <w:rFonts w:hint="eastAsia" w:ascii="仿宋_GB2312" w:hAnsi="仿宋_GB2312" w:eastAsia="仿宋_GB2312" w:cs="仿宋_GB2312"/>
                <w:color w:val="auto"/>
                <w:spacing w:val="-20"/>
                <w:kern w:val="10"/>
                <w:sz w:val="24"/>
                <w:highlight w:val="none"/>
              </w:rPr>
              <w:sym w:font="Symbol" w:char="F0B4"/>
            </w:r>
            <w:r>
              <w:rPr>
                <w:rFonts w:hint="eastAsia" w:ascii="仿宋_GB2312" w:hAnsi="仿宋_GB2312" w:eastAsia="仿宋_GB2312" w:cs="仿宋_GB2312"/>
                <w:color w:val="auto"/>
                <w:spacing w:val="-20"/>
                <w:kern w:val="10"/>
                <w:sz w:val="24"/>
                <w:highlight w:val="none"/>
              </w:rPr>
              <w:t>16段</w:t>
            </w:r>
          </w:p>
        </w:tc>
        <w:tc>
          <w:tcPr>
            <w:tcW w:w="2462"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物理性能：</w:t>
            </w:r>
          </w:p>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1.0m</w:t>
            </w:r>
            <w:r>
              <w:rPr>
                <w:rFonts w:hint="eastAsia" w:ascii="仿宋_GB2312" w:hAnsi="仿宋_GB2312" w:eastAsia="仿宋_GB2312" w:cs="仿宋_GB2312"/>
                <w:color w:val="auto"/>
                <w:spacing w:val="-20"/>
                <w:kern w:val="10"/>
                <w:sz w:val="24"/>
                <w:highlight w:val="none"/>
              </w:rPr>
              <w:sym w:font="Symbol" w:char="F0B4"/>
            </w:r>
            <w:r>
              <w:rPr>
                <w:rFonts w:hint="eastAsia" w:ascii="仿宋_GB2312" w:hAnsi="仿宋_GB2312" w:eastAsia="仿宋_GB2312" w:cs="仿宋_GB2312"/>
                <w:color w:val="auto"/>
                <w:spacing w:val="-20"/>
                <w:kern w:val="10"/>
                <w:sz w:val="24"/>
                <w:highlight w:val="none"/>
              </w:rPr>
              <w:t>16段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845"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2</w:t>
            </w:r>
          </w:p>
        </w:tc>
        <w:tc>
          <w:tcPr>
            <w:tcW w:w="2461"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给水用硬聚氯乙烯（PVC-U）管件</w:t>
            </w:r>
          </w:p>
        </w:tc>
        <w:tc>
          <w:tcPr>
            <w:tcW w:w="2461"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物理性能：9个</w:t>
            </w:r>
          </w:p>
        </w:tc>
        <w:tc>
          <w:tcPr>
            <w:tcW w:w="2462"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物理性能：9个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845"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3</w:t>
            </w:r>
          </w:p>
        </w:tc>
        <w:tc>
          <w:tcPr>
            <w:tcW w:w="2461"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排水用硬聚氯乙烯（PVC-U）管材</w:t>
            </w:r>
          </w:p>
        </w:tc>
        <w:tc>
          <w:tcPr>
            <w:tcW w:w="2461"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ф40～ф50：1.0m</w:t>
            </w:r>
            <w:r>
              <w:rPr>
                <w:rFonts w:hint="eastAsia" w:ascii="仿宋_GB2312" w:hAnsi="仿宋_GB2312" w:eastAsia="仿宋_GB2312" w:cs="仿宋_GB2312"/>
                <w:color w:val="auto"/>
                <w:spacing w:val="-20"/>
                <w:kern w:val="10"/>
                <w:sz w:val="24"/>
                <w:highlight w:val="none"/>
              </w:rPr>
              <w:sym w:font="Symbol" w:char="F0B4"/>
            </w:r>
            <w:r>
              <w:rPr>
                <w:rFonts w:hint="eastAsia" w:ascii="仿宋_GB2312" w:hAnsi="仿宋_GB2312" w:eastAsia="仿宋_GB2312" w:cs="仿宋_GB2312"/>
                <w:color w:val="auto"/>
                <w:spacing w:val="-20"/>
                <w:kern w:val="10"/>
                <w:sz w:val="24"/>
                <w:highlight w:val="none"/>
              </w:rPr>
              <w:t>5段</w:t>
            </w:r>
          </w:p>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ф75～ф90：1.0m</w:t>
            </w:r>
            <w:r>
              <w:rPr>
                <w:rFonts w:hint="eastAsia" w:ascii="仿宋_GB2312" w:hAnsi="仿宋_GB2312" w:eastAsia="仿宋_GB2312" w:cs="仿宋_GB2312"/>
                <w:color w:val="auto"/>
                <w:spacing w:val="-20"/>
                <w:kern w:val="10"/>
                <w:sz w:val="24"/>
                <w:highlight w:val="none"/>
              </w:rPr>
              <w:sym w:font="Symbol" w:char="F0B4"/>
            </w:r>
            <w:r>
              <w:rPr>
                <w:rFonts w:hint="eastAsia" w:ascii="仿宋_GB2312" w:hAnsi="仿宋_GB2312" w:eastAsia="仿宋_GB2312" w:cs="仿宋_GB2312"/>
                <w:color w:val="auto"/>
                <w:spacing w:val="-20"/>
                <w:kern w:val="10"/>
                <w:sz w:val="24"/>
                <w:highlight w:val="none"/>
              </w:rPr>
              <w:t>4段</w:t>
            </w:r>
          </w:p>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ф110～ф160：1.0m</w:t>
            </w:r>
            <w:r>
              <w:rPr>
                <w:rFonts w:hint="eastAsia" w:ascii="仿宋_GB2312" w:hAnsi="仿宋_GB2312" w:eastAsia="仿宋_GB2312" w:cs="仿宋_GB2312"/>
                <w:color w:val="auto"/>
                <w:spacing w:val="-20"/>
                <w:kern w:val="10"/>
                <w:sz w:val="24"/>
                <w:highlight w:val="none"/>
              </w:rPr>
              <w:sym w:font="Symbol" w:char="F0B4"/>
            </w:r>
            <w:r>
              <w:rPr>
                <w:rFonts w:hint="eastAsia" w:ascii="仿宋_GB2312" w:hAnsi="仿宋_GB2312" w:eastAsia="仿宋_GB2312" w:cs="仿宋_GB2312"/>
                <w:color w:val="auto"/>
                <w:spacing w:val="-20"/>
                <w:kern w:val="10"/>
                <w:sz w:val="24"/>
                <w:highlight w:val="none"/>
              </w:rPr>
              <w:t>3段</w:t>
            </w:r>
          </w:p>
        </w:tc>
        <w:tc>
          <w:tcPr>
            <w:tcW w:w="2462"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ф40～ф50：1.0m</w:t>
            </w:r>
            <w:r>
              <w:rPr>
                <w:rFonts w:hint="eastAsia" w:ascii="仿宋_GB2312" w:hAnsi="仿宋_GB2312" w:eastAsia="仿宋_GB2312" w:cs="仿宋_GB2312"/>
                <w:color w:val="auto"/>
                <w:spacing w:val="-20"/>
                <w:kern w:val="10"/>
                <w:sz w:val="24"/>
                <w:highlight w:val="none"/>
              </w:rPr>
              <w:sym w:font="Symbol" w:char="F0B4"/>
            </w:r>
            <w:r>
              <w:rPr>
                <w:rFonts w:hint="eastAsia" w:ascii="仿宋_GB2312" w:hAnsi="仿宋_GB2312" w:eastAsia="仿宋_GB2312" w:cs="仿宋_GB2312"/>
                <w:color w:val="auto"/>
                <w:spacing w:val="-20"/>
                <w:kern w:val="10"/>
                <w:sz w:val="24"/>
                <w:highlight w:val="none"/>
              </w:rPr>
              <w:t>5段</w:t>
            </w:r>
          </w:p>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ф75～ф90：1.0m</w:t>
            </w:r>
            <w:r>
              <w:rPr>
                <w:rFonts w:hint="eastAsia" w:ascii="仿宋_GB2312" w:hAnsi="仿宋_GB2312" w:eastAsia="仿宋_GB2312" w:cs="仿宋_GB2312"/>
                <w:color w:val="auto"/>
                <w:spacing w:val="-20"/>
                <w:kern w:val="10"/>
                <w:sz w:val="24"/>
                <w:highlight w:val="none"/>
              </w:rPr>
              <w:sym w:font="Symbol" w:char="F0B4"/>
            </w:r>
            <w:r>
              <w:rPr>
                <w:rFonts w:hint="eastAsia" w:ascii="仿宋_GB2312" w:hAnsi="仿宋_GB2312" w:eastAsia="仿宋_GB2312" w:cs="仿宋_GB2312"/>
                <w:color w:val="auto"/>
                <w:spacing w:val="-20"/>
                <w:kern w:val="10"/>
                <w:sz w:val="24"/>
                <w:highlight w:val="none"/>
              </w:rPr>
              <w:t>4段</w:t>
            </w:r>
          </w:p>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ф110～ф160：1.0m</w:t>
            </w:r>
            <w:r>
              <w:rPr>
                <w:rFonts w:hint="eastAsia" w:ascii="仿宋_GB2312" w:hAnsi="仿宋_GB2312" w:eastAsia="仿宋_GB2312" w:cs="仿宋_GB2312"/>
                <w:color w:val="auto"/>
                <w:spacing w:val="-20"/>
                <w:kern w:val="10"/>
                <w:sz w:val="24"/>
                <w:highlight w:val="none"/>
              </w:rPr>
              <w:sym w:font="Symbol" w:char="F0B4"/>
            </w:r>
            <w:r>
              <w:rPr>
                <w:rFonts w:hint="eastAsia" w:ascii="仿宋_GB2312" w:hAnsi="仿宋_GB2312" w:eastAsia="仿宋_GB2312" w:cs="仿宋_GB2312"/>
                <w:color w:val="auto"/>
                <w:spacing w:val="-20"/>
                <w:kern w:val="10"/>
                <w:sz w:val="24"/>
                <w:highlight w:val="none"/>
              </w:rPr>
              <w:t>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trPr>
        <w:tc>
          <w:tcPr>
            <w:tcW w:w="845"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4</w:t>
            </w:r>
          </w:p>
        </w:tc>
        <w:tc>
          <w:tcPr>
            <w:tcW w:w="2461"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排水用硬聚氯乙烯（PVC-U）管件</w:t>
            </w:r>
          </w:p>
        </w:tc>
        <w:tc>
          <w:tcPr>
            <w:tcW w:w="2461"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9个</w:t>
            </w:r>
          </w:p>
        </w:tc>
        <w:tc>
          <w:tcPr>
            <w:tcW w:w="2462" w:type="dxa"/>
            <w:noWrap w:val="0"/>
            <w:vAlign w:val="center"/>
          </w:tcPr>
          <w:p>
            <w:pPr>
              <w:adjustRightInd w:val="0"/>
              <w:snapToGrid w:val="0"/>
              <w:jc w:val="center"/>
              <w:rPr>
                <w:rFonts w:ascii="仿宋_GB2312" w:hAnsi="仿宋_GB2312" w:eastAsia="仿宋_GB2312" w:cs="仿宋_GB2312"/>
                <w:color w:val="auto"/>
                <w:spacing w:val="-20"/>
                <w:kern w:val="10"/>
                <w:sz w:val="24"/>
                <w:highlight w:val="none"/>
              </w:rPr>
            </w:pPr>
            <w:r>
              <w:rPr>
                <w:rFonts w:hint="eastAsia" w:ascii="仿宋_GB2312" w:hAnsi="仿宋_GB2312" w:eastAsia="仿宋_GB2312" w:cs="仿宋_GB2312"/>
                <w:color w:val="auto"/>
                <w:spacing w:val="-20"/>
                <w:kern w:val="10"/>
                <w:sz w:val="24"/>
                <w:highlight w:val="none"/>
              </w:rPr>
              <w:t>9个</w:t>
            </w:r>
          </w:p>
        </w:tc>
      </w:tr>
    </w:tbl>
    <w:p>
      <w:pPr>
        <w:widowControl/>
        <w:spacing w:line="600" w:lineRule="exact"/>
        <w:ind w:firstLine="640" w:firstLineChars="200"/>
        <w:rPr>
          <w:rFonts w:hint="eastAsia" w:ascii="Times New Roman" w:hAnsi="Times New Roman" w:cs="Times New Roman"/>
          <w:color w:val="000000"/>
          <w:kern w:val="0"/>
          <w:szCs w:val="32"/>
        </w:rPr>
      </w:pPr>
      <w:r>
        <w:rPr>
          <w:rFonts w:hint="eastAsia" w:ascii="Times New Roman" w:hAnsi="Times New Roman" w:cs="Times New Roman"/>
          <w:color w:val="000000"/>
          <w:kern w:val="0"/>
          <w:szCs w:val="32"/>
          <w:lang w:val="en-US" w:eastAsia="zh-CN"/>
        </w:rPr>
        <w:t>塑料管材产品，在同一批次产品中，满足抽样数量要求的前提下，抽取i根管材，每根截取j段，每段1.0 m。每根中的j/2段作为检验样品，j/2段作为备用样品。</w:t>
      </w:r>
    </w:p>
    <w:p>
      <w:pPr>
        <w:spacing w:line="600" w:lineRule="exact"/>
        <w:ind w:firstLine="640" w:firstLineChars="200"/>
        <w:rPr>
          <w:rFonts w:hint="eastAsia" w:eastAsia="黑体" w:cs="黑体"/>
          <w:color w:val="000000"/>
          <w:szCs w:val="32"/>
          <w:lang w:eastAsia="zh-CN"/>
        </w:rPr>
      </w:pPr>
      <w:r>
        <w:rPr>
          <w:rFonts w:hint="eastAsia" w:eastAsia="黑体" w:cs="黑体"/>
          <w:color w:val="000000"/>
          <w:szCs w:val="32"/>
        </w:rPr>
        <w:t>二、主要检验项目及</w:t>
      </w:r>
      <w:r>
        <w:rPr>
          <w:rFonts w:hint="eastAsia" w:eastAsia="黑体" w:cs="黑体"/>
          <w:color w:val="000000"/>
          <w:szCs w:val="32"/>
          <w:lang w:val="en-US" w:eastAsia="zh-CN"/>
        </w:rPr>
        <w:t>要求</w:t>
      </w:r>
    </w:p>
    <w:p>
      <w:pPr>
        <w:rPr>
          <w:rFonts w:ascii="仿宋_GB2312" w:hAnsi="仿宋" w:eastAsia="仿宋_GB2312"/>
          <w:b/>
          <w:color w:val="auto"/>
          <w:sz w:val="28"/>
          <w:szCs w:val="28"/>
          <w:highlight w:val="none"/>
        </w:rPr>
      </w:pPr>
      <w:r>
        <w:rPr>
          <w:rFonts w:ascii="仿宋_GB2312" w:hAnsi="仿宋" w:eastAsia="仿宋_GB2312"/>
          <w:b/>
          <w:color w:val="auto"/>
          <w:sz w:val="28"/>
          <w:szCs w:val="28"/>
          <w:highlight w:val="none"/>
        </w:rPr>
        <w:br w:type="page"/>
      </w:r>
    </w:p>
    <w:p>
      <w:pPr>
        <w:snapToGrid w:val="0"/>
        <w:spacing w:line="360" w:lineRule="auto"/>
        <w:ind w:firstLine="562" w:firstLineChars="200"/>
        <w:rPr>
          <w:rFonts w:hint="eastAsia"/>
          <w:color w:val="auto"/>
          <w:highlight w:val="none"/>
        </w:rPr>
      </w:pPr>
      <w:r>
        <w:rPr>
          <w:rFonts w:ascii="仿宋_GB2312" w:hAnsi="仿宋" w:eastAsia="仿宋_GB2312"/>
          <w:b/>
          <w:color w:val="auto"/>
          <w:sz w:val="28"/>
          <w:szCs w:val="28"/>
          <w:highlight w:val="none"/>
        </w:rPr>
        <w:t>1</w:t>
      </w:r>
      <w:r>
        <w:rPr>
          <w:rFonts w:hint="eastAsia" w:ascii="仿宋_GB2312" w:hAnsi="仿宋" w:eastAsia="仿宋_GB2312"/>
          <w:b/>
          <w:color w:val="auto"/>
          <w:sz w:val="28"/>
          <w:szCs w:val="28"/>
          <w:highlight w:val="none"/>
          <w:lang w:val="en-US" w:eastAsia="zh-CN"/>
        </w:rPr>
        <w:t>.</w:t>
      </w:r>
      <w:r>
        <w:rPr>
          <w:rFonts w:hint="eastAsia" w:ascii="仿宋_GB2312" w:hAnsi="仿宋" w:eastAsia="仿宋_GB2312"/>
          <w:b/>
          <w:color w:val="auto"/>
          <w:sz w:val="28"/>
          <w:szCs w:val="28"/>
          <w:highlight w:val="none"/>
        </w:rPr>
        <w:t>给水用硬聚氯乙烯（PVC-U）管材</w:t>
      </w:r>
    </w:p>
    <w:tbl>
      <w:tblPr>
        <w:tblStyle w:val="6"/>
        <w:tblW w:w="93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6"/>
        <w:gridCol w:w="2065"/>
        <w:gridCol w:w="2551"/>
        <w:gridCol w:w="1127"/>
        <w:gridCol w:w="2075"/>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7" w:hRule="atLeast"/>
          <w:tblHeader/>
          <w:jc w:val="center"/>
        </w:trPr>
        <w:tc>
          <w:tcPr>
            <w:tcW w:w="636" w:type="dxa"/>
            <w:noWrap w:val="0"/>
            <w:vAlign w:val="center"/>
          </w:tcPr>
          <w:p>
            <w:pPr>
              <w:widowControl/>
              <w:snapToGrid w:val="0"/>
              <w:jc w:val="center"/>
              <w:rPr>
                <w:rFonts w:ascii="黑体" w:hAnsi="黑体" w:eastAsia="黑体" w:cs="Times New Roman"/>
                <w:bCs/>
                <w:color w:val="auto"/>
                <w:sz w:val="24"/>
                <w:szCs w:val="24"/>
                <w:highlight w:val="none"/>
              </w:rPr>
            </w:pPr>
            <w:r>
              <w:rPr>
                <w:rFonts w:hint="eastAsia" w:ascii="黑体" w:hAnsi="黑体" w:eastAsia="黑体" w:cs="Times New Roman"/>
                <w:bCs/>
                <w:color w:val="auto"/>
                <w:sz w:val="24"/>
                <w:szCs w:val="24"/>
                <w:highlight w:val="none"/>
              </w:rPr>
              <w:t>序号</w:t>
            </w:r>
          </w:p>
        </w:tc>
        <w:tc>
          <w:tcPr>
            <w:tcW w:w="2065" w:type="dxa"/>
            <w:noWrap w:val="0"/>
            <w:vAlign w:val="center"/>
          </w:tcPr>
          <w:p>
            <w:pPr>
              <w:widowControl/>
              <w:snapToGrid w:val="0"/>
              <w:jc w:val="center"/>
              <w:rPr>
                <w:rFonts w:ascii="黑体" w:hAnsi="黑体" w:eastAsia="黑体" w:cs="Times New Roman"/>
                <w:bCs/>
                <w:color w:val="auto"/>
                <w:sz w:val="24"/>
                <w:szCs w:val="24"/>
                <w:highlight w:val="none"/>
              </w:rPr>
            </w:pPr>
            <w:r>
              <w:rPr>
                <w:rFonts w:hint="eastAsia" w:ascii="黑体" w:hAnsi="黑体" w:eastAsia="黑体" w:cs="Times New Roman"/>
                <w:bCs/>
                <w:color w:val="auto"/>
                <w:sz w:val="24"/>
                <w:szCs w:val="24"/>
                <w:highlight w:val="none"/>
              </w:rPr>
              <w:t>检验项目</w:t>
            </w:r>
          </w:p>
        </w:tc>
        <w:tc>
          <w:tcPr>
            <w:tcW w:w="2551" w:type="dxa"/>
            <w:noWrap w:val="0"/>
            <w:vAlign w:val="center"/>
          </w:tcPr>
          <w:p>
            <w:pPr>
              <w:widowControl/>
              <w:snapToGrid w:val="0"/>
              <w:jc w:val="center"/>
              <w:rPr>
                <w:rFonts w:ascii="黑体" w:hAnsi="黑体" w:eastAsia="黑体" w:cs="Times New Roman"/>
                <w:bCs/>
                <w:color w:val="auto"/>
                <w:sz w:val="24"/>
                <w:szCs w:val="24"/>
                <w:highlight w:val="none"/>
              </w:rPr>
            </w:pPr>
            <w:r>
              <w:rPr>
                <w:rFonts w:hint="eastAsia" w:ascii="黑体" w:hAnsi="黑体" w:eastAsia="黑体" w:cs="Times New Roman"/>
                <w:bCs/>
                <w:color w:val="auto"/>
                <w:sz w:val="24"/>
                <w:szCs w:val="24"/>
                <w:highlight w:val="none"/>
              </w:rPr>
              <w:t>检测依据</w:t>
            </w:r>
          </w:p>
        </w:tc>
        <w:tc>
          <w:tcPr>
            <w:tcW w:w="1127" w:type="dxa"/>
            <w:noWrap w:val="0"/>
            <w:vAlign w:val="center"/>
          </w:tcPr>
          <w:p>
            <w:pPr>
              <w:widowControl/>
              <w:snapToGrid w:val="0"/>
              <w:jc w:val="center"/>
              <w:rPr>
                <w:rFonts w:ascii="黑体" w:hAnsi="黑体" w:eastAsia="黑体" w:cs="Times New Roman"/>
                <w:bCs/>
                <w:color w:val="auto"/>
                <w:sz w:val="24"/>
                <w:szCs w:val="24"/>
                <w:highlight w:val="none"/>
              </w:rPr>
            </w:pPr>
            <w:r>
              <w:rPr>
                <w:rFonts w:hint="eastAsia" w:ascii="黑体" w:hAnsi="黑体" w:eastAsia="黑体" w:cs="Times New Roman"/>
                <w:bCs/>
                <w:color w:val="auto"/>
                <w:sz w:val="24"/>
                <w:szCs w:val="24"/>
                <w:highlight w:val="none"/>
              </w:rPr>
              <w:t>项目性质</w:t>
            </w:r>
          </w:p>
        </w:tc>
        <w:tc>
          <w:tcPr>
            <w:tcW w:w="2075" w:type="dxa"/>
            <w:noWrap w:val="0"/>
            <w:vAlign w:val="center"/>
          </w:tcPr>
          <w:p>
            <w:pPr>
              <w:widowControl/>
              <w:snapToGrid w:val="0"/>
              <w:jc w:val="center"/>
              <w:rPr>
                <w:rFonts w:hint="eastAsia" w:ascii="黑体" w:hAnsi="黑体" w:eastAsia="黑体" w:cs="Times New Roman"/>
                <w:bCs/>
                <w:color w:val="auto"/>
                <w:sz w:val="24"/>
                <w:szCs w:val="24"/>
                <w:highlight w:val="none"/>
                <w:lang w:eastAsia="zh-CN"/>
              </w:rPr>
            </w:pPr>
            <w:r>
              <w:rPr>
                <w:rFonts w:hint="eastAsia" w:ascii="黑体" w:hAnsi="黑体" w:eastAsia="黑体" w:cs="Times New Roman"/>
                <w:bCs/>
                <w:color w:val="auto"/>
                <w:sz w:val="24"/>
                <w:szCs w:val="24"/>
                <w:highlight w:val="none"/>
                <w:lang w:eastAsia="zh-CN"/>
              </w:rPr>
              <w:t>检测/复检方法</w:t>
            </w:r>
          </w:p>
        </w:tc>
        <w:tc>
          <w:tcPr>
            <w:tcW w:w="859" w:type="dxa"/>
            <w:noWrap w:val="0"/>
            <w:vAlign w:val="center"/>
          </w:tcPr>
          <w:p>
            <w:pPr>
              <w:snapToGrid w:val="0"/>
              <w:jc w:val="center"/>
              <w:rPr>
                <w:rFonts w:ascii="黑体" w:hAnsi="黑体" w:eastAsia="黑体" w:cs="Times New Roman"/>
                <w:color w:val="auto"/>
                <w:sz w:val="24"/>
                <w:szCs w:val="24"/>
                <w:highlight w:val="none"/>
              </w:rPr>
            </w:pPr>
            <w:r>
              <w:rPr>
                <w:rFonts w:hint="eastAsia" w:ascii="黑体" w:hAnsi="黑体" w:eastAsia="黑体" w:cs="Times New Roman"/>
                <w:color w:val="auto"/>
                <w:sz w:val="24"/>
                <w:szCs w:val="24"/>
                <w:highlight w:val="none"/>
              </w:rPr>
              <w:t>复检样品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7" w:hRule="atLeast"/>
          <w:jc w:val="center"/>
        </w:trPr>
        <w:tc>
          <w:tcPr>
            <w:tcW w:w="63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1</w:t>
            </w:r>
          </w:p>
        </w:tc>
        <w:tc>
          <w:tcPr>
            <w:tcW w:w="206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壁厚</w:t>
            </w:r>
          </w:p>
        </w:tc>
        <w:tc>
          <w:tcPr>
            <w:tcW w:w="2551"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GB/T10002.1-2006 6.4.4</w:t>
            </w:r>
          </w:p>
        </w:tc>
        <w:tc>
          <w:tcPr>
            <w:tcW w:w="1127"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07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8806-2008</w:t>
            </w:r>
          </w:p>
        </w:tc>
        <w:tc>
          <w:tcPr>
            <w:tcW w:w="859" w:type="dxa"/>
            <w:tcBorders>
              <w:top w:val="single" w:color="auto" w:sz="2" w:space="0"/>
            </w:tcBorders>
            <w:noWrap w:val="0"/>
            <w:vAlign w:val="center"/>
          </w:tcPr>
          <w:p>
            <w:pPr>
              <w:snapToGrid w:val="0"/>
              <w:jc w:val="center"/>
              <w:rPr>
                <w:rFonts w:ascii="仿宋_GB2312" w:hAnsi="宋体" w:eastAsia="仿宋_GB2312" w:cs="Times New Roman"/>
                <w:color w:val="auto"/>
                <w:sz w:val="24"/>
                <w:szCs w:val="21"/>
                <w:highlight w:val="none"/>
              </w:rPr>
            </w:pPr>
            <w:r>
              <w:rPr>
                <w:rFonts w:hint="eastAsia" w:ascii="仿宋_GB2312" w:hAnsi="宋体" w:eastAsia="仿宋_GB2312" w:cs="Times New Roman"/>
                <w:color w:val="auto"/>
                <w:sz w:val="24"/>
                <w:szCs w:val="21"/>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7" w:hRule="atLeast"/>
          <w:jc w:val="center"/>
        </w:trPr>
        <w:tc>
          <w:tcPr>
            <w:tcW w:w="63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2</w:t>
            </w:r>
          </w:p>
        </w:tc>
        <w:tc>
          <w:tcPr>
            <w:tcW w:w="206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密度</w:t>
            </w:r>
          </w:p>
        </w:tc>
        <w:tc>
          <w:tcPr>
            <w:tcW w:w="2551"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10002.1-2006 6.5</w:t>
            </w:r>
          </w:p>
        </w:tc>
        <w:tc>
          <w:tcPr>
            <w:tcW w:w="1127"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07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1033.1-2008 A法</w:t>
            </w:r>
          </w:p>
        </w:tc>
        <w:tc>
          <w:tcPr>
            <w:tcW w:w="859" w:type="dxa"/>
            <w:tcBorders>
              <w:top w:val="single" w:color="auto" w:sz="2" w:space="0"/>
            </w:tcBorders>
            <w:noWrap w:val="0"/>
            <w:vAlign w:val="center"/>
          </w:tcPr>
          <w:p>
            <w:pPr>
              <w:snapToGrid w:val="0"/>
              <w:jc w:val="center"/>
              <w:rPr>
                <w:rFonts w:ascii="仿宋_GB2312" w:hAnsi="宋体" w:eastAsia="仿宋_GB2312" w:cs="Times New Roman"/>
                <w:color w:val="auto"/>
                <w:sz w:val="24"/>
                <w:szCs w:val="21"/>
                <w:highlight w:val="none"/>
              </w:rPr>
            </w:pPr>
            <w:r>
              <w:rPr>
                <w:rFonts w:hint="eastAsia" w:ascii="仿宋_GB2312" w:hAnsi="宋体" w:eastAsia="仿宋_GB2312" w:cs="Times New Roman"/>
                <w:color w:val="auto"/>
                <w:sz w:val="24"/>
                <w:szCs w:val="21"/>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7" w:hRule="atLeast"/>
          <w:jc w:val="center"/>
        </w:trPr>
        <w:tc>
          <w:tcPr>
            <w:tcW w:w="63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3</w:t>
            </w:r>
          </w:p>
        </w:tc>
        <w:tc>
          <w:tcPr>
            <w:tcW w:w="206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维卡软化温度</w:t>
            </w:r>
          </w:p>
        </w:tc>
        <w:tc>
          <w:tcPr>
            <w:tcW w:w="2551"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10002.1-2006 6.5</w:t>
            </w:r>
          </w:p>
        </w:tc>
        <w:tc>
          <w:tcPr>
            <w:tcW w:w="1127"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07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8802-2001</w:t>
            </w:r>
          </w:p>
        </w:tc>
        <w:tc>
          <w:tcPr>
            <w:tcW w:w="859" w:type="dxa"/>
            <w:tcBorders>
              <w:top w:val="single" w:color="auto" w:sz="2" w:space="0"/>
            </w:tcBorders>
            <w:noWrap w:val="0"/>
            <w:vAlign w:val="center"/>
          </w:tcPr>
          <w:p>
            <w:pPr>
              <w:snapToGrid w:val="0"/>
              <w:jc w:val="center"/>
              <w:rPr>
                <w:rFonts w:ascii="仿宋_GB2312" w:hAnsi="宋体" w:eastAsia="仿宋_GB2312" w:cs="Times New Roman"/>
                <w:color w:val="auto"/>
                <w:sz w:val="24"/>
                <w:szCs w:val="24"/>
                <w:highlight w:val="none"/>
              </w:rPr>
            </w:pPr>
            <w:r>
              <w:rPr>
                <w:rFonts w:hint="eastAsia" w:ascii="仿宋_GB2312" w:hAnsi="宋体" w:eastAsia="仿宋_GB2312" w:cs="Times New Roman"/>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7" w:hRule="atLeast"/>
          <w:jc w:val="center"/>
        </w:trPr>
        <w:tc>
          <w:tcPr>
            <w:tcW w:w="63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4</w:t>
            </w:r>
          </w:p>
        </w:tc>
        <w:tc>
          <w:tcPr>
            <w:tcW w:w="206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纵向回缩率</w:t>
            </w:r>
          </w:p>
        </w:tc>
        <w:tc>
          <w:tcPr>
            <w:tcW w:w="2551"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10002.1-2006 6.5</w:t>
            </w:r>
          </w:p>
        </w:tc>
        <w:tc>
          <w:tcPr>
            <w:tcW w:w="1127"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07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6671-2001 B法</w:t>
            </w:r>
          </w:p>
        </w:tc>
        <w:tc>
          <w:tcPr>
            <w:tcW w:w="859" w:type="dxa"/>
            <w:tcBorders>
              <w:top w:val="single" w:color="auto" w:sz="2" w:space="0"/>
            </w:tcBorders>
            <w:noWrap w:val="0"/>
            <w:vAlign w:val="center"/>
          </w:tcPr>
          <w:p>
            <w:pPr>
              <w:snapToGrid w:val="0"/>
              <w:jc w:val="center"/>
              <w:rPr>
                <w:rFonts w:ascii="仿宋_GB2312" w:hAnsi="宋体" w:eastAsia="仿宋_GB2312" w:cs="Times New Roman"/>
                <w:color w:val="auto"/>
                <w:sz w:val="24"/>
                <w:szCs w:val="24"/>
                <w:highlight w:val="none"/>
              </w:rPr>
            </w:pPr>
            <w:r>
              <w:rPr>
                <w:rFonts w:hint="eastAsia" w:ascii="仿宋_GB2312" w:hAnsi="宋体" w:eastAsia="仿宋_GB2312" w:cs="Times New Roman"/>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7" w:hRule="atLeast"/>
          <w:jc w:val="center"/>
        </w:trPr>
        <w:tc>
          <w:tcPr>
            <w:tcW w:w="63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5</w:t>
            </w:r>
          </w:p>
        </w:tc>
        <w:tc>
          <w:tcPr>
            <w:tcW w:w="206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落锤冲击试验(0℃)TIR</w:t>
            </w:r>
          </w:p>
        </w:tc>
        <w:tc>
          <w:tcPr>
            <w:tcW w:w="2551"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10002.1-2006 6.6</w:t>
            </w:r>
          </w:p>
        </w:tc>
        <w:tc>
          <w:tcPr>
            <w:tcW w:w="1127"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07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14152-2001</w:t>
            </w:r>
          </w:p>
        </w:tc>
        <w:tc>
          <w:tcPr>
            <w:tcW w:w="859" w:type="dxa"/>
            <w:tcBorders>
              <w:top w:val="single" w:color="auto" w:sz="2" w:space="0"/>
            </w:tcBorders>
            <w:noWrap w:val="0"/>
            <w:vAlign w:val="center"/>
          </w:tcPr>
          <w:p>
            <w:pPr>
              <w:snapToGrid w:val="0"/>
              <w:jc w:val="center"/>
              <w:rPr>
                <w:rFonts w:ascii="仿宋_GB2312" w:hAnsi="宋体" w:eastAsia="仿宋_GB2312" w:cs="Times New Roman"/>
                <w:color w:val="auto"/>
                <w:sz w:val="24"/>
                <w:szCs w:val="24"/>
                <w:highlight w:val="none"/>
              </w:rPr>
            </w:pPr>
            <w:r>
              <w:rPr>
                <w:rFonts w:hint="eastAsia" w:ascii="仿宋_GB2312" w:hAnsi="宋体" w:eastAsia="仿宋_GB2312" w:cs="Times New Roman"/>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69" w:hRule="atLeast"/>
          <w:jc w:val="center"/>
        </w:trPr>
        <w:tc>
          <w:tcPr>
            <w:tcW w:w="63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6</w:t>
            </w:r>
          </w:p>
        </w:tc>
        <w:tc>
          <w:tcPr>
            <w:tcW w:w="206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液压试验(20℃×1h)</w:t>
            </w:r>
          </w:p>
        </w:tc>
        <w:tc>
          <w:tcPr>
            <w:tcW w:w="2551"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10002.1-2006 6.6</w:t>
            </w:r>
          </w:p>
        </w:tc>
        <w:tc>
          <w:tcPr>
            <w:tcW w:w="1127"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075"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6111-2003</w:t>
            </w:r>
          </w:p>
        </w:tc>
        <w:tc>
          <w:tcPr>
            <w:tcW w:w="859"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98" w:hRule="atLeast"/>
          <w:jc w:val="center"/>
        </w:trPr>
        <w:tc>
          <w:tcPr>
            <w:tcW w:w="636"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7</w:t>
            </w:r>
          </w:p>
        </w:tc>
        <w:tc>
          <w:tcPr>
            <w:tcW w:w="2065"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液压试验(20℃×100h)</w:t>
            </w:r>
          </w:p>
        </w:tc>
        <w:tc>
          <w:tcPr>
            <w:tcW w:w="2551"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10002.1-2006 6.6</w:t>
            </w:r>
          </w:p>
        </w:tc>
        <w:tc>
          <w:tcPr>
            <w:tcW w:w="1127"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075"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6111-2003</w:t>
            </w:r>
          </w:p>
        </w:tc>
        <w:tc>
          <w:tcPr>
            <w:tcW w:w="859"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bl>
    <w:p>
      <w:pPr>
        <w:snapToGrid w:val="0"/>
        <w:spacing w:line="360" w:lineRule="auto"/>
        <w:ind w:firstLine="562" w:firstLineChars="200"/>
        <w:rPr>
          <w:rFonts w:hint="eastAsia" w:ascii="仿宋_GB2312" w:hAnsi="仿宋" w:eastAsia="仿宋_GB2312"/>
          <w:b/>
          <w:color w:val="auto"/>
          <w:sz w:val="28"/>
          <w:szCs w:val="28"/>
          <w:highlight w:val="none"/>
        </w:rPr>
      </w:pPr>
      <w:r>
        <w:rPr>
          <w:rFonts w:hint="eastAsia" w:ascii="仿宋_GB2312" w:hAnsi="仿宋" w:eastAsia="仿宋_GB2312"/>
          <w:b/>
          <w:color w:val="auto"/>
          <w:sz w:val="28"/>
          <w:szCs w:val="28"/>
          <w:highlight w:val="none"/>
          <w:lang w:val="en-US" w:eastAsia="zh-CN"/>
        </w:rPr>
        <w:t>2.</w:t>
      </w:r>
      <w:r>
        <w:rPr>
          <w:rFonts w:hint="eastAsia" w:ascii="仿宋_GB2312" w:hAnsi="仿宋" w:eastAsia="仿宋_GB2312"/>
          <w:b/>
          <w:color w:val="auto"/>
          <w:sz w:val="28"/>
          <w:szCs w:val="28"/>
          <w:highlight w:val="none"/>
        </w:rPr>
        <w:t>给水用硬聚氯乙烯（PVC-U）管件</w:t>
      </w:r>
    </w:p>
    <w:tbl>
      <w:tblPr>
        <w:tblStyle w:val="6"/>
        <w:tblW w:w="9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719"/>
        <w:gridCol w:w="1526"/>
        <w:gridCol w:w="2696"/>
        <w:gridCol w:w="985"/>
        <w:gridCol w:w="2298"/>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cantSplit/>
          <w:trHeight w:val="567" w:hRule="atLeast"/>
          <w:tblHeader/>
          <w:jc w:val="center"/>
        </w:trPr>
        <w:tc>
          <w:tcPr>
            <w:tcW w:w="719" w:type="dxa"/>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序号</w:t>
            </w:r>
          </w:p>
        </w:tc>
        <w:tc>
          <w:tcPr>
            <w:tcW w:w="1526" w:type="dxa"/>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检验项目</w:t>
            </w:r>
          </w:p>
        </w:tc>
        <w:tc>
          <w:tcPr>
            <w:tcW w:w="2696" w:type="dxa"/>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检测依据</w:t>
            </w:r>
          </w:p>
        </w:tc>
        <w:tc>
          <w:tcPr>
            <w:tcW w:w="985" w:type="dxa"/>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项目性质</w:t>
            </w:r>
          </w:p>
        </w:tc>
        <w:tc>
          <w:tcPr>
            <w:tcW w:w="2298" w:type="dxa"/>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eastAsia="zh-CN"/>
              </w:rPr>
              <w:t>检测/复检方法</w:t>
            </w:r>
          </w:p>
        </w:tc>
        <w:tc>
          <w:tcPr>
            <w:tcW w:w="1013" w:type="dxa"/>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复检样品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9"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1</w:t>
            </w:r>
          </w:p>
        </w:tc>
        <w:tc>
          <w:tcPr>
            <w:tcW w:w="152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管件承插部位以外的主体壁厚</w:t>
            </w:r>
          </w:p>
        </w:tc>
        <w:tc>
          <w:tcPr>
            <w:tcW w:w="269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10002.2-2003 5.2.1</w:t>
            </w:r>
          </w:p>
        </w:tc>
        <w:tc>
          <w:tcPr>
            <w:tcW w:w="985"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98"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8806-2008</w:t>
            </w:r>
          </w:p>
        </w:tc>
        <w:tc>
          <w:tcPr>
            <w:tcW w:w="1013"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24" w:hRule="atLeast"/>
          <w:jc w:val="center"/>
        </w:trPr>
        <w:tc>
          <w:tcPr>
            <w:tcW w:w="719"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2</w:t>
            </w:r>
          </w:p>
        </w:tc>
        <w:tc>
          <w:tcPr>
            <w:tcW w:w="152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粘接式承口壁厚</w:t>
            </w:r>
          </w:p>
        </w:tc>
        <w:tc>
          <w:tcPr>
            <w:tcW w:w="269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10002.2-2003 5.2.3.3</w:t>
            </w:r>
          </w:p>
        </w:tc>
        <w:tc>
          <w:tcPr>
            <w:tcW w:w="985"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98"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8806-2008</w:t>
            </w:r>
          </w:p>
        </w:tc>
        <w:tc>
          <w:tcPr>
            <w:tcW w:w="1013"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03" w:hRule="atLeast"/>
          <w:jc w:val="center"/>
        </w:trPr>
        <w:tc>
          <w:tcPr>
            <w:tcW w:w="719"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3</w:t>
            </w:r>
          </w:p>
        </w:tc>
        <w:tc>
          <w:tcPr>
            <w:tcW w:w="152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粘接式承口配合深度</w:t>
            </w:r>
          </w:p>
        </w:tc>
        <w:tc>
          <w:tcPr>
            <w:tcW w:w="269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10002.2-2003 5.2.3.1</w:t>
            </w:r>
          </w:p>
        </w:tc>
        <w:tc>
          <w:tcPr>
            <w:tcW w:w="985"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98"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10002.2-2003 6.3</w:t>
            </w:r>
          </w:p>
        </w:tc>
        <w:tc>
          <w:tcPr>
            <w:tcW w:w="1013"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9"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4</w:t>
            </w:r>
          </w:p>
        </w:tc>
        <w:tc>
          <w:tcPr>
            <w:tcW w:w="152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维卡软化温度</w:t>
            </w:r>
          </w:p>
        </w:tc>
        <w:tc>
          <w:tcPr>
            <w:tcW w:w="269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10002.2-2003 5.4</w:t>
            </w:r>
          </w:p>
        </w:tc>
        <w:tc>
          <w:tcPr>
            <w:tcW w:w="985"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98"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8802-2001</w:t>
            </w:r>
          </w:p>
        </w:tc>
        <w:tc>
          <w:tcPr>
            <w:tcW w:w="1013"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9"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5</w:t>
            </w:r>
          </w:p>
        </w:tc>
        <w:tc>
          <w:tcPr>
            <w:tcW w:w="152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烘箱试验</w:t>
            </w:r>
          </w:p>
        </w:tc>
        <w:tc>
          <w:tcPr>
            <w:tcW w:w="269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10002.2-2003 5.4</w:t>
            </w:r>
          </w:p>
        </w:tc>
        <w:tc>
          <w:tcPr>
            <w:tcW w:w="985"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98"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8803-2001</w:t>
            </w:r>
          </w:p>
        </w:tc>
        <w:tc>
          <w:tcPr>
            <w:tcW w:w="1013"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9"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6</w:t>
            </w:r>
          </w:p>
        </w:tc>
        <w:tc>
          <w:tcPr>
            <w:tcW w:w="152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坠落试验</w:t>
            </w:r>
          </w:p>
        </w:tc>
        <w:tc>
          <w:tcPr>
            <w:tcW w:w="2696"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10002.2-2003 5.4</w:t>
            </w:r>
          </w:p>
        </w:tc>
        <w:tc>
          <w:tcPr>
            <w:tcW w:w="985"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98"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8801-2007</w:t>
            </w:r>
          </w:p>
        </w:tc>
        <w:tc>
          <w:tcPr>
            <w:tcW w:w="1013" w:type="dxa"/>
            <w:tcBorders>
              <w:top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719" w:type="dxa"/>
            <w:tcBorders>
              <w:top w:val="single" w:color="auto" w:sz="2" w:space="0"/>
              <w:bottom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7</w:t>
            </w:r>
          </w:p>
        </w:tc>
        <w:tc>
          <w:tcPr>
            <w:tcW w:w="1526" w:type="dxa"/>
            <w:tcBorders>
              <w:top w:val="single" w:color="auto" w:sz="2" w:space="0"/>
              <w:bottom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液压试验(20℃×1h)</w:t>
            </w:r>
          </w:p>
        </w:tc>
        <w:tc>
          <w:tcPr>
            <w:tcW w:w="2696" w:type="dxa"/>
            <w:tcBorders>
              <w:top w:val="single" w:color="auto" w:sz="2" w:space="0"/>
              <w:bottom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10002.2-2003 5.4</w:t>
            </w:r>
          </w:p>
        </w:tc>
        <w:tc>
          <w:tcPr>
            <w:tcW w:w="985" w:type="dxa"/>
            <w:tcBorders>
              <w:top w:val="single" w:color="auto" w:sz="2" w:space="0"/>
              <w:bottom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98" w:type="dxa"/>
            <w:tcBorders>
              <w:top w:val="single" w:color="auto" w:sz="2" w:space="0"/>
              <w:bottom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6111-2003</w:t>
            </w:r>
          </w:p>
        </w:tc>
        <w:tc>
          <w:tcPr>
            <w:tcW w:w="1013" w:type="dxa"/>
            <w:tcBorders>
              <w:top w:val="single" w:color="auto" w:sz="2" w:space="0"/>
              <w:bottom w:val="single" w:color="auto" w:sz="2" w:space="0"/>
            </w:tcBorders>
            <w:shd w:val="clear" w:color="auto" w:fill="FFFFFF"/>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bl>
    <w:p>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仿宋_GB2312" w:eastAsia="仿宋_GB2312"/>
          <w:b/>
          <w:color w:val="auto"/>
          <w:sz w:val="28"/>
          <w:szCs w:val="28"/>
          <w:highlight w:val="none"/>
        </w:rPr>
      </w:pPr>
      <w:r>
        <w:rPr>
          <w:rFonts w:hint="eastAsia" w:ascii="仿宋_GB2312" w:eastAsia="仿宋_GB2312"/>
          <w:b/>
          <w:color w:val="auto"/>
          <w:sz w:val="28"/>
          <w:szCs w:val="28"/>
          <w:highlight w:val="none"/>
          <w:lang w:val="en-US" w:eastAsia="zh-CN"/>
        </w:rPr>
        <w:t>3.</w:t>
      </w:r>
      <w:r>
        <w:rPr>
          <w:rFonts w:hint="eastAsia" w:ascii="仿宋_GB2312" w:eastAsia="仿宋_GB2312"/>
          <w:b/>
          <w:color w:val="auto"/>
          <w:sz w:val="28"/>
          <w:szCs w:val="28"/>
          <w:highlight w:val="none"/>
        </w:rPr>
        <w:t>排水用硬聚氯乙烯（PVC-U）管材</w:t>
      </w:r>
    </w:p>
    <w:tbl>
      <w:tblPr>
        <w:tblStyle w:val="6"/>
        <w:tblW w:w="9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8"/>
        <w:gridCol w:w="1656"/>
        <w:gridCol w:w="2552"/>
        <w:gridCol w:w="1134"/>
        <w:gridCol w:w="2512"/>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tblHeader/>
          <w:jc w:val="center"/>
        </w:trPr>
        <w:tc>
          <w:tcPr>
            <w:tcW w:w="718" w:type="dxa"/>
            <w:noWrap w:val="0"/>
            <w:vAlign w:val="center"/>
          </w:tcPr>
          <w:p>
            <w:pPr>
              <w:widowControl/>
              <w:snapToGrid w:val="0"/>
              <w:jc w:val="center"/>
              <w:rPr>
                <w:rFonts w:ascii="黑体" w:hAnsi="黑体" w:eastAsia="黑体" w:cs="Times New Roman"/>
                <w:bCs/>
                <w:color w:val="auto"/>
                <w:sz w:val="24"/>
                <w:szCs w:val="24"/>
                <w:highlight w:val="none"/>
              </w:rPr>
            </w:pPr>
            <w:r>
              <w:rPr>
                <w:rFonts w:hint="eastAsia" w:ascii="黑体" w:hAnsi="黑体" w:eastAsia="黑体" w:cs="Times New Roman"/>
                <w:bCs/>
                <w:color w:val="auto"/>
                <w:sz w:val="24"/>
                <w:szCs w:val="24"/>
                <w:highlight w:val="none"/>
              </w:rPr>
              <w:t>序号</w:t>
            </w:r>
          </w:p>
        </w:tc>
        <w:tc>
          <w:tcPr>
            <w:tcW w:w="1656" w:type="dxa"/>
            <w:noWrap w:val="0"/>
            <w:vAlign w:val="center"/>
          </w:tcPr>
          <w:p>
            <w:pPr>
              <w:widowControl/>
              <w:snapToGrid w:val="0"/>
              <w:jc w:val="center"/>
              <w:rPr>
                <w:rFonts w:ascii="黑体" w:hAnsi="黑体" w:eastAsia="黑体" w:cs="Times New Roman"/>
                <w:bCs/>
                <w:color w:val="auto"/>
                <w:sz w:val="24"/>
                <w:szCs w:val="24"/>
                <w:highlight w:val="none"/>
              </w:rPr>
            </w:pPr>
            <w:r>
              <w:rPr>
                <w:rFonts w:hint="eastAsia" w:ascii="黑体" w:hAnsi="黑体" w:eastAsia="黑体" w:cs="Times New Roman"/>
                <w:bCs/>
                <w:color w:val="auto"/>
                <w:sz w:val="24"/>
                <w:szCs w:val="24"/>
                <w:highlight w:val="none"/>
              </w:rPr>
              <w:t>检验项目</w:t>
            </w:r>
          </w:p>
        </w:tc>
        <w:tc>
          <w:tcPr>
            <w:tcW w:w="2552" w:type="dxa"/>
            <w:noWrap w:val="0"/>
            <w:vAlign w:val="center"/>
          </w:tcPr>
          <w:p>
            <w:pPr>
              <w:widowControl/>
              <w:snapToGrid w:val="0"/>
              <w:jc w:val="center"/>
              <w:rPr>
                <w:rFonts w:ascii="黑体" w:hAnsi="黑体" w:eastAsia="黑体" w:cs="Times New Roman"/>
                <w:bCs/>
                <w:color w:val="auto"/>
                <w:sz w:val="24"/>
                <w:szCs w:val="24"/>
                <w:highlight w:val="none"/>
              </w:rPr>
            </w:pPr>
            <w:r>
              <w:rPr>
                <w:rFonts w:hint="eastAsia" w:ascii="黑体" w:hAnsi="黑体" w:eastAsia="黑体" w:cs="Times New Roman"/>
                <w:bCs/>
                <w:color w:val="auto"/>
                <w:sz w:val="24"/>
                <w:szCs w:val="24"/>
                <w:highlight w:val="none"/>
              </w:rPr>
              <w:t>检测依据</w:t>
            </w:r>
          </w:p>
        </w:tc>
        <w:tc>
          <w:tcPr>
            <w:tcW w:w="1134" w:type="dxa"/>
            <w:noWrap w:val="0"/>
            <w:vAlign w:val="center"/>
          </w:tcPr>
          <w:p>
            <w:pPr>
              <w:widowControl/>
              <w:snapToGrid w:val="0"/>
              <w:jc w:val="center"/>
              <w:rPr>
                <w:rFonts w:ascii="黑体" w:hAnsi="黑体" w:eastAsia="黑体" w:cs="Times New Roman"/>
                <w:bCs/>
                <w:color w:val="auto"/>
                <w:sz w:val="24"/>
                <w:szCs w:val="24"/>
                <w:highlight w:val="none"/>
              </w:rPr>
            </w:pPr>
            <w:r>
              <w:rPr>
                <w:rFonts w:hint="eastAsia" w:ascii="黑体" w:hAnsi="黑体" w:eastAsia="黑体" w:cs="Times New Roman"/>
                <w:bCs/>
                <w:color w:val="auto"/>
                <w:sz w:val="24"/>
                <w:szCs w:val="24"/>
                <w:highlight w:val="none"/>
              </w:rPr>
              <w:t>项目性质</w:t>
            </w:r>
          </w:p>
        </w:tc>
        <w:tc>
          <w:tcPr>
            <w:tcW w:w="2512" w:type="dxa"/>
            <w:noWrap w:val="0"/>
            <w:vAlign w:val="center"/>
          </w:tcPr>
          <w:p>
            <w:pPr>
              <w:widowControl/>
              <w:snapToGrid w:val="0"/>
              <w:jc w:val="center"/>
              <w:rPr>
                <w:rFonts w:hint="eastAsia" w:ascii="黑体" w:hAnsi="黑体" w:eastAsia="黑体" w:cs="Times New Roman"/>
                <w:bCs/>
                <w:color w:val="auto"/>
                <w:sz w:val="24"/>
                <w:szCs w:val="24"/>
                <w:highlight w:val="none"/>
                <w:lang w:eastAsia="zh-CN"/>
              </w:rPr>
            </w:pPr>
            <w:r>
              <w:rPr>
                <w:rFonts w:hint="eastAsia" w:ascii="黑体" w:hAnsi="黑体" w:eastAsia="黑体" w:cs="Times New Roman"/>
                <w:bCs/>
                <w:color w:val="auto"/>
                <w:sz w:val="24"/>
                <w:szCs w:val="24"/>
                <w:highlight w:val="none"/>
                <w:lang w:eastAsia="zh-CN"/>
              </w:rPr>
              <w:t>检测/复检方法</w:t>
            </w:r>
          </w:p>
        </w:tc>
        <w:tc>
          <w:tcPr>
            <w:tcW w:w="656" w:type="dxa"/>
            <w:noWrap w:val="0"/>
            <w:vAlign w:val="center"/>
          </w:tcPr>
          <w:p>
            <w:pPr>
              <w:snapToGrid w:val="0"/>
              <w:jc w:val="center"/>
              <w:rPr>
                <w:rFonts w:ascii="黑体" w:hAnsi="黑体" w:eastAsia="黑体" w:cs="Times New Roman"/>
                <w:color w:val="auto"/>
                <w:sz w:val="24"/>
                <w:szCs w:val="24"/>
                <w:highlight w:val="none"/>
              </w:rPr>
            </w:pPr>
            <w:r>
              <w:rPr>
                <w:rFonts w:hint="eastAsia" w:ascii="黑体" w:hAnsi="黑体" w:eastAsia="黑体" w:cs="Times New Roman"/>
                <w:color w:val="auto"/>
                <w:sz w:val="24"/>
                <w:szCs w:val="24"/>
                <w:highlight w:val="none"/>
              </w:rPr>
              <w:t>复检样品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8"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1</w:t>
            </w:r>
          </w:p>
        </w:tc>
        <w:tc>
          <w:tcPr>
            <w:tcW w:w="165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壁厚</w:t>
            </w:r>
          </w:p>
        </w:tc>
        <w:tc>
          <w:tcPr>
            <w:tcW w:w="255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5836.1-2018 6.3.1</w:t>
            </w:r>
          </w:p>
        </w:tc>
        <w:tc>
          <w:tcPr>
            <w:tcW w:w="1134"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51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8806-2008</w:t>
            </w:r>
          </w:p>
        </w:tc>
        <w:tc>
          <w:tcPr>
            <w:tcW w:w="656" w:type="dxa"/>
            <w:tcBorders>
              <w:top w:val="single" w:color="auto" w:sz="2" w:space="0"/>
            </w:tcBorders>
            <w:noWrap w:val="0"/>
            <w:vAlign w:val="center"/>
          </w:tcPr>
          <w:p>
            <w:pPr>
              <w:snapToGrid w:val="0"/>
              <w:jc w:val="center"/>
              <w:rPr>
                <w:rFonts w:ascii="仿宋_GB2312" w:hAnsi="宋体" w:eastAsia="仿宋_GB2312" w:cs="Times New Roman"/>
                <w:color w:val="auto"/>
                <w:sz w:val="24"/>
                <w:szCs w:val="21"/>
                <w:highlight w:val="none"/>
              </w:rPr>
            </w:pPr>
            <w:r>
              <w:rPr>
                <w:rFonts w:hint="eastAsia" w:ascii="仿宋_GB2312" w:hAnsi="宋体" w:eastAsia="仿宋_GB2312" w:cs="Times New Roman"/>
                <w:color w:val="auto"/>
                <w:sz w:val="24"/>
                <w:szCs w:val="21"/>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8"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2</w:t>
            </w:r>
          </w:p>
        </w:tc>
        <w:tc>
          <w:tcPr>
            <w:tcW w:w="165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密度</w:t>
            </w:r>
          </w:p>
        </w:tc>
        <w:tc>
          <w:tcPr>
            <w:tcW w:w="255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5836.1-2018 6.4</w:t>
            </w:r>
          </w:p>
        </w:tc>
        <w:tc>
          <w:tcPr>
            <w:tcW w:w="1134"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51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1033.1-2008 A法</w:t>
            </w:r>
          </w:p>
        </w:tc>
        <w:tc>
          <w:tcPr>
            <w:tcW w:w="656" w:type="dxa"/>
            <w:tcBorders>
              <w:top w:val="single" w:color="auto" w:sz="2" w:space="0"/>
            </w:tcBorders>
            <w:noWrap w:val="0"/>
            <w:vAlign w:val="center"/>
          </w:tcPr>
          <w:p>
            <w:pPr>
              <w:snapToGrid w:val="0"/>
              <w:jc w:val="center"/>
              <w:rPr>
                <w:rFonts w:ascii="仿宋_GB2312" w:hAnsi="宋体" w:eastAsia="仿宋_GB2312" w:cs="Times New Roman"/>
                <w:color w:val="auto"/>
                <w:sz w:val="24"/>
                <w:szCs w:val="21"/>
                <w:highlight w:val="none"/>
              </w:rPr>
            </w:pPr>
            <w:r>
              <w:rPr>
                <w:rFonts w:hint="eastAsia" w:ascii="仿宋_GB2312" w:hAnsi="宋体" w:eastAsia="仿宋_GB2312" w:cs="Times New Roman"/>
                <w:color w:val="auto"/>
                <w:sz w:val="24"/>
                <w:szCs w:val="21"/>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8"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3</w:t>
            </w:r>
          </w:p>
        </w:tc>
        <w:tc>
          <w:tcPr>
            <w:tcW w:w="165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维卡软化温度</w:t>
            </w:r>
          </w:p>
        </w:tc>
        <w:tc>
          <w:tcPr>
            <w:tcW w:w="255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5836.1-2018 6.4</w:t>
            </w:r>
          </w:p>
        </w:tc>
        <w:tc>
          <w:tcPr>
            <w:tcW w:w="1134"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51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8802-2001</w:t>
            </w:r>
          </w:p>
        </w:tc>
        <w:tc>
          <w:tcPr>
            <w:tcW w:w="656" w:type="dxa"/>
            <w:tcBorders>
              <w:top w:val="single" w:color="auto" w:sz="2" w:space="0"/>
            </w:tcBorders>
            <w:noWrap w:val="0"/>
            <w:vAlign w:val="center"/>
          </w:tcPr>
          <w:p>
            <w:pPr>
              <w:snapToGrid w:val="0"/>
              <w:jc w:val="center"/>
              <w:rPr>
                <w:rFonts w:ascii="仿宋_GB2312" w:hAnsi="宋体" w:eastAsia="仿宋_GB2312" w:cs="Times New Roman"/>
                <w:color w:val="auto"/>
                <w:sz w:val="24"/>
                <w:szCs w:val="21"/>
                <w:highlight w:val="none"/>
              </w:rPr>
            </w:pPr>
            <w:r>
              <w:rPr>
                <w:rFonts w:hint="eastAsia" w:ascii="仿宋_GB2312" w:hAnsi="宋体" w:eastAsia="仿宋_GB2312" w:cs="Times New Roman"/>
                <w:color w:val="auto"/>
                <w:sz w:val="24"/>
                <w:szCs w:val="21"/>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8"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4</w:t>
            </w:r>
          </w:p>
        </w:tc>
        <w:tc>
          <w:tcPr>
            <w:tcW w:w="165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纵向回缩率</w:t>
            </w:r>
          </w:p>
        </w:tc>
        <w:tc>
          <w:tcPr>
            <w:tcW w:w="255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5836.1-2018 6.4</w:t>
            </w:r>
          </w:p>
        </w:tc>
        <w:tc>
          <w:tcPr>
            <w:tcW w:w="1134"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51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6671-2001 B法</w:t>
            </w:r>
          </w:p>
        </w:tc>
        <w:tc>
          <w:tcPr>
            <w:tcW w:w="656" w:type="dxa"/>
            <w:tcBorders>
              <w:top w:val="single" w:color="auto" w:sz="2" w:space="0"/>
            </w:tcBorders>
            <w:noWrap w:val="0"/>
            <w:vAlign w:val="center"/>
          </w:tcPr>
          <w:p>
            <w:pPr>
              <w:snapToGrid w:val="0"/>
              <w:jc w:val="center"/>
              <w:rPr>
                <w:rFonts w:ascii="仿宋_GB2312" w:hAnsi="宋体" w:eastAsia="仿宋_GB2312" w:cs="Times New Roman"/>
                <w:color w:val="auto"/>
                <w:sz w:val="24"/>
                <w:szCs w:val="24"/>
                <w:highlight w:val="none"/>
              </w:rPr>
            </w:pPr>
            <w:r>
              <w:rPr>
                <w:rFonts w:hint="eastAsia" w:ascii="仿宋_GB2312" w:hAnsi="宋体" w:eastAsia="仿宋_GB2312" w:cs="Times New Roman"/>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8"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5</w:t>
            </w:r>
          </w:p>
        </w:tc>
        <w:tc>
          <w:tcPr>
            <w:tcW w:w="165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拉伸屈服应力</w:t>
            </w:r>
          </w:p>
        </w:tc>
        <w:tc>
          <w:tcPr>
            <w:tcW w:w="255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5836.1-2018 6.4</w:t>
            </w:r>
          </w:p>
        </w:tc>
        <w:tc>
          <w:tcPr>
            <w:tcW w:w="1134"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51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8804.2-2003</w:t>
            </w:r>
          </w:p>
        </w:tc>
        <w:tc>
          <w:tcPr>
            <w:tcW w:w="656" w:type="dxa"/>
            <w:tcBorders>
              <w:top w:val="single" w:color="auto" w:sz="2" w:space="0"/>
            </w:tcBorders>
            <w:noWrap w:val="0"/>
            <w:vAlign w:val="center"/>
          </w:tcPr>
          <w:p>
            <w:pPr>
              <w:snapToGrid w:val="0"/>
              <w:jc w:val="center"/>
              <w:rPr>
                <w:rFonts w:ascii="仿宋_GB2312" w:hAnsi="宋体" w:eastAsia="仿宋_GB2312" w:cs="Times New Roman"/>
                <w:color w:val="auto"/>
                <w:sz w:val="24"/>
                <w:szCs w:val="24"/>
                <w:highlight w:val="none"/>
              </w:rPr>
            </w:pPr>
            <w:r>
              <w:rPr>
                <w:rFonts w:hint="eastAsia" w:ascii="仿宋_GB2312" w:hAnsi="宋体" w:eastAsia="仿宋_GB2312" w:cs="Times New Roman"/>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8"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6</w:t>
            </w:r>
          </w:p>
        </w:tc>
        <w:tc>
          <w:tcPr>
            <w:tcW w:w="1656"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断裂伸长率</w:t>
            </w:r>
          </w:p>
        </w:tc>
        <w:tc>
          <w:tcPr>
            <w:tcW w:w="255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5836.1-2018 6.4</w:t>
            </w:r>
          </w:p>
        </w:tc>
        <w:tc>
          <w:tcPr>
            <w:tcW w:w="1134"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512" w:type="dxa"/>
            <w:tcBorders>
              <w:top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8804.2-2003</w:t>
            </w:r>
          </w:p>
        </w:tc>
        <w:tc>
          <w:tcPr>
            <w:tcW w:w="656" w:type="dxa"/>
            <w:tcBorders>
              <w:top w:val="single" w:color="auto" w:sz="2" w:space="0"/>
            </w:tcBorders>
            <w:noWrap w:val="0"/>
            <w:vAlign w:val="center"/>
          </w:tcPr>
          <w:p>
            <w:pPr>
              <w:snapToGrid w:val="0"/>
              <w:jc w:val="center"/>
              <w:rPr>
                <w:rFonts w:ascii="仿宋_GB2312" w:hAnsi="宋体" w:eastAsia="仿宋_GB2312" w:cs="Times New Roman"/>
                <w:color w:val="auto"/>
                <w:sz w:val="24"/>
                <w:szCs w:val="24"/>
                <w:highlight w:val="none"/>
              </w:rPr>
            </w:pPr>
            <w:r>
              <w:rPr>
                <w:rFonts w:hint="eastAsia" w:ascii="仿宋_GB2312" w:hAnsi="宋体" w:eastAsia="仿宋_GB2312" w:cs="Times New Roman"/>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8"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7</w:t>
            </w:r>
          </w:p>
        </w:tc>
        <w:tc>
          <w:tcPr>
            <w:tcW w:w="1656"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落锤冲击试验TIR</w:t>
            </w:r>
          </w:p>
        </w:tc>
        <w:tc>
          <w:tcPr>
            <w:tcW w:w="2552"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5836.1-2018 6.4</w:t>
            </w:r>
          </w:p>
        </w:tc>
        <w:tc>
          <w:tcPr>
            <w:tcW w:w="1134"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512"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14152-2001</w:t>
            </w:r>
          </w:p>
        </w:tc>
        <w:tc>
          <w:tcPr>
            <w:tcW w:w="656"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8" w:type="dxa"/>
            <w:tcBorders>
              <w:top w:val="single" w:color="auto" w:sz="2" w:space="0"/>
              <w:bottom w:val="single" w:color="auto" w:sz="2" w:space="0"/>
            </w:tcBorders>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8</w:t>
            </w:r>
          </w:p>
        </w:tc>
        <w:tc>
          <w:tcPr>
            <w:tcW w:w="1656" w:type="dxa"/>
            <w:tcBorders>
              <w:top w:val="single" w:color="auto" w:sz="2" w:space="0"/>
              <w:bottom w:val="single" w:color="auto" w:sz="2" w:space="0"/>
            </w:tcBorders>
            <w:noWrap w:val="0"/>
            <w:vAlign w:val="center"/>
          </w:tcPr>
          <w:p>
            <w:pPr>
              <w:pStyle w:val="3"/>
              <w:snapToGrid w:val="0"/>
              <w:spacing w:beforeLines="50" w:afterLines="50"/>
              <w:jc w:val="center"/>
              <w:rPr>
                <w:rFonts w:hint="eastAsia"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铅限量</w:t>
            </w:r>
          </w:p>
        </w:tc>
        <w:tc>
          <w:tcPr>
            <w:tcW w:w="2552"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5836.1-2018 6.6</w:t>
            </w:r>
          </w:p>
        </w:tc>
        <w:tc>
          <w:tcPr>
            <w:tcW w:w="1134"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512"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ascii="仿宋_GB2312" w:hAnsi="宋体" w:eastAsia="仿宋_GB2312"/>
                <w:color w:val="auto"/>
                <w:sz w:val="24"/>
                <w:szCs w:val="24"/>
                <w:highlight w:val="none"/>
              </w:rPr>
              <w:t>GB/T 26125-2011</w:t>
            </w:r>
          </w:p>
        </w:tc>
        <w:tc>
          <w:tcPr>
            <w:tcW w:w="656" w:type="dxa"/>
            <w:tcBorders>
              <w:top w:val="single" w:color="auto" w:sz="2" w:space="0"/>
              <w:bottom w:val="single" w:color="auto" w:sz="2" w:space="0"/>
            </w:tcBorders>
            <w:noWrap w:val="0"/>
            <w:vAlign w:val="center"/>
          </w:tcPr>
          <w:p>
            <w:pPr>
              <w:pStyle w:val="3"/>
              <w:snapToGrid w:val="0"/>
              <w:spacing w:beforeLines="50"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bl>
    <w:p>
      <w:pPr>
        <w:ind w:firstLine="562" w:firstLineChars="200"/>
        <w:rPr>
          <w:rFonts w:ascii="仿宋_GB2312" w:hAnsi="仿宋" w:eastAsia="仿宋_GB2312"/>
          <w:b/>
          <w:color w:val="auto"/>
          <w:sz w:val="28"/>
          <w:szCs w:val="28"/>
          <w:highlight w:val="none"/>
        </w:rPr>
      </w:pPr>
      <w:r>
        <w:rPr>
          <w:rFonts w:hint="eastAsia" w:ascii="仿宋_GB2312" w:eastAsia="仿宋_GB2312"/>
          <w:b/>
          <w:color w:val="auto"/>
          <w:sz w:val="28"/>
          <w:szCs w:val="28"/>
          <w:highlight w:val="none"/>
          <w:lang w:val="en-US" w:eastAsia="zh-CN"/>
        </w:rPr>
        <w:t>4.</w:t>
      </w:r>
      <w:r>
        <w:rPr>
          <w:rFonts w:hint="eastAsia" w:ascii="仿宋_GB2312" w:eastAsia="仿宋_GB2312"/>
          <w:b/>
          <w:color w:val="auto"/>
          <w:sz w:val="28"/>
          <w:szCs w:val="28"/>
          <w:highlight w:val="none"/>
        </w:rPr>
        <w:t>排水用硬聚氯乙烯（PVC-U）管件</w:t>
      </w:r>
    </w:p>
    <w:tbl>
      <w:tblPr>
        <w:tblStyle w:val="6"/>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4"/>
        <w:gridCol w:w="1515"/>
        <w:gridCol w:w="2529"/>
        <w:gridCol w:w="1124"/>
        <w:gridCol w:w="2281"/>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tblHeader/>
          <w:jc w:val="center"/>
        </w:trPr>
        <w:tc>
          <w:tcPr>
            <w:tcW w:w="714" w:type="dxa"/>
            <w:noWrap w:val="0"/>
            <w:vAlign w:val="center"/>
          </w:tcPr>
          <w:p>
            <w:pPr>
              <w:widowControl/>
              <w:snapToGrid w:val="0"/>
              <w:jc w:val="center"/>
              <w:rPr>
                <w:rFonts w:ascii="黑体" w:hAnsi="黑体" w:eastAsia="黑体"/>
                <w:bCs/>
                <w:color w:val="auto"/>
                <w:sz w:val="24"/>
                <w:highlight w:val="none"/>
              </w:rPr>
            </w:pPr>
            <w:r>
              <w:rPr>
                <w:rFonts w:hint="eastAsia" w:ascii="黑体" w:hAnsi="黑体" w:eastAsia="黑体"/>
                <w:bCs/>
                <w:color w:val="auto"/>
                <w:sz w:val="24"/>
                <w:highlight w:val="none"/>
              </w:rPr>
              <w:t>序号</w:t>
            </w:r>
          </w:p>
        </w:tc>
        <w:tc>
          <w:tcPr>
            <w:tcW w:w="1515" w:type="dxa"/>
            <w:noWrap w:val="0"/>
            <w:vAlign w:val="center"/>
          </w:tcPr>
          <w:p>
            <w:pPr>
              <w:widowControl/>
              <w:snapToGrid w:val="0"/>
              <w:jc w:val="center"/>
              <w:rPr>
                <w:rFonts w:ascii="黑体" w:hAnsi="黑体" w:eastAsia="黑体"/>
                <w:bCs/>
                <w:color w:val="auto"/>
                <w:sz w:val="24"/>
                <w:highlight w:val="none"/>
              </w:rPr>
            </w:pPr>
            <w:r>
              <w:rPr>
                <w:rFonts w:hint="eastAsia" w:ascii="黑体" w:hAnsi="黑体" w:eastAsia="黑体"/>
                <w:bCs/>
                <w:color w:val="auto"/>
                <w:sz w:val="24"/>
                <w:highlight w:val="none"/>
              </w:rPr>
              <w:t>检验项目</w:t>
            </w:r>
          </w:p>
        </w:tc>
        <w:tc>
          <w:tcPr>
            <w:tcW w:w="2529" w:type="dxa"/>
            <w:noWrap w:val="0"/>
            <w:vAlign w:val="center"/>
          </w:tcPr>
          <w:p>
            <w:pPr>
              <w:widowControl/>
              <w:snapToGrid w:val="0"/>
              <w:jc w:val="center"/>
              <w:rPr>
                <w:rFonts w:ascii="黑体" w:hAnsi="黑体" w:eastAsia="黑体"/>
                <w:bCs/>
                <w:color w:val="auto"/>
                <w:sz w:val="24"/>
                <w:highlight w:val="none"/>
              </w:rPr>
            </w:pPr>
            <w:r>
              <w:rPr>
                <w:rFonts w:hint="eastAsia" w:ascii="黑体" w:hAnsi="黑体" w:eastAsia="黑体"/>
                <w:bCs/>
                <w:color w:val="auto"/>
                <w:sz w:val="24"/>
                <w:highlight w:val="none"/>
              </w:rPr>
              <w:t>检测依据</w:t>
            </w:r>
          </w:p>
        </w:tc>
        <w:tc>
          <w:tcPr>
            <w:tcW w:w="1124" w:type="dxa"/>
            <w:noWrap w:val="0"/>
            <w:vAlign w:val="center"/>
          </w:tcPr>
          <w:p>
            <w:pPr>
              <w:widowControl/>
              <w:snapToGrid w:val="0"/>
              <w:jc w:val="center"/>
              <w:rPr>
                <w:rFonts w:ascii="黑体" w:hAnsi="黑体" w:eastAsia="黑体"/>
                <w:bCs/>
                <w:color w:val="auto"/>
                <w:sz w:val="24"/>
                <w:highlight w:val="none"/>
              </w:rPr>
            </w:pPr>
            <w:r>
              <w:rPr>
                <w:rFonts w:hint="eastAsia" w:ascii="黑体" w:hAnsi="黑体" w:eastAsia="黑体"/>
                <w:bCs/>
                <w:color w:val="auto"/>
                <w:sz w:val="24"/>
                <w:highlight w:val="none"/>
              </w:rPr>
              <w:t>项目性质</w:t>
            </w:r>
          </w:p>
        </w:tc>
        <w:tc>
          <w:tcPr>
            <w:tcW w:w="2281" w:type="dxa"/>
            <w:noWrap w:val="0"/>
            <w:vAlign w:val="center"/>
          </w:tcPr>
          <w:p>
            <w:pPr>
              <w:widowControl/>
              <w:snapToGrid w:val="0"/>
              <w:jc w:val="center"/>
              <w:rPr>
                <w:rFonts w:hint="eastAsia" w:ascii="黑体" w:hAnsi="黑体" w:eastAsia="黑体"/>
                <w:bCs/>
                <w:color w:val="auto"/>
                <w:sz w:val="24"/>
                <w:highlight w:val="none"/>
                <w:lang w:eastAsia="zh-CN"/>
              </w:rPr>
            </w:pPr>
            <w:r>
              <w:rPr>
                <w:rFonts w:hint="eastAsia" w:ascii="黑体" w:hAnsi="黑体" w:eastAsia="黑体"/>
                <w:bCs/>
                <w:color w:val="auto"/>
                <w:sz w:val="24"/>
                <w:highlight w:val="none"/>
                <w:lang w:eastAsia="zh-CN"/>
              </w:rPr>
              <w:t>检测/复检方法</w:t>
            </w:r>
          </w:p>
        </w:tc>
        <w:tc>
          <w:tcPr>
            <w:tcW w:w="1005" w:type="dxa"/>
            <w:noWrap w:val="0"/>
            <w:vAlign w:val="center"/>
          </w:tcPr>
          <w:p>
            <w:pPr>
              <w:snapToGrid w:val="0"/>
              <w:jc w:val="center"/>
              <w:rPr>
                <w:rFonts w:ascii="黑体" w:hAnsi="黑体" w:eastAsia="黑体"/>
                <w:color w:val="auto"/>
                <w:sz w:val="24"/>
                <w:highlight w:val="none"/>
              </w:rPr>
            </w:pPr>
            <w:r>
              <w:rPr>
                <w:rFonts w:hint="eastAsia" w:ascii="黑体" w:hAnsi="黑体" w:eastAsia="黑体"/>
                <w:color w:val="auto"/>
                <w:sz w:val="24"/>
                <w:highlight w:val="none"/>
              </w:rPr>
              <w:t>复检样品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4"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1</w:t>
            </w:r>
          </w:p>
        </w:tc>
        <w:tc>
          <w:tcPr>
            <w:tcW w:w="1515"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主体壁厚</w:t>
            </w:r>
          </w:p>
        </w:tc>
        <w:tc>
          <w:tcPr>
            <w:tcW w:w="2529"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5836.2-2018 6.3.2.1</w:t>
            </w:r>
          </w:p>
        </w:tc>
        <w:tc>
          <w:tcPr>
            <w:tcW w:w="1124"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81"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8806-2008</w:t>
            </w:r>
          </w:p>
        </w:tc>
        <w:tc>
          <w:tcPr>
            <w:tcW w:w="1005" w:type="dxa"/>
            <w:tcBorders>
              <w:top w:val="single" w:color="auto" w:sz="2" w:space="0"/>
            </w:tcBorders>
            <w:noWrap w:val="0"/>
            <w:vAlign w:val="center"/>
          </w:tcPr>
          <w:p>
            <w:pPr>
              <w:snapToGrid w:val="0"/>
              <w:jc w:val="center"/>
              <w:rPr>
                <w:rFonts w:ascii="仿宋_GB2312" w:hAnsi="宋体" w:eastAsia="仿宋_GB2312"/>
                <w:color w:val="auto"/>
                <w:sz w:val="24"/>
                <w:szCs w:val="21"/>
                <w:highlight w:val="none"/>
              </w:rPr>
            </w:pPr>
            <w:r>
              <w:rPr>
                <w:rFonts w:hint="eastAsia" w:ascii="仿宋_GB2312" w:hAnsi="宋体" w:eastAsia="仿宋_GB2312"/>
                <w:color w:val="auto"/>
                <w:sz w:val="24"/>
                <w:szCs w:val="21"/>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4"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2</w:t>
            </w:r>
          </w:p>
        </w:tc>
        <w:tc>
          <w:tcPr>
            <w:tcW w:w="1515"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胶粘剂连接型承口壁厚</w:t>
            </w:r>
          </w:p>
        </w:tc>
        <w:tc>
          <w:tcPr>
            <w:tcW w:w="2529"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5836.2-2018 6.3.2.2</w:t>
            </w:r>
          </w:p>
        </w:tc>
        <w:tc>
          <w:tcPr>
            <w:tcW w:w="1124"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81"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8806-2008</w:t>
            </w:r>
          </w:p>
        </w:tc>
        <w:tc>
          <w:tcPr>
            <w:tcW w:w="1005" w:type="dxa"/>
            <w:tcBorders>
              <w:top w:val="single" w:color="auto" w:sz="2" w:space="0"/>
            </w:tcBorders>
            <w:noWrap w:val="0"/>
            <w:vAlign w:val="center"/>
          </w:tcPr>
          <w:p>
            <w:pPr>
              <w:snapToGrid w:val="0"/>
              <w:jc w:val="center"/>
              <w:rPr>
                <w:rFonts w:ascii="仿宋_GB2312" w:hAnsi="宋体" w:eastAsia="仿宋_GB2312"/>
                <w:color w:val="auto"/>
                <w:sz w:val="24"/>
                <w:szCs w:val="21"/>
                <w:highlight w:val="none"/>
              </w:rPr>
            </w:pPr>
            <w:r>
              <w:rPr>
                <w:rFonts w:hint="eastAsia" w:ascii="仿宋_GB2312" w:hAnsi="宋体" w:eastAsia="仿宋_GB2312"/>
                <w:color w:val="auto"/>
                <w:sz w:val="24"/>
                <w:szCs w:val="21"/>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4" w:type="dxa"/>
            <w:tcBorders>
              <w:top w:val="single" w:color="auto" w:sz="2" w:space="0"/>
            </w:tcBorders>
            <w:noWrap w:val="0"/>
            <w:vAlign w:val="center"/>
          </w:tcPr>
          <w:p>
            <w:pPr>
              <w:pStyle w:val="3"/>
              <w:snapToGrid w:val="0"/>
              <w:spacing w:before="156" w:beforeLines="50" w:after="156" w:afterLines="50"/>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3</w:t>
            </w:r>
          </w:p>
        </w:tc>
        <w:tc>
          <w:tcPr>
            <w:tcW w:w="1515"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胶粘剂连接型承口深度</w:t>
            </w:r>
          </w:p>
        </w:tc>
        <w:tc>
          <w:tcPr>
            <w:tcW w:w="2529"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5836.2-2018 6.3.1.1</w:t>
            </w:r>
          </w:p>
        </w:tc>
        <w:tc>
          <w:tcPr>
            <w:tcW w:w="1124"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81"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8806-2008</w:t>
            </w:r>
          </w:p>
        </w:tc>
        <w:tc>
          <w:tcPr>
            <w:tcW w:w="1005" w:type="dxa"/>
            <w:tcBorders>
              <w:top w:val="single" w:color="auto" w:sz="2" w:space="0"/>
            </w:tcBorders>
            <w:noWrap w:val="0"/>
            <w:vAlign w:val="center"/>
          </w:tcPr>
          <w:p>
            <w:pPr>
              <w:snapToGrid w:val="0"/>
              <w:jc w:val="center"/>
              <w:rPr>
                <w:rFonts w:ascii="仿宋_GB2312" w:hAnsi="宋体" w:eastAsia="仿宋_GB2312"/>
                <w:color w:val="auto"/>
                <w:sz w:val="24"/>
                <w:szCs w:val="21"/>
                <w:highlight w:val="none"/>
              </w:rPr>
            </w:pPr>
            <w:r>
              <w:rPr>
                <w:rFonts w:hint="eastAsia" w:ascii="仿宋_GB2312" w:hAnsi="宋体" w:eastAsia="仿宋_GB2312"/>
                <w:color w:val="auto"/>
                <w:sz w:val="24"/>
                <w:szCs w:val="21"/>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4" w:type="dxa"/>
            <w:tcBorders>
              <w:top w:val="single" w:color="auto" w:sz="2" w:space="0"/>
            </w:tcBorders>
            <w:noWrap w:val="0"/>
            <w:vAlign w:val="center"/>
          </w:tcPr>
          <w:p>
            <w:pPr>
              <w:pStyle w:val="3"/>
              <w:snapToGrid w:val="0"/>
              <w:spacing w:before="156" w:beforeLines="50" w:after="156" w:afterLines="50"/>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4</w:t>
            </w:r>
          </w:p>
        </w:tc>
        <w:tc>
          <w:tcPr>
            <w:tcW w:w="1515"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胶粘剂连接型承口平均内径</w:t>
            </w:r>
          </w:p>
        </w:tc>
        <w:tc>
          <w:tcPr>
            <w:tcW w:w="2529"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5836.2-2018 6.3.1.1</w:t>
            </w:r>
          </w:p>
        </w:tc>
        <w:tc>
          <w:tcPr>
            <w:tcW w:w="1124"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81"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8806-2008</w:t>
            </w:r>
          </w:p>
        </w:tc>
        <w:tc>
          <w:tcPr>
            <w:tcW w:w="1005" w:type="dxa"/>
            <w:tcBorders>
              <w:top w:val="single" w:color="auto" w:sz="2" w:space="0"/>
            </w:tcBorders>
            <w:noWrap w:val="0"/>
            <w:vAlign w:val="center"/>
          </w:tcPr>
          <w:p>
            <w:pPr>
              <w:snapToGrid w:val="0"/>
              <w:jc w:val="center"/>
              <w:rPr>
                <w:rFonts w:ascii="仿宋_GB2312" w:hAnsi="宋体" w:eastAsia="仿宋_GB2312"/>
                <w:color w:val="auto"/>
                <w:sz w:val="24"/>
                <w:szCs w:val="21"/>
                <w:highlight w:val="none"/>
              </w:rPr>
            </w:pPr>
            <w:r>
              <w:rPr>
                <w:rFonts w:hint="eastAsia" w:ascii="仿宋_GB2312" w:hAnsi="宋体" w:eastAsia="仿宋_GB2312"/>
                <w:color w:val="auto"/>
                <w:sz w:val="24"/>
                <w:szCs w:val="21"/>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4" w:type="dxa"/>
            <w:tcBorders>
              <w:top w:val="single" w:color="auto" w:sz="2" w:space="0"/>
            </w:tcBorders>
            <w:noWrap w:val="0"/>
            <w:vAlign w:val="center"/>
          </w:tcPr>
          <w:p>
            <w:pPr>
              <w:pStyle w:val="3"/>
              <w:snapToGrid w:val="0"/>
              <w:spacing w:before="156" w:beforeLines="50" w:after="156" w:afterLines="50"/>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5</w:t>
            </w:r>
          </w:p>
        </w:tc>
        <w:tc>
          <w:tcPr>
            <w:tcW w:w="1515"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密度</w:t>
            </w:r>
          </w:p>
        </w:tc>
        <w:tc>
          <w:tcPr>
            <w:tcW w:w="2529"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5836.2-2018 6.4</w:t>
            </w:r>
          </w:p>
        </w:tc>
        <w:tc>
          <w:tcPr>
            <w:tcW w:w="1124"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81"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1033.1-2008 A法</w:t>
            </w:r>
          </w:p>
        </w:tc>
        <w:tc>
          <w:tcPr>
            <w:tcW w:w="1005" w:type="dxa"/>
            <w:tcBorders>
              <w:top w:val="single" w:color="auto" w:sz="2" w:space="0"/>
            </w:tcBorders>
            <w:noWrap w:val="0"/>
            <w:vAlign w:val="center"/>
          </w:tcPr>
          <w:p>
            <w:pPr>
              <w:snapToGrid w:val="0"/>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4" w:type="dxa"/>
            <w:tcBorders>
              <w:top w:val="single" w:color="auto" w:sz="2" w:space="0"/>
            </w:tcBorders>
            <w:noWrap w:val="0"/>
            <w:vAlign w:val="center"/>
          </w:tcPr>
          <w:p>
            <w:pPr>
              <w:pStyle w:val="3"/>
              <w:snapToGrid w:val="0"/>
              <w:spacing w:before="156" w:beforeLines="50" w:after="156" w:afterLines="50"/>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6</w:t>
            </w:r>
          </w:p>
        </w:tc>
        <w:tc>
          <w:tcPr>
            <w:tcW w:w="1515"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维卡软化温度</w:t>
            </w:r>
          </w:p>
        </w:tc>
        <w:tc>
          <w:tcPr>
            <w:tcW w:w="2529"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5836.2-2018 6.4</w:t>
            </w:r>
          </w:p>
        </w:tc>
        <w:tc>
          <w:tcPr>
            <w:tcW w:w="1124"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81"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8802-2001</w:t>
            </w:r>
          </w:p>
        </w:tc>
        <w:tc>
          <w:tcPr>
            <w:tcW w:w="1005" w:type="dxa"/>
            <w:tcBorders>
              <w:top w:val="single" w:color="auto" w:sz="2" w:space="0"/>
            </w:tcBorders>
            <w:noWrap w:val="0"/>
            <w:vAlign w:val="center"/>
          </w:tcPr>
          <w:p>
            <w:pPr>
              <w:snapToGrid w:val="0"/>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4" w:type="dxa"/>
            <w:tcBorders>
              <w:top w:val="single" w:color="auto" w:sz="2" w:space="0"/>
            </w:tcBorders>
            <w:noWrap w:val="0"/>
            <w:vAlign w:val="center"/>
          </w:tcPr>
          <w:p>
            <w:pPr>
              <w:pStyle w:val="3"/>
              <w:snapToGrid w:val="0"/>
              <w:spacing w:before="156" w:beforeLines="50" w:after="156" w:afterLines="50"/>
              <w:jc w:val="center"/>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7</w:t>
            </w:r>
          </w:p>
        </w:tc>
        <w:tc>
          <w:tcPr>
            <w:tcW w:w="1515"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烘箱试验</w:t>
            </w:r>
          </w:p>
        </w:tc>
        <w:tc>
          <w:tcPr>
            <w:tcW w:w="2529"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5836.2-2018 6.4</w:t>
            </w:r>
          </w:p>
        </w:tc>
        <w:tc>
          <w:tcPr>
            <w:tcW w:w="1124"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81" w:type="dxa"/>
            <w:tcBorders>
              <w:top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8803-2001</w:t>
            </w:r>
          </w:p>
        </w:tc>
        <w:tc>
          <w:tcPr>
            <w:tcW w:w="1005" w:type="dxa"/>
            <w:tcBorders>
              <w:top w:val="single" w:color="auto" w:sz="2" w:space="0"/>
            </w:tcBorders>
            <w:noWrap w:val="0"/>
            <w:vAlign w:val="center"/>
          </w:tcPr>
          <w:p>
            <w:pPr>
              <w:snapToGrid w:val="0"/>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4"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8</w:t>
            </w:r>
          </w:p>
        </w:tc>
        <w:tc>
          <w:tcPr>
            <w:tcW w:w="1515"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坠落试验</w:t>
            </w:r>
          </w:p>
        </w:tc>
        <w:tc>
          <w:tcPr>
            <w:tcW w:w="2529"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5836.2-2018 6.4</w:t>
            </w:r>
          </w:p>
        </w:tc>
        <w:tc>
          <w:tcPr>
            <w:tcW w:w="1124"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81"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8801-2007</w:t>
            </w:r>
          </w:p>
        </w:tc>
        <w:tc>
          <w:tcPr>
            <w:tcW w:w="1005" w:type="dxa"/>
            <w:tcBorders>
              <w:top w:val="single" w:color="auto" w:sz="2" w:space="0"/>
              <w:bottom w:val="single" w:color="auto" w:sz="2" w:space="0"/>
            </w:tcBorders>
            <w:noWrap w:val="0"/>
            <w:vAlign w:val="center"/>
          </w:tcPr>
          <w:p>
            <w:pPr>
              <w:snapToGrid w:val="0"/>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714"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hint="eastAsia"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9</w:t>
            </w:r>
          </w:p>
        </w:tc>
        <w:tc>
          <w:tcPr>
            <w:tcW w:w="1515"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铅限量</w:t>
            </w:r>
          </w:p>
        </w:tc>
        <w:tc>
          <w:tcPr>
            <w:tcW w:w="2529"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GB/T 5836.2-2018 6.6</w:t>
            </w:r>
          </w:p>
        </w:tc>
        <w:tc>
          <w:tcPr>
            <w:tcW w:w="1124"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推荐性</w:t>
            </w:r>
          </w:p>
        </w:tc>
        <w:tc>
          <w:tcPr>
            <w:tcW w:w="2281"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ascii="仿宋_GB2312" w:hAnsi="宋体" w:eastAsia="仿宋_GB2312"/>
                <w:color w:val="auto"/>
                <w:sz w:val="24"/>
                <w:szCs w:val="24"/>
                <w:highlight w:val="none"/>
              </w:rPr>
              <w:t>GB/T 26125-2011</w:t>
            </w:r>
          </w:p>
        </w:tc>
        <w:tc>
          <w:tcPr>
            <w:tcW w:w="1005" w:type="dxa"/>
            <w:tcBorders>
              <w:top w:val="single" w:color="auto" w:sz="2" w:space="0"/>
              <w:bottom w:val="single" w:color="auto" w:sz="2" w:space="0"/>
            </w:tcBorders>
            <w:noWrap w:val="0"/>
            <w:vAlign w:val="center"/>
          </w:tcPr>
          <w:p>
            <w:pPr>
              <w:pStyle w:val="3"/>
              <w:snapToGrid w:val="0"/>
              <w:spacing w:before="156" w:beforeLines="50" w:after="156" w:afterLines="50"/>
              <w:jc w:val="center"/>
              <w:rPr>
                <w:rFonts w:ascii="仿宋_GB2312" w:hAnsi="宋体" w:eastAsia="仿宋_GB2312"/>
                <w:color w:val="auto"/>
                <w:sz w:val="24"/>
                <w:szCs w:val="24"/>
                <w:highlight w:val="none"/>
              </w:rPr>
            </w:pPr>
            <w:r>
              <w:rPr>
                <w:rFonts w:hint="eastAsia" w:ascii="仿宋_GB2312" w:hAnsi="宋体" w:eastAsia="仿宋_GB2312"/>
                <w:color w:val="auto"/>
                <w:sz w:val="24"/>
                <w:szCs w:val="24"/>
                <w:highlight w:val="none"/>
              </w:rPr>
              <w:t>备样</w:t>
            </w:r>
          </w:p>
        </w:tc>
      </w:tr>
    </w:tbl>
    <w:p>
      <w:pPr>
        <w:widowControl/>
        <w:spacing w:line="600" w:lineRule="exact"/>
        <w:ind w:firstLine="640" w:firstLineChars="200"/>
        <w:rPr>
          <w:rFonts w:hint="eastAsia" w:ascii="Times New Roman" w:hAnsi="Times New Roman" w:cs="Times New Roman"/>
          <w:color w:val="000000"/>
          <w:kern w:val="0"/>
          <w:szCs w:val="32"/>
          <w:lang w:val="en-US" w:eastAsia="zh-CN"/>
        </w:rPr>
      </w:pPr>
      <w:r>
        <w:rPr>
          <w:rFonts w:hint="eastAsia" w:ascii="Times New Roman" w:hAnsi="Times New Roman" w:cs="Times New Roman"/>
          <w:color w:val="000000"/>
          <w:kern w:val="0"/>
          <w:szCs w:val="32"/>
          <w:lang w:val="en-US" w:eastAsia="zh-CN"/>
        </w:rPr>
        <w:t>注：执行企业标准、团体标准、地方标准的产品，检验项目参照上述内容执行。</w:t>
      </w:r>
    </w:p>
    <w:p>
      <w:pPr>
        <w:widowControl/>
        <w:spacing w:line="600" w:lineRule="exact"/>
        <w:ind w:firstLine="640" w:firstLineChars="200"/>
        <w:rPr>
          <w:rFonts w:hint="eastAsia" w:ascii="Times New Roman" w:hAnsi="Times New Roman" w:cs="Times New Roman"/>
          <w:color w:val="000000"/>
          <w:kern w:val="0"/>
          <w:szCs w:val="32"/>
          <w:lang w:val="en-US" w:eastAsia="zh-CN"/>
        </w:rPr>
      </w:pPr>
      <w:r>
        <w:rPr>
          <w:rFonts w:hint="eastAsia" w:ascii="Times New Roman" w:hAnsi="Times New Roman" w:cs="Times New Roman"/>
          <w:color w:val="000000"/>
          <w:kern w:val="0"/>
          <w:szCs w:val="32"/>
          <w:lang w:val="en-US" w:eastAsia="zh-CN"/>
        </w:rPr>
        <w:t>凡是注日期的文件，其随后所有的修改单（不包括勘误的内容）或修订版不适用于本细则。凡是不注日期的文件，其最新版本适用于本细则。</w:t>
      </w:r>
    </w:p>
    <w:p>
      <w:pPr>
        <w:spacing w:line="560" w:lineRule="exact"/>
        <w:ind w:firstLine="640" w:firstLineChars="200"/>
        <w:rPr>
          <w:rFonts w:ascii="黑体" w:hAnsi="黑体" w:eastAsia="黑体" w:cs="黑体"/>
          <w:szCs w:val="32"/>
        </w:rPr>
      </w:pPr>
      <w:r>
        <w:rPr>
          <w:rFonts w:hint="eastAsia" w:ascii="黑体" w:hAnsi="黑体" w:eastAsia="黑体" w:cs="黑体"/>
          <w:szCs w:val="32"/>
        </w:rPr>
        <w:t>三、判定规则</w:t>
      </w:r>
    </w:p>
    <w:p>
      <w:pPr>
        <w:spacing w:line="560" w:lineRule="exact"/>
        <w:ind w:firstLine="640" w:firstLineChars="200"/>
        <w:jc w:val="left"/>
        <w:rPr>
          <w:rFonts w:eastAsia="楷体_GB2312" w:cs="楷体_GB2312"/>
          <w:kern w:val="0"/>
          <w:szCs w:val="32"/>
        </w:rPr>
      </w:pPr>
      <w:r>
        <w:rPr>
          <w:rFonts w:hint="eastAsia" w:eastAsia="楷体_GB2312" w:cs="楷体_GB2312"/>
          <w:szCs w:val="32"/>
        </w:rPr>
        <w:t>（一）</w:t>
      </w:r>
      <w:r>
        <w:rPr>
          <w:rFonts w:hint="eastAsia" w:eastAsia="楷体_GB2312" w:cs="楷体_GB2312"/>
          <w:kern w:val="0"/>
          <w:szCs w:val="32"/>
        </w:rPr>
        <w:t>依据标准</w:t>
      </w:r>
    </w:p>
    <w:p>
      <w:pPr>
        <w:pStyle w:val="10"/>
        <w:tabs>
          <w:tab w:val="clear" w:pos="4201"/>
          <w:tab w:val="clear" w:pos="9298"/>
        </w:tabs>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10002.1-2006 《给水用硬聚氯乙烯（PVC-U）管材》</w:t>
      </w:r>
    </w:p>
    <w:p>
      <w:pPr>
        <w:pStyle w:val="10"/>
        <w:tabs>
          <w:tab w:val="clear" w:pos="4201"/>
          <w:tab w:val="clear" w:pos="9298"/>
        </w:tabs>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10002.2-2003 《给水用硬聚氯乙烯（PVC-U）管件》</w:t>
      </w:r>
    </w:p>
    <w:p>
      <w:pPr>
        <w:pStyle w:val="10"/>
        <w:tabs>
          <w:tab w:val="clear" w:pos="4201"/>
          <w:tab w:val="clear" w:pos="9298"/>
        </w:tabs>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5836.1-2018 《建筑排水用硬聚氯乙烯（PVC-U）管材》</w:t>
      </w:r>
    </w:p>
    <w:p>
      <w:pPr>
        <w:pStyle w:val="10"/>
        <w:tabs>
          <w:tab w:val="clear" w:pos="4201"/>
          <w:tab w:val="clear" w:pos="9298"/>
        </w:tabs>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5836.2-2018 《建筑排水用硬聚氯乙烯（PVC-U）管件》</w:t>
      </w:r>
    </w:p>
    <w:p>
      <w:pPr>
        <w:pStyle w:val="10"/>
        <w:tabs>
          <w:tab w:val="clear" w:pos="4201"/>
          <w:tab w:val="clear" w:pos="9298"/>
        </w:tabs>
        <w:spacing w:line="56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现行有效的企业标准、团体标准、地方标准及产品明示质量要求</w:t>
      </w:r>
      <w:r>
        <w:rPr>
          <w:rFonts w:hint="eastAsia" w:ascii="仿宋_GB2312" w:hAnsi="仿宋_GB2312" w:eastAsia="仿宋_GB2312" w:cs="仿宋_GB2312"/>
          <w:sz w:val="32"/>
          <w:szCs w:val="32"/>
          <w:lang w:eastAsia="zh-CN"/>
        </w:rPr>
        <w:t>。</w:t>
      </w:r>
    </w:p>
    <w:p>
      <w:pPr>
        <w:widowControl/>
        <w:spacing w:line="560" w:lineRule="exact"/>
        <w:ind w:firstLine="640" w:firstLineChars="200"/>
        <w:rPr>
          <w:rFonts w:eastAsia="楷体_GB2312"/>
          <w:bCs/>
          <w:kern w:val="0"/>
          <w:szCs w:val="32"/>
        </w:rPr>
      </w:pPr>
      <w:r>
        <w:rPr>
          <w:rFonts w:eastAsia="楷体_GB2312"/>
          <w:bCs/>
          <w:kern w:val="0"/>
          <w:szCs w:val="32"/>
        </w:rPr>
        <w:t>（二）判定原则</w:t>
      </w:r>
    </w:p>
    <w:p>
      <w:pPr>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经检验，检验项目全部合格，判定为抽取的样本所检项目未检出不合格；检验项目中任一项或一项以上不合格，判定为被抽查产品不合格。</w:t>
      </w:r>
    </w:p>
    <w:p>
      <w:pPr>
        <w:pStyle w:val="1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当被检样品明示的质量要求优于监督抽查实施细则中依据的标准要求时，应按被检样品明示的质量要求判定；</w:t>
      </w:r>
    </w:p>
    <w:p>
      <w:pPr>
        <w:pStyle w:val="1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当被检样品明示的质量要求劣于或不包含监督抽查实施细则中依据的强制性标准要求时，应按照强制性标准要求判定；</w:t>
      </w:r>
    </w:p>
    <w:p>
      <w:pPr>
        <w:pStyle w:val="10"/>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10"/>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当被检样品明示的质量要求不包含监督抽查实施细则中依据的推荐性标准要求时，该指标不参与判定，但应在检验报告中作出说明；</w:t>
      </w:r>
    </w:p>
    <w:p>
      <w:pPr>
        <w:pStyle w:val="10"/>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pStyle w:val="10"/>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10"/>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按照产品质量相关法律法规的规定判定。</w:t>
      </w:r>
    </w:p>
    <w:p>
      <w:pPr>
        <w:spacing w:line="560" w:lineRule="exact"/>
        <w:ind w:firstLine="640" w:firstLineChars="200"/>
        <w:rPr>
          <w:rFonts w:ascii="仿宋_GB2312" w:hAnsi="仿宋_GB2312" w:cs="仿宋_GB2312"/>
          <w:szCs w:val="32"/>
        </w:rPr>
      </w:pPr>
      <w:r>
        <w:rPr>
          <w:rFonts w:hint="eastAsia" w:ascii="仿宋_GB2312" w:hAnsi="仿宋_GB2312" w:cs="仿宋_GB2312"/>
          <w:szCs w:val="32"/>
        </w:rPr>
        <w:t>检验中发现因样品失效或者其他原因致使检验无法进行的，检验人员应如实记录，并提供相关证明材料，报送组织监督抽查的市场监管部门。</w:t>
      </w:r>
    </w:p>
    <w:p>
      <w:pPr>
        <w:widowControl/>
        <w:spacing w:line="560" w:lineRule="exact"/>
        <w:jc w:val="left"/>
        <w:rPr>
          <w:rFonts w:eastAsia="黑体"/>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CC0375"/>
    <w:rsid w:val="00143B20"/>
    <w:rsid w:val="005B22AC"/>
    <w:rsid w:val="005F3F4B"/>
    <w:rsid w:val="00685343"/>
    <w:rsid w:val="00921779"/>
    <w:rsid w:val="00CC0375"/>
    <w:rsid w:val="05CE1756"/>
    <w:rsid w:val="13F1545E"/>
    <w:rsid w:val="2FFD0194"/>
    <w:rsid w:val="5FC52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9"/>
    <w:pPr>
      <w:keepNext/>
      <w:spacing w:line="240" w:lineRule="exact"/>
      <w:outlineLvl w:val="0"/>
    </w:pPr>
    <w:rPr>
      <w:rFonts w:ascii="宋体" w:hAnsi="宋体" w:cs="宋体"/>
      <w:sz w:val="28"/>
      <w:szCs w:val="2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unhideWhenUsed/>
    <w:qFormat/>
    <w:uiPriority w:val="99"/>
    <w:rPr>
      <w:rFonts w:ascii="宋体" w:hAnsi="Courier New" w:eastAsia="宋体" w:cs="Courier New"/>
      <w:sz w:val="21"/>
      <w:szCs w:val="21"/>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0"/>
      <w:sz w:val="21"/>
      <w:szCs w:val="22"/>
      <w:lang w:val="en-US" w:eastAsia="zh-CN" w:bidi="ar-SA"/>
    </w:rPr>
  </w:style>
  <w:style w:type="character" w:customStyle="1" w:styleId="11">
    <w:name w:val="纯文本 Char"/>
    <w:basedOn w:val="7"/>
    <w:link w:val="3"/>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SMQ</Company>
  <Pages>6</Pages>
  <Words>1756</Words>
  <Characters>2828</Characters>
  <Lines>15</Lines>
  <Paragraphs>4</Paragraphs>
  <TotalTime>3</TotalTime>
  <ScaleCrop>false</ScaleCrop>
  <LinksUpToDate>false</LinksUpToDate>
  <CharactersWithSpaces>2935</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2022-06-16T02:37:00Z</dcterms:created>
  <dc:creator>SMQ</dc:creator>
  <cp:lastModifiedBy>李文湘</cp:lastModifiedBy>
  <dcterms:modified xsi:type="dcterms:W3CDTF">2023-08-14T02:57:41Z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31CF4B88702A4D12829AA36E6B5717AB_12</vt:lpwstr>
  </property>
</Properties>
</file>