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800" w:lineRule="atLeast"/>
        <w:rPr>
          <w:rFonts w:hint="eastAsia"/>
          <w:kern w:val="0"/>
          <w:szCs w:val="32"/>
        </w:rPr>
      </w:pPr>
      <w:r>
        <w:rPr>
          <w:rFonts w:hint="eastAsia" w:ascii="仿宋_GB2312" w:hAnsi="Verdana" w:cs="宋体"/>
          <w:kern w:val="0"/>
          <w:szCs w:val="32"/>
        </w:rPr>
        <w:t>附件</w:t>
      </w:r>
      <w:r>
        <w:rPr>
          <w:rFonts w:hint="eastAsia"/>
          <w:kern w:val="0"/>
          <w:szCs w:val="32"/>
        </w:rPr>
        <w:t>2</w:t>
      </w:r>
    </w:p>
    <w:p>
      <w:pPr>
        <w:spacing w:line="360" w:lineRule="auto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项目可行性报告</w:t>
      </w:r>
    </w:p>
    <w:p>
      <w:pPr>
        <w:spacing w:line="360" w:lineRule="auto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（参考提纲）</w:t>
      </w:r>
    </w:p>
    <w:p>
      <w:pPr>
        <w:rPr>
          <w:rFonts w:ascii="仿宋" w:hAnsi="仿宋" w:eastAsia="仿宋"/>
          <w:szCs w:val="32"/>
        </w:rPr>
      </w:pPr>
    </w:p>
    <w:p>
      <w:pPr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一、目的意义</w:t>
      </w:r>
    </w:p>
    <w:p>
      <w:pPr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二、国内外发展概况及预测</w:t>
      </w:r>
    </w:p>
    <w:p>
      <w:pPr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三、研究内容及关键技术</w:t>
      </w:r>
    </w:p>
    <w:p>
      <w:pPr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四、主要技术指标及社会效益</w:t>
      </w:r>
    </w:p>
    <w:p>
      <w:pPr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五、研究方法及技术路线</w:t>
      </w:r>
    </w:p>
    <w:p>
      <w:pPr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六、承担单位现有的研究工作基础和条件（包括现有科研装</w:t>
      </w:r>
      <w:bookmarkStart w:id="0" w:name="_GoBack"/>
      <w:bookmarkEnd w:id="0"/>
      <w:r>
        <w:rPr>
          <w:rFonts w:hint="eastAsia" w:ascii="仿宋" w:hAnsi="仿宋" w:eastAsia="仿宋"/>
          <w:szCs w:val="32"/>
        </w:rPr>
        <w:t>备条件和技术保障）</w:t>
      </w:r>
    </w:p>
    <w:p>
      <w:pPr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七、工作进度安排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B7C08"/>
    <w:rsid w:val="13B354F8"/>
    <w:rsid w:val="4BD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2020-07-13T13:05:00Z</dcterms:created>
  <dc:creator>Administrator</dc:creator>
  <cp:lastModifiedBy>Administrator</cp:lastModifiedBy>
  <dcterms:modified xsi:type="dcterms:W3CDTF">2020-07-13T13:06:06Z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