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EFCE374" w14:textId="77777777" w:rsidTr="007B7453">
        <w:tc>
          <w:tcPr>
            <w:tcW w:w="509" w:type="dxa"/>
          </w:tcPr>
          <w:p w14:paraId="59B05B80"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DB334C9" w14:textId="4526DA14"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816299">
              <w:rPr>
                <w:rFonts w:ascii="黑体" w:eastAsia="黑体" w:hAnsi="黑体"/>
                <w:sz w:val="21"/>
                <w:szCs w:val="21"/>
              </w:rPr>
              <w:t>65.020.01</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1938FDBE" w14:textId="77777777" w:rsidTr="007B7453">
        <w:tc>
          <w:tcPr>
            <w:tcW w:w="509" w:type="dxa"/>
          </w:tcPr>
          <w:p w14:paraId="06AEAA38"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5C4C7FC" w14:textId="1B9C4A1B"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16299">
              <w:rPr>
                <w:rFonts w:ascii="黑体" w:eastAsia="黑体" w:hAnsi="黑体"/>
                <w:sz w:val="21"/>
                <w:szCs w:val="21"/>
              </w:rPr>
              <w:t>B0</w:t>
            </w:r>
            <w:r w:rsidR="00601CAD">
              <w:rPr>
                <w:rFonts w:ascii="黑体" w:eastAsia="黑体" w:hAnsi="黑体"/>
                <w:sz w:val="21"/>
                <w:szCs w:val="21"/>
              </w:rPr>
              <w:t>5</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3C54FC72" w14:textId="77777777" w:rsidTr="00DF5F11">
        <w:tc>
          <w:tcPr>
            <w:tcW w:w="6407" w:type="dxa"/>
          </w:tcPr>
          <w:p w14:paraId="3A6B2AC8" w14:textId="5D2D6D39"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327D66" wp14:editId="350173D8">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816299">
              <w:t>4415</w:t>
            </w:r>
            <w:r>
              <w:fldChar w:fldCharType="end"/>
            </w:r>
            <w:bookmarkEnd w:id="3"/>
          </w:p>
        </w:tc>
      </w:tr>
    </w:tbl>
    <w:p w14:paraId="23656753" w14:textId="32047724"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816299">
        <w:rPr>
          <w:rFonts w:ascii="黑体" w:eastAsia="黑体" w:hint="eastAsia"/>
          <w:b w:val="0"/>
          <w:w w:val="100"/>
          <w:sz w:val="48"/>
        </w:rPr>
        <w:t>汕尾市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0439A0B1" w14:textId="37014FCF"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816299">
        <w:t>202</w:t>
      </w:r>
      <w:r w:rsidR="00224A2B">
        <w:t>2</w:t>
      </w:r>
      <w:r w:rsidR="00087A77">
        <w:fldChar w:fldCharType="end"/>
      </w:r>
      <w:bookmarkEnd w:id="7"/>
    </w:p>
    <w:p w14:paraId="31D648FE" w14:textId="50F4E81A"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816299">
        <w:rPr>
          <w:rFonts w:hAnsi="黑体"/>
        </w:rPr>
        <w:t> </w:t>
      </w:r>
      <w:r w:rsidR="00816299">
        <w:rPr>
          <w:rFonts w:hAnsi="黑体"/>
        </w:rPr>
        <w:t> </w:t>
      </w:r>
      <w:r w:rsidR="00816299">
        <w:rPr>
          <w:rFonts w:hAnsi="黑体"/>
        </w:rPr>
        <w:t> </w:t>
      </w:r>
      <w:r w:rsidR="00816299">
        <w:rPr>
          <w:rFonts w:hAnsi="黑体"/>
        </w:rPr>
        <w:t> </w:t>
      </w:r>
      <w:r w:rsidR="00816299">
        <w:rPr>
          <w:rFonts w:hAnsi="黑体"/>
        </w:rPr>
        <w:t> </w:t>
      </w:r>
      <w:r w:rsidRPr="001E4882">
        <w:rPr>
          <w:rFonts w:hAnsi="黑体"/>
        </w:rPr>
        <w:fldChar w:fldCharType="end"/>
      </w:r>
      <w:bookmarkEnd w:id="8"/>
    </w:p>
    <w:p w14:paraId="04BB15F0"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3C5EB61" wp14:editId="2AE3ADC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3F4DEEB"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18454D9D"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35BF4711" w14:textId="70562D9F"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D6876">
        <w:t>甘薯水肥一体化栽培技术规程</w:t>
      </w:r>
      <w:r>
        <w:fldChar w:fldCharType="end"/>
      </w:r>
      <w:bookmarkEnd w:id="9"/>
    </w:p>
    <w:p w14:paraId="06163883" w14:textId="77777777" w:rsidR="00815419" w:rsidRPr="00815419" w:rsidRDefault="00815419" w:rsidP="00324EDD">
      <w:pPr>
        <w:framePr w:w="9639" w:h="6974" w:hRule="exact" w:wrap="around" w:vAnchor="page" w:hAnchor="page" w:x="1419" w:y="6408" w:anchorLock="1"/>
        <w:ind w:left="-1418"/>
      </w:pPr>
    </w:p>
    <w:p w14:paraId="1D82AB32" w14:textId="66AED959"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3D6876" w:rsidRPr="003D6876">
        <w:rPr>
          <w:rFonts w:ascii="黑体" w:eastAsia="黑体" w:hAnsi="黑体"/>
          <w:noProof/>
          <w:szCs w:val="28"/>
        </w:rPr>
        <w:t>Technical procedures for the integrated water and fertilizer for sweet potato</w:t>
      </w:r>
      <w:r w:rsidRPr="00D3660F">
        <w:rPr>
          <w:rFonts w:ascii="黑体" w:eastAsia="黑体" w:hAnsi="黑体"/>
          <w:noProof/>
          <w:szCs w:val="28"/>
        </w:rPr>
        <w:fldChar w:fldCharType="end"/>
      </w:r>
      <w:bookmarkEnd w:id="10"/>
    </w:p>
    <w:p w14:paraId="38EE5A15" w14:textId="77777777" w:rsidR="00815419" w:rsidRPr="00324EDD" w:rsidRDefault="00815419" w:rsidP="00324EDD">
      <w:pPr>
        <w:framePr w:w="9639" w:h="6974" w:hRule="exact" w:wrap="around" w:vAnchor="page" w:hAnchor="page" w:x="1419" w:y="6408" w:anchorLock="1"/>
        <w:spacing w:line="760" w:lineRule="exact"/>
        <w:ind w:left="-1418"/>
      </w:pPr>
    </w:p>
    <w:p w14:paraId="2B02A4F5"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1F7F0FDE" w14:textId="564E77B8"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1"/>
    </w:p>
    <w:p w14:paraId="6890685A" w14:textId="1F66D2D1"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3D6876">
        <w:rPr>
          <w:noProof/>
          <w:sz w:val="21"/>
          <w:szCs w:val="28"/>
        </w:rPr>
        <w:t> </w:t>
      </w:r>
      <w:r w:rsidR="003D6876">
        <w:rPr>
          <w:noProof/>
          <w:sz w:val="21"/>
          <w:szCs w:val="28"/>
        </w:rPr>
        <w:t> </w:t>
      </w:r>
      <w:r w:rsidR="003D6876">
        <w:rPr>
          <w:noProof/>
          <w:sz w:val="21"/>
          <w:szCs w:val="28"/>
        </w:rPr>
        <w:t> </w:t>
      </w:r>
      <w:r w:rsidR="003D6876">
        <w:rPr>
          <w:noProof/>
          <w:sz w:val="21"/>
          <w:szCs w:val="28"/>
        </w:rPr>
        <w:t> </w:t>
      </w:r>
      <w:r w:rsidR="003D6876">
        <w:rPr>
          <w:noProof/>
          <w:sz w:val="21"/>
          <w:szCs w:val="28"/>
        </w:rPr>
        <w:t> </w:t>
      </w:r>
      <w:r>
        <w:rPr>
          <w:noProof/>
          <w:sz w:val="21"/>
          <w:szCs w:val="28"/>
        </w:rPr>
        <w:fldChar w:fldCharType="end"/>
      </w:r>
      <w:bookmarkEnd w:id="12"/>
    </w:p>
    <w:p w14:paraId="07002116" w14:textId="0683958F"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2B01FB0C"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0608BBBA"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1816832C" w14:textId="77777777"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32B2F618" w14:textId="77777777"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B8E4DFB" wp14:editId="1D529A3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D1F724D"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3A58EA63" w14:textId="77777777" w:rsidR="003D6876" w:rsidRDefault="003D6876" w:rsidP="003D6876">
      <w:pPr>
        <w:pStyle w:val="a6"/>
        <w:spacing w:before="900" w:after="468"/>
      </w:pPr>
      <w:bookmarkStart w:id="21" w:name="BookMark2"/>
      <w:r w:rsidRPr="003D6876">
        <w:rPr>
          <w:spacing w:val="320"/>
        </w:rPr>
        <w:lastRenderedPageBreak/>
        <w:t>前</w:t>
      </w:r>
      <w:r>
        <w:t>言</w:t>
      </w:r>
    </w:p>
    <w:p w14:paraId="7C3951DA" w14:textId="6F087498" w:rsidR="003D6876" w:rsidRDefault="003D6876" w:rsidP="003D6876">
      <w:pPr>
        <w:pStyle w:val="affffb"/>
        <w:ind w:firstLine="420"/>
      </w:pPr>
      <w:r>
        <w:rPr>
          <w:rFonts w:hint="eastAsia"/>
        </w:rPr>
        <w:t>本文件按照GB/T 1.1—2020《标准化工作导则  第1部分：标准化文件的结构和起草规则》的规定起草。</w:t>
      </w:r>
    </w:p>
    <w:p w14:paraId="1E2DCBCF" w14:textId="77777777" w:rsidR="003D6876" w:rsidRDefault="003D6876" w:rsidP="003D6876">
      <w:pPr>
        <w:pStyle w:val="affffb"/>
        <w:ind w:firstLine="420"/>
      </w:pPr>
      <w:r>
        <w:rPr>
          <w:rFonts w:hint="eastAsia"/>
        </w:rPr>
        <w:t>请注意本文件的某些内容可能涉及专利。本文件的发布机构不承担识别专利的责任。</w:t>
      </w:r>
    </w:p>
    <w:p w14:paraId="5DF0933F" w14:textId="77777777" w:rsidR="003D6876" w:rsidRDefault="003D6876" w:rsidP="003D6876">
      <w:pPr>
        <w:pStyle w:val="affffb"/>
        <w:ind w:firstLine="420"/>
      </w:pPr>
      <w:r>
        <w:rPr>
          <w:rFonts w:hint="eastAsia"/>
        </w:rPr>
        <w:t>本文件由汕尾市市场监督管理局提出并归口。</w:t>
      </w:r>
    </w:p>
    <w:p w14:paraId="714DC9ED" w14:textId="569841EE" w:rsidR="003D6876" w:rsidRDefault="003D6876" w:rsidP="003D6876">
      <w:pPr>
        <w:pStyle w:val="affffb"/>
        <w:ind w:firstLine="420"/>
      </w:pPr>
      <w:r>
        <w:rPr>
          <w:rFonts w:hint="eastAsia"/>
        </w:rPr>
        <w:t>本文件起草单位：广东省农业科学院作物研究所、汕尾市农业科学院</w:t>
      </w:r>
    </w:p>
    <w:p w14:paraId="12D5B203" w14:textId="64315E2C" w:rsidR="003D6876" w:rsidRDefault="003D6876" w:rsidP="003D6876">
      <w:pPr>
        <w:pStyle w:val="affffb"/>
        <w:ind w:firstLine="420"/>
      </w:pPr>
      <w:r>
        <w:rPr>
          <w:rFonts w:hint="eastAsia"/>
        </w:rPr>
        <w:t>本文件主要起草人：</w:t>
      </w:r>
      <w:r w:rsidR="00397F82">
        <w:rPr>
          <w:rFonts w:hint="eastAsia"/>
        </w:rPr>
        <w:t>陈景益、王章英、黄立飞、杨义伶、唐朝臣、</w:t>
      </w:r>
      <w:r w:rsidR="00964E32">
        <w:rPr>
          <w:rFonts w:hint="eastAsia"/>
        </w:rPr>
        <w:t>邹宏达、</w:t>
      </w:r>
      <w:r w:rsidR="00397F82">
        <w:rPr>
          <w:rFonts w:hint="eastAsia"/>
        </w:rPr>
        <w:t>蔡时可、柯杰</w:t>
      </w:r>
    </w:p>
    <w:p w14:paraId="64CE8AE2" w14:textId="77777777" w:rsidR="008622AF" w:rsidRDefault="008622AF" w:rsidP="003D6876">
      <w:pPr>
        <w:pStyle w:val="affffb"/>
        <w:ind w:firstLine="420"/>
      </w:pPr>
    </w:p>
    <w:p w14:paraId="0DBF3C72" w14:textId="75ACDB67" w:rsidR="003D6876" w:rsidRPr="00FF4200" w:rsidRDefault="003D6876" w:rsidP="00FF4200">
      <w:pPr>
        <w:pStyle w:val="affffb"/>
        <w:ind w:firstLineChars="0" w:firstLine="0"/>
        <w:sectPr w:rsidR="003D6876" w:rsidRPr="00FF4200" w:rsidSect="003D6876">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14:paraId="1697B8A9" w14:textId="77777777" w:rsidR="00894836" w:rsidRPr="00145D9D" w:rsidRDefault="00894836" w:rsidP="00093D25">
      <w:pPr>
        <w:spacing w:line="20" w:lineRule="exact"/>
        <w:jc w:val="center"/>
        <w:rPr>
          <w:rFonts w:ascii="黑体" w:eastAsia="黑体" w:hAnsi="黑体"/>
          <w:sz w:val="32"/>
          <w:szCs w:val="32"/>
        </w:rPr>
      </w:pPr>
      <w:bookmarkStart w:id="22" w:name="BookMark4"/>
      <w:bookmarkEnd w:id="21"/>
    </w:p>
    <w:p w14:paraId="5593D8E0" w14:textId="77777777" w:rsidR="00894836" w:rsidRDefault="00894836" w:rsidP="00093D25">
      <w:pPr>
        <w:spacing w:line="20" w:lineRule="exact"/>
        <w:jc w:val="center"/>
        <w:rPr>
          <w:rFonts w:ascii="黑体" w:eastAsia="黑体" w:hAnsi="黑体"/>
          <w:sz w:val="32"/>
          <w:szCs w:val="32"/>
        </w:rPr>
      </w:pPr>
    </w:p>
    <w:bookmarkStart w:id="23" w:name="_Hlk137480187" w:displacedByCustomXml="next"/>
    <w:sdt>
      <w:sdtPr>
        <w:tag w:val="NEW_STAND_NAME"/>
        <w:id w:val="595910757"/>
        <w:lock w:val="sdtLocked"/>
        <w:placeholder>
          <w:docPart w:val="DE38750244CC4B1986AE6E58FBA5443D"/>
        </w:placeholder>
      </w:sdtPr>
      <w:sdtContent>
        <w:bookmarkStart w:id="24" w:name="NEW_STAND_NAME" w:displacedByCustomXml="prev"/>
        <w:p w14:paraId="23F3ED08" w14:textId="5DED3328" w:rsidR="00F26B7E" w:rsidRPr="00F26B7E" w:rsidRDefault="003D6876" w:rsidP="003D6876">
          <w:pPr>
            <w:pStyle w:val="afffffffff8"/>
            <w:spacing w:beforeLines="1" w:before="3" w:afterLines="220" w:after="686"/>
          </w:pPr>
          <w:r>
            <w:rPr>
              <w:rFonts w:hint="eastAsia"/>
            </w:rPr>
            <w:t>甘薯水肥一体化栽培技术规程</w:t>
          </w:r>
        </w:p>
      </w:sdtContent>
    </w:sdt>
    <w:bookmarkEnd w:id="24" w:displacedByCustomXml="prev"/>
    <w:bookmarkEnd w:id="23" w:displacedByCustomXml="prev"/>
    <w:p w14:paraId="5FD915B6" w14:textId="77777777"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14:paraId="48EAD8E9" w14:textId="2E57B0A6" w:rsidR="003D6876" w:rsidRDefault="003D6876" w:rsidP="003D6876">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本标准规定了甘薯水肥一体化栽培技术的术语和定义、环境条件、种苗、栽</w:t>
      </w:r>
      <w:r w:rsidR="00E57591">
        <w:rPr>
          <w:rFonts w:hint="eastAsia"/>
        </w:rPr>
        <w:t>前准备、栽插、水肥一体化系统、栽培管理</w:t>
      </w:r>
      <w:r w:rsidR="00AE08E7">
        <w:rPr>
          <w:rFonts w:hint="eastAsia"/>
        </w:rPr>
        <w:t>、系统</w:t>
      </w:r>
      <w:r w:rsidR="00B22DF7">
        <w:rPr>
          <w:rFonts w:hint="eastAsia"/>
        </w:rPr>
        <w:t>维护</w:t>
      </w:r>
      <w:r>
        <w:rPr>
          <w:rFonts w:hint="eastAsia"/>
        </w:rPr>
        <w:t>等技术要求。</w:t>
      </w:r>
    </w:p>
    <w:p w14:paraId="2622BDBC" w14:textId="7A27CA34" w:rsidR="008B0C9C" w:rsidRDefault="003D6876" w:rsidP="003D6876">
      <w:pPr>
        <w:pStyle w:val="affffb"/>
        <w:ind w:firstLine="420"/>
      </w:pPr>
      <w:r>
        <w:rPr>
          <w:rFonts w:hint="eastAsia"/>
        </w:rPr>
        <w:t>本标准适用于甘薯水肥一体化生产。</w:t>
      </w:r>
    </w:p>
    <w:p w14:paraId="1DD5AE3D" w14:textId="77777777"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C01004AF2EDE4BEDBD9276B8759B229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98A24F1"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BDFD2D6" w14:textId="77777777" w:rsidR="004E0368" w:rsidRDefault="004E0368" w:rsidP="004E0368">
      <w:pPr>
        <w:pStyle w:val="affffb"/>
        <w:ind w:firstLine="420"/>
      </w:pPr>
      <w:r>
        <w:rPr>
          <w:rFonts w:hint="eastAsia"/>
        </w:rPr>
        <w:t>GB 5084 农田灌溉水质标准</w:t>
      </w:r>
    </w:p>
    <w:p w14:paraId="54A8604A" w14:textId="77777777" w:rsidR="004E0368" w:rsidRDefault="004E0368" w:rsidP="004E0368">
      <w:pPr>
        <w:pStyle w:val="affffb"/>
        <w:ind w:firstLine="420"/>
      </w:pPr>
      <w:r>
        <w:rPr>
          <w:rFonts w:hint="eastAsia"/>
        </w:rPr>
        <w:t>GB 7413 甘薯种苗产地检疫规程</w:t>
      </w:r>
    </w:p>
    <w:p w14:paraId="5A82DD29" w14:textId="77777777" w:rsidR="004E0368" w:rsidRDefault="004E0368" w:rsidP="004E0368">
      <w:pPr>
        <w:pStyle w:val="affffb"/>
        <w:ind w:firstLine="420"/>
      </w:pPr>
      <w:r>
        <w:rPr>
          <w:rFonts w:hint="eastAsia"/>
        </w:rPr>
        <w:t>GB/T 50363 节水灌溉工程技术规范</w:t>
      </w:r>
    </w:p>
    <w:p w14:paraId="696B4569" w14:textId="77777777" w:rsidR="004E0368" w:rsidRDefault="004E0368" w:rsidP="004E0368">
      <w:pPr>
        <w:pStyle w:val="affffb"/>
        <w:ind w:firstLine="420"/>
      </w:pPr>
      <w:r>
        <w:rPr>
          <w:rFonts w:hint="eastAsia"/>
        </w:rPr>
        <w:t>GB/T 50485 微灌工程技术规范</w:t>
      </w:r>
    </w:p>
    <w:p w14:paraId="5352ACFA" w14:textId="77777777" w:rsidR="004E0368" w:rsidRDefault="004E0368" w:rsidP="004E0368">
      <w:pPr>
        <w:pStyle w:val="affffb"/>
        <w:ind w:firstLine="420"/>
      </w:pPr>
      <w:r>
        <w:rPr>
          <w:rFonts w:hint="eastAsia"/>
        </w:rPr>
        <w:t>NY 525 有机肥料</w:t>
      </w:r>
    </w:p>
    <w:p w14:paraId="25C2D8E0" w14:textId="77777777" w:rsidR="004E0368" w:rsidRDefault="004E0368" w:rsidP="004E0368">
      <w:pPr>
        <w:pStyle w:val="affffb"/>
        <w:ind w:firstLine="420"/>
      </w:pPr>
      <w:r>
        <w:rPr>
          <w:rFonts w:hint="eastAsia"/>
        </w:rPr>
        <w:t>NY/T 393 绿色食品 农药使用准则</w:t>
      </w:r>
    </w:p>
    <w:p w14:paraId="3F06CBFD" w14:textId="77777777" w:rsidR="004E0368" w:rsidRDefault="004E0368" w:rsidP="004E0368">
      <w:pPr>
        <w:pStyle w:val="affffb"/>
        <w:ind w:firstLine="420"/>
      </w:pPr>
      <w:r>
        <w:rPr>
          <w:rFonts w:hint="eastAsia"/>
        </w:rPr>
        <w:t>NY/T 496 肥料合理使用准则 通则</w:t>
      </w:r>
    </w:p>
    <w:p w14:paraId="02CC6EBF" w14:textId="77777777" w:rsidR="004E0368" w:rsidRDefault="004E0368" w:rsidP="004E0368">
      <w:pPr>
        <w:pStyle w:val="affffb"/>
        <w:ind w:firstLine="420"/>
      </w:pPr>
      <w:r>
        <w:rPr>
          <w:rFonts w:hint="eastAsia"/>
        </w:rPr>
        <w:t>NY/T 1200 甘薯脱毒种薯</w:t>
      </w:r>
    </w:p>
    <w:p w14:paraId="77C153F3" w14:textId="77777777" w:rsidR="004E0368" w:rsidRDefault="004E0368" w:rsidP="004E0368">
      <w:pPr>
        <w:pStyle w:val="affffb"/>
        <w:ind w:firstLine="420"/>
      </w:pPr>
      <w:r>
        <w:rPr>
          <w:rFonts w:hint="eastAsia"/>
        </w:rPr>
        <w:t>NY/T 2624 水肥一体化技术规范总则</w:t>
      </w:r>
    </w:p>
    <w:p w14:paraId="0E051F40" w14:textId="2491BDCA" w:rsidR="004E0368" w:rsidRPr="008A57E6" w:rsidRDefault="004E0368" w:rsidP="004E0368">
      <w:pPr>
        <w:pStyle w:val="affffb"/>
        <w:ind w:firstLine="420"/>
      </w:pPr>
      <w:r>
        <w:rPr>
          <w:rFonts w:hint="eastAsia"/>
        </w:rPr>
        <w:t>NY/T 5010 无公害农产品种植业产地环境条件</w:t>
      </w:r>
    </w:p>
    <w:p w14:paraId="32723CDA" w14:textId="77777777"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1B7E39392EC8499695814B44B6097F5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39546D8" w14:textId="34014EB9" w:rsidR="003C010C" w:rsidRDefault="004E0368" w:rsidP="00BA263B">
          <w:pPr>
            <w:pStyle w:val="affffb"/>
            <w:ind w:firstLine="420"/>
          </w:pPr>
          <w:r>
            <w:t>下列术语和定义适用于本文件。</w:t>
          </w:r>
        </w:p>
      </w:sdtContent>
    </w:sdt>
    <w:p w14:paraId="70CBA987" w14:textId="39ADA42B" w:rsidR="004B3E93" w:rsidRDefault="004E0368" w:rsidP="004E0368">
      <w:pPr>
        <w:pStyle w:val="affd"/>
        <w:spacing w:before="156" w:after="156"/>
      </w:pPr>
      <w:r w:rsidRPr="004E0368">
        <w:rPr>
          <w:rFonts w:hint="eastAsia"/>
        </w:rPr>
        <w:t>水肥一体化 integration of water and fertilizer</w:t>
      </w:r>
    </w:p>
    <w:p w14:paraId="503390CF" w14:textId="102D6990" w:rsidR="002A1260" w:rsidRDefault="004E0368" w:rsidP="004E0368">
      <w:pPr>
        <w:pStyle w:val="affffb"/>
        <w:ind w:firstLine="420"/>
      </w:pPr>
      <w:r w:rsidRPr="004E0368">
        <w:rPr>
          <w:rFonts w:hint="eastAsia"/>
        </w:rPr>
        <w:t>将灌溉、施肥融为一体的农业新技术，借助滴灌系统，将可溶固体肥料或液体肥料按土壤养分含量和作物种类的需肥规律和特点，配兑成的肥液与灌溉水一起通过可控管道系统，均匀、定时、定量，浸润作物根系发育生长区域。</w:t>
      </w:r>
    </w:p>
    <w:p w14:paraId="21D71199" w14:textId="6C972B4D" w:rsidR="002351B8" w:rsidRDefault="002351B8" w:rsidP="002351B8">
      <w:pPr>
        <w:pStyle w:val="affc"/>
        <w:spacing w:before="312" w:after="312"/>
      </w:pPr>
      <w:r>
        <w:rPr>
          <w:rFonts w:hint="eastAsia"/>
        </w:rPr>
        <w:t>环境条件</w:t>
      </w:r>
    </w:p>
    <w:p w14:paraId="19148B83" w14:textId="1A36C243" w:rsidR="00EC2ADA" w:rsidRDefault="002351B8" w:rsidP="00EC2ADA">
      <w:pPr>
        <w:pStyle w:val="affffb"/>
        <w:ind w:firstLine="420"/>
      </w:pPr>
      <w:r w:rsidRPr="002351B8">
        <w:rPr>
          <w:rFonts w:hint="eastAsia"/>
        </w:rPr>
        <w:t>选择土壤疏松、水源充足、便于安装滴灌设施系统的沙质壤土或壤土的地块。产地环境符合NY/T 5010的要求。水源为井水、泉水等地下水，或江河湖泊、水库、池塘、蓄水池等地上水，灌溉水质符合GB 5084需求</w:t>
      </w:r>
      <w:r>
        <w:rPr>
          <w:rFonts w:hint="eastAsia"/>
        </w:rPr>
        <w:t>。</w:t>
      </w:r>
    </w:p>
    <w:p w14:paraId="1F1FB37A" w14:textId="475A4A06" w:rsidR="00EC2ADA" w:rsidRDefault="00EC2ADA" w:rsidP="00EC2ADA">
      <w:pPr>
        <w:pStyle w:val="affc"/>
        <w:spacing w:before="312" w:after="312"/>
      </w:pPr>
      <w:r>
        <w:rPr>
          <w:rFonts w:hint="eastAsia"/>
        </w:rPr>
        <w:t>种苗</w:t>
      </w:r>
    </w:p>
    <w:p w14:paraId="78DA375D" w14:textId="2064F74D" w:rsidR="00EC2ADA" w:rsidRDefault="00EC2ADA" w:rsidP="00EC2ADA">
      <w:pPr>
        <w:pStyle w:val="affd"/>
        <w:spacing w:before="156" w:after="156"/>
      </w:pPr>
      <w:r>
        <w:rPr>
          <w:rFonts w:hint="eastAsia"/>
        </w:rPr>
        <w:lastRenderedPageBreak/>
        <w:t>品种选择</w:t>
      </w:r>
    </w:p>
    <w:p w14:paraId="5ECBFBBE" w14:textId="5E166DFF" w:rsidR="00EC2ADA" w:rsidRDefault="00EC2ADA" w:rsidP="00EC2ADA">
      <w:pPr>
        <w:pStyle w:val="affffb"/>
        <w:ind w:firstLine="420"/>
      </w:pPr>
      <w:r w:rsidRPr="00EC2ADA">
        <w:rPr>
          <w:rFonts w:hint="eastAsia"/>
        </w:rPr>
        <w:t>选择适合本市种植，产量与品质都优良的品种，如普薯32号，广薯87</w:t>
      </w:r>
      <w:r>
        <w:rPr>
          <w:rFonts w:hint="eastAsia"/>
        </w:rPr>
        <w:t>，烟薯</w:t>
      </w:r>
      <w:r>
        <w:t>25</w:t>
      </w:r>
      <w:r>
        <w:rPr>
          <w:rFonts w:hint="eastAsia"/>
        </w:rPr>
        <w:t>、济薯2</w:t>
      </w:r>
      <w:r>
        <w:t>6</w:t>
      </w:r>
      <w:r w:rsidRPr="00EC2ADA">
        <w:rPr>
          <w:rFonts w:hint="eastAsia"/>
        </w:rPr>
        <w:t>等</w:t>
      </w:r>
      <w:r>
        <w:rPr>
          <w:rFonts w:hint="eastAsia"/>
        </w:rPr>
        <w:t>。</w:t>
      </w:r>
    </w:p>
    <w:p w14:paraId="6D9A3F72" w14:textId="5CFCDBAB" w:rsidR="00EC2ADA" w:rsidRDefault="00EC2ADA" w:rsidP="00EC2ADA">
      <w:pPr>
        <w:pStyle w:val="affd"/>
        <w:spacing w:before="156" w:after="156"/>
      </w:pPr>
      <w:r>
        <w:rPr>
          <w:rFonts w:hint="eastAsia"/>
        </w:rPr>
        <w:t>种苗选择</w:t>
      </w:r>
    </w:p>
    <w:p w14:paraId="7F8061F9" w14:textId="6B184311" w:rsidR="00EC2ADA" w:rsidRDefault="00EC2ADA" w:rsidP="00EC2ADA">
      <w:pPr>
        <w:pStyle w:val="affffb"/>
        <w:ind w:firstLine="420"/>
      </w:pPr>
      <w:r w:rsidRPr="00EC2ADA">
        <w:rPr>
          <w:rFonts w:hint="eastAsia"/>
        </w:rPr>
        <w:t>选择具有本品种特性、健康不携带带病虫害、生长健壮符合GB 7413规定的种苗。</w:t>
      </w:r>
    </w:p>
    <w:p w14:paraId="4CBC1ED1" w14:textId="1445C09D" w:rsidR="00275AF3" w:rsidRDefault="00275AF3" w:rsidP="00275AF3">
      <w:pPr>
        <w:pStyle w:val="affc"/>
        <w:spacing w:before="312" w:after="312"/>
      </w:pPr>
      <w:r>
        <w:rPr>
          <w:rFonts w:hint="eastAsia"/>
        </w:rPr>
        <w:t>栽前准备</w:t>
      </w:r>
    </w:p>
    <w:p w14:paraId="25DA8036" w14:textId="684C6CF9" w:rsidR="00275AF3" w:rsidRDefault="00166B7A" w:rsidP="00166B7A">
      <w:pPr>
        <w:pStyle w:val="affd"/>
        <w:spacing w:before="156" w:after="156"/>
      </w:pPr>
      <w:r>
        <w:rPr>
          <w:rFonts w:hint="eastAsia"/>
        </w:rPr>
        <w:t>整地</w:t>
      </w:r>
    </w:p>
    <w:p w14:paraId="64F78C26" w14:textId="2F150B59" w:rsidR="00166B7A" w:rsidRDefault="00166B7A" w:rsidP="00166B7A">
      <w:pPr>
        <w:pStyle w:val="affffb"/>
        <w:ind w:firstLine="420"/>
      </w:pPr>
      <w:r w:rsidRPr="00166B7A">
        <w:rPr>
          <w:rFonts w:hint="eastAsia"/>
        </w:rPr>
        <w:t>结合基肥施用，深耕25-30 cm为宜，之后将地耙平。</w:t>
      </w:r>
    </w:p>
    <w:p w14:paraId="583BEBA7" w14:textId="4AA81D2C" w:rsidR="00166B7A" w:rsidRDefault="00166B7A" w:rsidP="00166B7A">
      <w:pPr>
        <w:pStyle w:val="affd"/>
        <w:spacing w:before="156" w:after="156"/>
      </w:pPr>
      <w:r>
        <w:rPr>
          <w:rFonts w:hint="eastAsia"/>
        </w:rPr>
        <w:t>基肥</w:t>
      </w:r>
    </w:p>
    <w:p w14:paraId="4641C1CE" w14:textId="24E4AD0D" w:rsidR="00166B7A" w:rsidRDefault="00166B7A" w:rsidP="00166B7A">
      <w:pPr>
        <w:pStyle w:val="affffb"/>
        <w:ind w:firstLine="420"/>
      </w:pPr>
      <w:r w:rsidRPr="00166B7A">
        <w:rPr>
          <w:rFonts w:hint="eastAsia"/>
        </w:rPr>
        <w:t>整地起垄时，以腐熟人粪尿、厩肥或堆肥等作基肥（约1000-1500</w:t>
      </w:r>
      <w:r w:rsidR="00001843">
        <w:t xml:space="preserve"> </w:t>
      </w:r>
      <w:r w:rsidRPr="00166B7A">
        <w:rPr>
          <w:rFonts w:hint="eastAsia"/>
        </w:rPr>
        <w:t>㎏/667 m</w:t>
      </w:r>
      <w:r w:rsidRPr="00001843">
        <w:rPr>
          <w:rFonts w:hint="eastAsia"/>
          <w:vertAlign w:val="superscript"/>
        </w:rPr>
        <w:t>2</w:t>
      </w:r>
      <w:r w:rsidRPr="00166B7A">
        <w:rPr>
          <w:rFonts w:hint="eastAsia"/>
        </w:rPr>
        <w:t>），肥料的使用必须符合NY/T 525-2010 的规定。</w:t>
      </w:r>
    </w:p>
    <w:p w14:paraId="069E71D9" w14:textId="31EFD3C0" w:rsidR="00166B7A" w:rsidRDefault="00166B7A" w:rsidP="00166B7A">
      <w:pPr>
        <w:pStyle w:val="affd"/>
        <w:spacing w:before="156" w:after="156"/>
      </w:pPr>
      <w:r w:rsidRPr="00166B7A">
        <w:rPr>
          <w:rFonts w:hint="eastAsia"/>
        </w:rPr>
        <w:t>起垄</w:t>
      </w:r>
    </w:p>
    <w:p w14:paraId="592706D3" w14:textId="6797439E" w:rsidR="00166B7A" w:rsidRDefault="00166B7A" w:rsidP="00166B7A">
      <w:pPr>
        <w:pStyle w:val="affffb"/>
        <w:ind w:firstLine="420"/>
      </w:pPr>
      <w:r w:rsidRPr="00166B7A">
        <w:rPr>
          <w:rFonts w:hint="eastAsia"/>
        </w:rPr>
        <w:t>垄距视土质、土层厚度、地势、常年旱涝情况而定，垄距110 cm（包括垄沟）为宜，垄高30-35 cm。</w:t>
      </w:r>
    </w:p>
    <w:p w14:paraId="1F810EDA" w14:textId="1A7DE961" w:rsidR="00166B7A" w:rsidRDefault="00166B7A" w:rsidP="00166B7A">
      <w:pPr>
        <w:pStyle w:val="affc"/>
        <w:spacing w:before="312" w:after="312"/>
        <w:rPr>
          <w:szCs w:val="21"/>
        </w:rPr>
      </w:pPr>
      <w:r>
        <w:rPr>
          <w:rFonts w:hint="eastAsia"/>
          <w:szCs w:val="21"/>
        </w:rPr>
        <w:t>栽插</w:t>
      </w:r>
    </w:p>
    <w:p w14:paraId="5D3513B0" w14:textId="09EFD2B0" w:rsidR="00166B7A" w:rsidRDefault="008E0CB3" w:rsidP="00166B7A">
      <w:pPr>
        <w:pStyle w:val="affd"/>
        <w:spacing w:before="156" w:after="156"/>
      </w:pPr>
      <w:r>
        <w:rPr>
          <w:rFonts w:hint="eastAsia"/>
        </w:rPr>
        <w:t>栽插时间</w:t>
      </w:r>
    </w:p>
    <w:p w14:paraId="1ABD5CC7" w14:textId="158C2E99" w:rsidR="008E0CB3" w:rsidRDefault="008E0CB3" w:rsidP="008E0CB3">
      <w:pPr>
        <w:pStyle w:val="affffb"/>
        <w:ind w:firstLine="420"/>
      </w:pPr>
      <w:r w:rsidRPr="008E0CB3">
        <w:rPr>
          <w:rFonts w:hint="eastAsia"/>
        </w:rPr>
        <w:t>适合春、夏、秋、冬种植。春植选择在3月底、4月初栽插；夏植选择在5月中旬-7月中旬进行；秋植选择在立秋前后种植；冬植选择在11月中旬至12月上旬栽插。</w:t>
      </w:r>
    </w:p>
    <w:p w14:paraId="16051975" w14:textId="3524F533" w:rsidR="008E0CB3" w:rsidRDefault="008E0CB3" w:rsidP="008E0CB3">
      <w:pPr>
        <w:pStyle w:val="affd"/>
        <w:spacing w:before="156" w:after="156"/>
        <w:rPr>
          <w:szCs w:val="21"/>
        </w:rPr>
      </w:pPr>
      <w:r w:rsidRPr="00F93B56">
        <w:rPr>
          <w:rFonts w:hint="eastAsia"/>
          <w:szCs w:val="21"/>
        </w:rPr>
        <w:t>栽插密度</w:t>
      </w:r>
    </w:p>
    <w:p w14:paraId="2CD68E09" w14:textId="612AB46C" w:rsidR="008E0CB3" w:rsidRDefault="008E0CB3" w:rsidP="008E0CB3">
      <w:pPr>
        <w:pStyle w:val="affffb"/>
        <w:ind w:firstLine="420"/>
      </w:pPr>
      <w:r w:rsidRPr="008E0CB3">
        <w:rPr>
          <w:rFonts w:hint="eastAsia"/>
        </w:rPr>
        <w:t>栽插密度应根据品种、土壤肥力、生育期、栽培目标来确定，以每667 m</w:t>
      </w:r>
      <w:r w:rsidRPr="00001843">
        <w:rPr>
          <w:rFonts w:hint="eastAsia"/>
          <w:vertAlign w:val="superscript"/>
        </w:rPr>
        <w:t>2</w:t>
      </w:r>
      <w:r w:rsidRPr="008E0CB3">
        <w:rPr>
          <w:rFonts w:hint="eastAsia"/>
        </w:rPr>
        <w:t>栽插3000-3600株为宜。</w:t>
      </w:r>
    </w:p>
    <w:p w14:paraId="1DF75B3F" w14:textId="16686454" w:rsidR="008E0CB3" w:rsidRDefault="008E0CB3" w:rsidP="008E0CB3">
      <w:pPr>
        <w:pStyle w:val="affc"/>
        <w:spacing w:before="312" w:after="312"/>
      </w:pPr>
      <w:r>
        <w:rPr>
          <w:rFonts w:hint="eastAsia"/>
        </w:rPr>
        <w:t xml:space="preserve">水肥一体化系统 </w:t>
      </w:r>
    </w:p>
    <w:p w14:paraId="1275EE4E" w14:textId="1B3D89BE" w:rsidR="008E0CB3" w:rsidRPr="00F545F6" w:rsidRDefault="008E0CB3" w:rsidP="008E0CB3">
      <w:pPr>
        <w:pStyle w:val="affd"/>
        <w:spacing w:before="156" w:after="156"/>
      </w:pPr>
      <w:bookmarkStart w:id="45" w:name="_Hlk118379111"/>
      <w:r>
        <w:rPr>
          <w:rFonts w:hint="eastAsia"/>
        </w:rPr>
        <w:t>滴灌设备</w:t>
      </w:r>
    </w:p>
    <w:p w14:paraId="5143E653" w14:textId="4E35766A" w:rsidR="008E0CB3" w:rsidRPr="00F545F6" w:rsidRDefault="008E0CB3" w:rsidP="008E0CB3">
      <w:pPr>
        <w:pStyle w:val="affe"/>
        <w:spacing w:before="156" w:after="156"/>
      </w:pPr>
      <w:r>
        <w:rPr>
          <w:rFonts w:hint="eastAsia"/>
        </w:rPr>
        <w:t>首部枢纽</w:t>
      </w:r>
    </w:p>
    <w:p w14:paraId="34E7DCA3" w14:textId="46A42BEE" w:rsidR="008E0CB3" w:rsidRDefault="008E0CB3" w:rsidP="00711021">
      <w:pPr>
        <w:pStyle w:val="affffb"/>
        <w:ind w:firstLine="420"/>
      </w:pPr>
      <w:r>
        <w:rPr>
          <w:rFonts w:hint="eastAsia"/>
        </w:rPr>
        <w:t>主要包括水泵、动力装置、过滤器、配肥器、控制和量测设备、保护装置。动力装置可选用电机、柴油机、汽油机等。</w:t>
      </w:r>
    </w:p>
    <w:p w14:paraId="4E66DC8C" w14:textId="771EDB6E" w:rsidR="00DC29DB" w:rsidRDefault="001A2EA3" w:rsidP="00DC29DB">
      <w:pPr>
        <w:pStyle w:val="affffb"/>
        <w:ind w:firstLine="420"/>
      </w:pPr>
      <w:r>
        <w:rPr>
          <w:rFonts w:hint="eastAsia"/>
        </w:rPr>
        <w:t>如</w:t>
      </w:r>
      <w:r w:rsidR="00B74F7D">
        <w:t>66667</w:t>
      </w:r>
      <w:r w:rsidR="00B74F7D" w:rsidRPr="00B74F7D">
        <w:rPr>
          <w:rFonts w:hint="eastAsia"/>
        </w:rPr>
        <w:t xml:space="preserve"> </w:t>
      </w:r>
      <w:r w:rsidR="00B74F7D" w:rsidRPr="008E0CB3">
        <w:rPr>
          <w:rFonts w:hint="eastAsia"/>
        </w:rPr>
        <w:t>m</w:t>
      </w:r>
      <w:r w:rsidR="00B74F7D" w:rsidRPr="00001843">
        <w:rPr>
          <w:rFonts w:hint="eastAsia"/>
          <w:vertAlign w:val="superscript"/>
        </w:rPr>
        <w:t>2</w:t>
      </w:r>
      <w:r w:rsidR="00DC29DB">
        <w:rPr>
          <w:rFonts w:hint="eastAsia"/>
        </w:rPr>
        <w:t>可以选用功率为7kw的离心泵/自吸泵</w:t>
      </w:r>
      <w:r>
        <w:rPr>
          <w:rFonts w:hint="eastAsia"/>
        </w:rPr>
        <w:t>，一般选用扬程小，水量大的泵。</w:t>
      </w:r>
    </w:p>
    <w:p w14:paraId="3E0834ED" w14:textId="7E5F9288" w:rsidR="008E0CB3" w:rsidRPr="00F545F6" w:rsidRDefault="008E0CB3" w:rsidP="00711021">
      <w:pPr>
        <w:pStyle w:val="affe"/>
        <w:spacing w:before="156" w:after="156"/>
      </w:pPr>
      <w:r>
        <w:rPr>
          <w:rFonts w:hint="eastAsia"/>
        </w:rPr>
        <w:t>管网系统</w:t>
      </w:r>
    </w:p>
    <w:p w14:paraId="5A7CDEAC" w14:textId="71CC67B5" w:rsidR="001A2EA3" w:rsidRDefault="008E0CB3" w:rsidP="001A2EA3">
      <w:pPr>
        <w:pStyle w:val="affffb"/>
        <w:ind w:firstLine="420"/>
      </w:pPr>
      <w:r>
        <w:rPr>
          <w:rFonts w:hint="eastAsia"/>
        </w:rPr>
        <w:t>输配水管道主要包括PVC、PE材质的主、干、支、毛管道及管道控制阀门。</w:t>
      </w:r>
      <w:r w:rsidR="001A2EA3">
        <w:rPr>
          <w:rFonts w:hint="eastAsia"/>
        </w:rPr>
        <w:t>主水管选用给水用DN90管，承压大概是6k</w:t>
      </w:r>
      <w:r w:rsidR="001A2EA3">
        <w:t>g</w:t>
      </w:r>
      <w:r w:rsidR="001A2EA3">
        <w:rPr>
          <w:rFonts w:hint="eastAsia"/>
        </w:rPr>
        <w:t>，支管可以选用农用管，承压3-4k</w:t>
      </w:r>
      <w:r w:rsidR="001A2EA3">
        <w:t>g</w:t>
      </w:r>
      <w:r w:rsidR="001A2EA3">
        <w:rPr>
          <w:rFonts w:hint="eastAsia"/>
        </w:rPr>
        <w:t>。</w:t>
      </w:r>
      <w:r>
        <w:rPr>
          <w:rFonts w:hint="eastAsia"/>
        </w:rPr>
        <w:t>毛管选择内镶贴片式滴灌管，管壁厚0</w:t>
      </w:r>
      <w:r>
        <w:t xml:space="preserve">.2-0.38 </w:t>
      </w:r>
      <w:r>
        <w:rPr>
          <w:rFonts w:hint="eastAsia"/>
        </w:rPr>
        <w:t>mm</w:t>
      </w:r>
      <w:r>
        <w:t>,</w:t>
      </w:r>
      <w:r>
        <w:rPr>
          <w:rFonts w:hint="eastAsia"/>
        </w:rPr>
        <w:t>滴头间距2</w:t>
      </w:r>
      <w:r>
        <w:t>0-25 cm</w:t>
      </w:r>
      <w:r>
        <w:rPr>
          <w:rFonts w:hint="eastAsia"/>
        </w:rPr>
        <w:t>，流量</w:t>
      </w:r>
      <w:r>
        <w:t xml:space="preserve">1.0-2.0 </w:t>
      </w:r>
      <w:r>
        <w:rPr>
          <w:rFonts w:hint="eastAsia"/>
        </w:rPr>
        <w:t>L/</w:t>
      </w:r>
      <w:r>
        <w:t>h</w:t>
      </w:r>
      <w:r>
        <w:rPr>
          <w:rFonts w:hint="eastAsia"/>
        </w:rPr>
        <w:t>。</w:t>
      </w:r>
    </w:p>
    <w:p w14:paraId="3A485022" w14:textId="43AC5602" w:rsidR="008E0CB3" w:rsidRPr="00F545F6" w:rsidRDefault="008E0CB3" w:rsidP="00711021">
      <w:pPr>
        <w:pStyle w:val="affd"/>
        <w:spacing w:before="156" w:after="156"/>
      </w:pPr>
      <w:r>
        <w:rPr>
          <w:rFonts w:hint="eastAsia"/>
        </w:rPr>
        <w:t>田间布设</w:t>
      </w:r>
    </w:p>
    <w:p w14:paraId="0336FFF2" w14:textId="70FA8470" w:rsidR="008E0CB3" w:rsidRDefault="008E0CB3" w:rsidP="00711021">
      <w:pPr>
        <w:pStyle w:val="affffb"/>
        <w:ind w:firstLine="420"/>
      </w:pPr>
      <w:r>
        <w:rPr>
          <w:rFonts w:hint="eastAsia"/>
        </w:rPr>
        <w:lastRenderedPageBreak/>
        <w:t>根据地块的形状布设支管和滴灌带，支管布设方向与甘薯种植垄的方向垂直，滴灌带与甘薯种植垄折方向同向，并铺设于垄表面。</w:t>
      </w:r>
      <w:r w:rsidR="00B74F7D">
        <w:t>667m</w:t>
      </w:r>
      <w:r w:rsidR="00B74F7D">
        <w:rPr>
          <w:vertAlign w:val="superscript"/>
        </w:rPr>
        <w:t>2</w:t>
      </w:r>
      <w:r w:rsidR="001A2EA3">
        <w:rPr>
          <w:rFonts w:hint="eastAsia"/>
        </w:rPr>
        <w:t>地的滴管带出水口约35</w:t>
      </w:r>
      <w:r w:rsidR="00242896">
        <w:t>60</w:t>
      </w:r>
      <w:r w:rsidR="001A2EA3">
        <w:rPr>
          <w:rFonts w:hint="eastAsia"/>
        </w:rPr>
        <w:t>个，一小时最大出水量为10</w:t>
      </w:r>
      <w:r w:rsidR="00B74F7D">
        <w:t>m</w:t>
      </w:r>
      <w:r w:rsidR="00B74F7D" w:rsidRPr="00B74F7D">
        <w:rPr>
          <w:vertAlign w:val="superscript"/>
        </w:rPr>
        <w:t>3</w:t>
      </w:r>
      <w:r w:rsidR="001A2EA3">
        <w:rPr>
          <w:rFonts w:hint="eastAsia"/>
        </w:rPr>
        <w:t>，最小出水量7</w:t>
      </w:r>
      <w:r w:rsidR="00B74F7D">
        <w:t xml:space="preserve"> m</w:t>
      </w:r>
      <w:r w:rsidR="00B74F7D" w:rsidRPr="00B74F7D">
        <w:rPr>
          <w:vertAlign w:val="superscript"/>
        </w:rPr>
        <w:t>3</w:t>
      </w:r>
      <w:r w:rsidR="00B74F7D">
        <w:rPr>
          <w:rFonts w:hint="eastAsia"/>
        </w:rPr>
        <w:t>。</w:t>
      </w:r>
    </w:p>
    <w:p w14:paraId="55B7A1B1" w14:textId="13B645EF" w:rsidR="00E42A13" w:rsidRDefault="00E40EED" w:rsidP="00E40EED">
      <w:pPr>
        <w:pStyle w:val="affd"/>
        <w:spacing w:before="156" w:after="156"/>
      </w:pPr>
      <w:r>
        <w:rPr>
          <w:rFonts w:hint="eastAsia"/>
        </w:rPr>
        <w:t>调试</w:t>
      </w:r>
    </w:p>
    <w:p w14:paraId="793BFA16" w14:textId="77777777" w:rsidR="00E40EED" w:rsidRDefault="00E40EED" w:rsidP="00E40EED">
      <w:pPr>
        <w:pStyle w:val="affffb"/>
        <w:ind w:firstLine="420"/>
      </w:pPr>
      <w:r>
        <w:rPr>
          <w:rFonts w:hint="eastAsia"/>
        </w:rPr>
        <w:t>滴灌设备安装后，打开水泵，运行中没有跑漏现象即可。</w:t>
      </w:r>
    </w:p>
    <w:p w14:paraId="7FF500A6" w14:textId="46D87637" w:rsidR="00E40EED" w:rsidRDefault="00E40EED" w:rsidP="00E40EED">
      <w:pPr>
        <w:pStyle w:val="affd"/>
        <w:spacing w:before="156" w:after="156"/>
      </w:pPr>
      <w:r>
        <w:rPr>
          <w:rFonts w:hint="eastAsia"/>
        </w:rPr>
        <w:t>系统维护</w:t>
      </w:r>
    </w:p>
    <w:p w14:paraId="63146C9D" w14:textId="3C80CD67" w:rsidR="00E40EED" w:rsidRPr="00B74F7D" w:rsidRDefault="00E40EED" w:rsidP="00711021">
      <w:pPr>
        <w:pStyle w:val="affffb"/>
        <w:ind w:firstLine="420"/>
      </w:pPr>
      <w:r>
        <w:rPr>
          <w:rFonts w:hint="eastAsia"/>
        </w:rPr>
        <w:t>每一生产周期分别于前中后期对施肥器、肥液桶、过滤器进行清洗、排污至少</w:t>
      </w:r>
      <w:r>
        <w:t>1</w:t>
      </w:r>
      <w:r>
        <w:rPr>
          <w:rFonts w:hint="eastAsia"/>
        </w:rPr>
        <w:t>次。每一生产周期结束时，应对管道进行一次全面检查维修，并回收运管和滴灌带。</w:t>
      </w:r>
    </w:p>
    <w:bookmarkEnd w:id="45"/>
    <w:p w14:paraId="7005A75A" w14:textId="1ED3D2EA" w:rsidR="008E0CB3" w:rsidRPr="00EE7EE0" w:rsidRDefault="008E0CB3" w:rsidP="00711021">
      <w:pPr>
        <w:pStyle w:val="affc"/>
        <w:spacing w:before="312" w:after="312"/>
      </w:pPr>
      <w:r>
        <w:rPr>
          <w:rFonts w:hint="eastAsia"/>
        </w:rPr>
        <w:t>栽培管理</w:t>
      </w:r>
    </w:p>
    <w:p w14:paraId="23F209A2" w14:textId="27EFE29A" w:rsidR="008E0CB3" w:rsidRDefault="008E0CB3" w:rsidP="00711021">
      <w:pPr>
        <w:pStyle w:val="affd"/>
        <w:spacing w:before="156" w:after="156"/>
      </w:pPr>
      <w:r>
        <w:rPr>
          <w:rFonts w:hint="eastAsia"/>
        </w:rPr>
        <w:t>浇水</w:t>
      </w:r>
    </w:p>
    <w:p w14:paraId="17683F7B" w14:textId="77777777" w:rsidR="008E0CB3" w:rsidRDefault="008E0CB3" w:rsidP="00711021">
      <w:pPr>
        <w:pStyle w:val="affffb"/>
        <w:ind w:firstLine="420"/>
      </w:pPr>
      <w:bookmarkStart w:id="46" w:name="_Hlk39901056"/>
      <w:r>
        <w:rPr>
          <w:rFonts w:hint="eastAsia"/>
        </w:rPr>
        <w:t>甘薯栽插后要及时浇透水，保苗成活，水量</w:t>
      </w:r>
      <w:bookmarkStart w:id="47" w:name="_Hlk118382826"/>
      <w:r>
        <w:rPr>
          <w:rFonts w:hint="eastAsia"/>
        </w:rPr>
        <w:t>约1</w:t>
      </w:r>
      <w:r>
        <w:t xml:space="preserve">5-20 </w:t>
      </w:r>
      <w:r>
        <w:rPr>
          <w:rFonts w:hint="eastAsia"/>
        </w:rPr>
        <w:t>m</w:t>
      </w:r>
      <w:r>
        <w:rPr>
          <w:vertAlign w:val="superscript"/>
        </w:rPr>
        <w:t>3</w:t>
      </w:r>
      <w:r>
        <w:t>/</w:t>
      </w:r>
      <w:r>
        <w:rPr>
          <w:rFonts w:hint="eastAsia"/>
        </w:rPr>
        <w:t>亩</w:t>
      </w:r>
      <w:bookmarkEnd w:id="47"/>
      <w:r>
        <w:rPr>
          <w:rFonts w:hint="eastAsia"/>
        </w:rPr>
        <w:t>。定植后，在甘薯不同生育期进行测墒滴灌，当土壤相对含水量低于</w:t>
      </w:r>
      <w:r>
        <w:t>50%</w:t>
      </w:r>
      <w:r>
        <w:rPr>
          <w:rFonts w:hint="eastAsia"/>
        </w:rPr>
        <w:t>时，进行滴灌补水，水量</w:t>
      </w:r>
      <w:r w:rsidRPr="00153FB0">
        <w:rPr>
          <w:rFonts w:hint="eastAsia"/>
        </w:rPr>
        <w:t>约1</w:t>
      </w:r>
      <w:r>
        <w:t xml:space="preserve">5 </w:t>
      </w:r>
      <w:r w:rsidRPr="00153FB0">
        <w:rPr>
          <w:rFonts w:hint="eastAsia"/>
        </w:rPr>
        <w:t>m</w:t>
      </w:r>
      <w:r w:rsidRPr="00153FB0">
        <w:rPr>
          <w:rFonts w:hint="eastAsia"/>
          <w:vertAlign w:val="superscript"/>
        </w:rPr>
        <w:t>3</w:t>
      </w:r>
      <w:r w:rsidRPr="00153FB0">
        <w:rPr>
          <w:rFonts w:hint="eastAsia"/>
        </w:rPr>
        <w:t>/亩</w:t>
      </w:r>
      <w:r>
        <w:rPr>
          <w:rFonts w:hint="eastAsia"/>
        </w:rPr>
        <w:t>。视天气情况每</w:t>
      </w:r>
      <w:r>
        <w:t>10-15</w:t>
      </w:r>
      <w:r>
        <w:rPr>
          <w:rFonts w:hint="eastAsia"/>
        </w:rPr>
        <w:t>天滴灌一次，沙质土壤适当增加滴灌次数，全生育期共滴灌8</w:t>
      </w:r>
      <w:r>
        <w:t>-10</w:t>
      </w:r>
      <w:r>
        <w:rPr>
          <w:rFonts w:hint="eastAsia"/>
        </w:rPr>
        <w:t>次，收获前2</w:t>
      </w:r>
      <w:r>
        <w:t>0</w:t>
      </w:r>
      <w:r>
        <w:rPr>
          <w:rFonts w:hint="eastAsia"/>
        </w:rPr>
        <w:t>天左右停止浇水。</w:t>
      </w:r>
    </w:p>
    <w:bookmarkEnd w:id="46"/>
    <w:p w14:paraId="15580AEF" w14:textId="51FC5A45" w:rsidR="008E0CB3" w:rsidRPr="000B0A77" w:rsidRDefault="008E0CB3" w:rsidP="00711021">
      <w:pPr>
        <w:pStyle w:val="affd"/>
        <w:spacing w:before="156" w:after="156"/>
      </w:pPr>
      <w:r>
        <w:rPr>
          <w:rFonts w:hint="eastAsia"/>
        </w:rPr>
        <w:t>施肥</w:t>
      </w:r>
    </w:p>
    <w:p w14:paraId="6DA81D9B" w14:textId="7ED90957" w:rsidR="008E0CB3" w:rsidRDefault="008E0CB3" w:rsidP="00711021">
      <w:pPr>
        <w:pStyle w:val="affe"/>
        <w:spacing w:before="156" w:after="156"/>
      </w:pPr>
      <w:r>
        <w:rPr>
          <w:rFonts w:hint="eastAsia"/>
        </w:rPr>
        <w:t>施肥方法</w:t>
      </w:r>
    </w:p>
    <w:p w14:paraId="6584B8A5" w14:textId="77777777" w:rsidR="008E0CB3" w:rsidRDefault="008E0CB3" w:rsidP="00711021">
      <w:pPr>
        <w:pStyle w:val="affffb"/>
        <w:ind w:firstLine="420"/>
      </w:pPr>
      <w:r>
        <w:rPr>
          <w:rFonts w:hint="eastAsia"/>
        </w:rPr>
        <w:t>在需要灌溉和追肥的时期进行滴灌施肥，先按种植地块面积大小将测算好的肥溶解于施肥器的肥液桶中，循环溶解，先浇水1</w:t>
      </w:r>
      <w:r>
        <w:t xml:space="preserve">5-20 </w:t>
      </w:r>
      <w:r>
        <w:rPr>
          <w:rFonts w:hint="eastAsia"/>
        </w:rPr>
        <w:t>min，待三分之一的水量灌入田间后再进行注肥</w:t>
      </w:r>
      <w:r w:rsidRPr="006376BE">
        <w:rPr>
          <w:rFonts w:hint="eastAsia"/>
        </w:rPr>
        <w:t>。</w:t>
      </w:r>
      <w:r>
        <w:rPr>
          <w:rFonts w:hint="eastAsia"/>
        </w:rPr>
        <w:t>注肥时间约为总灌溉时间的三分之一，注肥流量根据施肥总量和注肥时间确定。注肥完成后，继续灌水直到达预定的总灌溉量。如甘薯生育时期土壤水分充足，但需要追肥时，应增灌</w:t>
      </w:r>
      <w:r w:rsidRPr="00153FB0">
        <w:rPr>
          <w:rFonts w:hint="eastAsia"/>
        </w:rPr>
        <w:t>1</w:t>
      </w:r>
      <w:r>
        <w:t xml:space="preserve">0 </w:t>
      </w:r>
      <w:r w:rsidRPr="00153FB0">
        <w:rPr>
          <w:rFonts w:hint="eastAsia"/>
        </w:rPr>
        <w:t>m</w:t>
      </w:r>
      <w:r w:rsidRPr="00153FB0">
        <w:rPr>
          <w:rFonts w:hint="eastAsia"/>
          <w:vertAlign w:val="superscript"/>
        </w:rPr>
        <w:t>3</w:t>
      </w:r>
      <w:r w:rsidRPr="00153FB0">
        <w:rPr>
          <w:rFonts w:hint="eastAsia"/>
        </w:rPr>
        <w:t>/亩</w:t>
      </w:r>
      <w:r>
        <w:rPr>
          <w:rFonts w:hint="eastAsia"/>
        </w:rPr>
        <w:t>的水，以随水追肥。</w:t>
      </w:r>
    </w:p>
    <w:p w14:paraId="2FAC7D2A" w14:textId="01781E4B" w:rsidR="008E0CB3" w:rsidRDefault="008E0CB3" w:rsidP="00711021">
      <w:pPr>
        <w:pStyle w:val="affe"/>
        <w:spacing w:before="156" w:after="156"/>
      </w:pPr>
      <w:r>
        <w:rPr>
          <w:rFonts w:hint="eastAsia"/>
        </w:rPr>
        <w:t>追肥</w:t>
      </w:r>
    </w:p>
    <w:p w14:paraId="074A8B54" w14:textId="64622A2D" w:rsidR="008E0CB3" w:rsidRPr="00B54BCE" w:rsidRDefault="008E0CB3" w:rsidP="00322707">
      <w:pPr>
        <w:pStyle w:val="affffb"/>
        <w:ind w:firstLine="420"/>
        <w:rPr>
          <w:rFonts w:ascii="黑体" w:eastAsia="黑体"/>
        </w:rPr>
      </w:pPr>
      <w:r>
        <w:rPr>
          <w:rFonts w:hint="eastAsia"/>
        </w:rPr>
        <w:t>定植</w:t>
      </w:r>
      <w:r>
        <w:t>15-20</w:t>
      </w:r>
      <w:r>
        <w:rPr>
          <w:rFonts w:hint="eastAsia"/>
        </w:rPr>
        <w:t>天后，结合浇水追施促苗肥，每</w:t>
      </w:r>
      <w:r w:rsidRPr="006376BE">
        <w:rPr>
          <w:rFonts w:hint="eastAsia"/>
        </w:rPr>
        <w:t>667</w:t>
      </w:r>
      <w:r>
        <w:t xml:space="preserve"> </w:t>
      </w:r>
      <w:r w:rsidRPr="006376BE">
        <w:rPr>
          <w:rFonts w:hint="eastAsia"/>
        </w:rPr>
        <w:t>m</w:t>
      </w:r>
      <w:r w:rsidRPr="006376BE">
        <w:rPr>
          <w:rFonts w:hint="eastAsia"/>
          <w:vertAlign w:val="superscript"/>
        </w:rPr>
        <w:t>2</w:t>
      </w:r>
      <w:r>
        <w:rPr>
          <w:rFonts w:hint="eastAsia"/>
        </w:rPr>
        <w:t>用尿素</w:t>
      </w:r>
      <w:r>
        <w:t>3-5</w:t>
      </w:r>
      <w:r w:rsidR="00001843">
        <w:t xml:space="preserve"> </w:t>
      </w:r>
      <w:r>
        <w:rPr>
          <w:rFonts w:hint="eastAsia"/>
        </w:rPr>
        <w:t>k</w:t>
      </w:r>
      <w:r>
        <w:t>g,</w:t>
      </w:r>
      <w:r w:rsidRPr="00965336">
        <w:rPr>
          <w:rFonts w:hint="eastAsia"/>
        </w:rPr>
        <w:t>若薯苗青绿较壮，可免施促苗肥。</w:t>
      </w:r>
      <w:r>
        <w:rPr>
          <w:rFonts w:hint="eastAsia"/>
        </w:rPr>
        <w:t>栽后7</w:t>
      </w:r>
      <w:r>
        <w:t>0-80</w:t>
      </w:r>
      <w:r>
        <w:rPr>
          <w:rFonts w:hint="eastAsia"/>
        </w:rPr>
        <w:t>天进入薯块快速增长期，</w:t>
      </w:r>
      <w:r w:rsidRPr="00B54BCE">
        <w:rPr>
          <w:rFonts w:hint="eastAsia"/>
        </w:rPr>
        <w:t>每</w:t>
      </w:r>
      <w:bookmarkStart w:id="48" w:name="_Hlk39907926"/>
      <w:r w:rsidRPr="006376BE">
        <w:rPr>
          <w:rFonts w:hint="eastAsia"/>
        </w:rPr>
        <w:t>667</w:t>
      </w:r>
      <w:r>
        <w:t xml:space="preserve"> </w:t>
      </w:r>
      <w:r w:rsidRPr="006376BE">
        <w:rPr>
          <w:rFonts w:hint="eastAsia"/>
        </w:rPr>
        <w:t>m</w:t>
      </w:r>
      <w:r w:rsidRPr="006376BE">
        <w:rPr>
          <w:rFonts w:hint="eastAsia"/>
          <w:vertAlign w:val="superscript"/>
        </w:rPr>
        <w:t>2</w:t>
      </w:r>
      <w:bookmarkEnd w:id="48"/>
      <w:r w:rsidRPr="00B54BCE">
        <w:rPr>
          <w:rFonts w:hint="eastAsia"/>
        </w:rPr>
        <w:t>施用钾肥20</w:t>
      </w:r>
      <w:r>
        <w:t xml:space="preserve"> </w:t>
      </w:r>
      <w:r w:rsidRPr="00B54BCE">
        <w:rPr>
          <w:rFonts w:hint="eastAsia"/>
        </w:rPr>
        <w:t>kg</w:t>
      </w:r>
      <w:r>
        <w:rPr>
          <w:rFonts w:hint="eastAsia"/>
        </w:rPr>
        <w:t>-</w:t>
      </w:r>
      <w:r w:rsidRPr="00B54BCE">
        <w:rPr>
          <w:rFonts w:hint="eastAsia"/>
        </w:rPr>
        <w:t>30</w:t>
      </w:r>
      <w:r>
        <w:t xml:space="preserve"> </w:t>
      </w:r>
      <w:r w:rsidRPr="00B54BCE">
        <w:rPr>
          <w:rFonts w:hint="eastAsia"/>
        </w:rPr>
        <w:t>kg</w:t>
      </w:r>
      <w:r>
        <w:rPr>
          <w:rFonts w:hint="eastAsia"/>
        </w:rPr>
        <w:t>（宜用硫酸钾，不宜用氯化钾）</w:t>
      </w:r>
      <w:r w:rsidRPr="00B54BCE">
        <w:rPr>
          <w:rFonts w:hint="eastAsia"/>
        </w:rPr>
        <w:t>，氮肥10</w:t>
      </w:r>
      <w:r>
        <w:t xml:space="preserve"> </w:t>
      </w:r>
      <w:r w:rsidRPr="00B54BCE">
        <w:rPr>
          <w:rFonts w:hint="eastAsia"/>
        </w:rPr>
        <w:t>kg</w:t>
      </w:r>
      <w:r>
        <w:rPr>
          <w:rFonts w:hint="eastAsia"/>
        </w:rPr>
        <w:t>-</w:t>
      </w:r>
      <w:r w:rsidRPr="00B54BCE">
        <w:rPr>
          <w:rFonts w:hint="eastAsia"/>
        </w:rPr>
        <w:t>15</w:t>
      </w:r>
      <w:r>
        <w:t xml:space="preserve"> </w:t>
      </w:r>
      <w:r w:rsidRPr="00B54BCE">
        <w:rPr>
          <w:rFonts w:hint="eastAsia"/>
        </w:rPr>
        <w:t>kg，或折合等量肥效的复合肥</w:t>
      </w:r>
      <w:r>
        <w:rPr>
          <w:rFonts w:hint="eastAsia"/>
        </w:rPr>
        <w:t>。</w:t>
      </w:r>
    </w:p>
    <w:bookmarkEnd w:id="22"/>
    <w:p w14:paraId="0FCE7A1E" w14:textId="77777777" w:rsidR="00E40EED" w:rsidRPr="002A7169" w:rsidRDefault="00E40EED">
      <w:pPr>
        <w:pStyle w:val="affffb"/>
        <w:ind w:firstLine="420"/>
      </w:pPr>
    </w:p>
    <w:sectPr w:rsidR="00E40EED" w:rsidRPr="002A7169"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8EA66" w14:textId="77777777" w:rsidR="0012021E" w:rsidRDefault="0012021E" w:rsidP="00D86DB7">
      <w:r>
        <w:separator/>
      </w:r>
    </w:p>
    <w:p w14:paraId="46854AF5" w14:textId="77777777" w:rsidR="0012021E" w:rsidRDefault="0012021E"/>
    <w:p w14:paraId="0299753F" w14:textId="77777777" w:rsidR="0012021E" w:rsidRDefault="0012021E"/>
  </w:endnote>
  <w:endnote w:type="continuationSeparator" w:id="0">
    <w:p w14:paraId="5A0E6CF8" w14:textId="77777777" w:rsidR="0012021E" w:rsidRDefault="0012021E" w:rsidP="00D86DB7">
      <w:r>
        <w:continuationSeparator/>
      </w:r>
    </w:p>
    <w:p w14:paraId="7677574F" w14:textId="77777777" w:rsidR="0012021E" w:rsidRDefault="0012021E"/>
    <w:p w14:paraId="5B5D5D25" w14:textId="77777777" w:rsidR="0012021E" w:rsidRDefault="001202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028"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0F6B"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91260"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B5274" w14:textId="77777777"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45F90" w14:textId="77777777" w:rsidR="0012021E" w:rsidRDefault="0012021E" w:rsidP="00D86DB7">
      <w:r>
        <w:separator/>
      </w:r>
    </w:p>
  </w:footnote>
  <w:footnote w:type="continuationSeparator" w:id="0">
    <w:p w14:paraId="0999E032" w14:textId="77777777" w:rsidR="0012021E" w:rsidRDefault="0012021E" w:rsidP="00D86DB7">
      <w:r>
        <w:continuationSeparator/>
      </w:r>
    </w:p>
    <w:p w14:paraId="6F3A9FF3" w14:textId="77777777" w:rsidR="0012021E" w:rsidRDefault="0012021E"/>
    <w:p w14:paraId="3717198D" w14:textId="77777777" w:rsidR="0012021E" w:rsidRDefault="001202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E7325"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264E8"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37137"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4982F" w14:textId="497625AC"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816299">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E2AAB" w14:textId="79A4B7B5" w:rsidR="00D84FA1" w:rsidRPr="00D84FA1" w:rsidRDefault="00D84FA1" w:rsidP="00A2271D">
    <w:pPr>
      <w:pStyle w:val="afffff0"/>
    </w:pPr>
    <w:r>
      <w:fldChar w:fldCharType="begin"/>
    </w:r>
    <w:r>
      <w:instrText xml:space="preserve"> STYLEREF  标准文件_文件编号  \* MERGEFORMAT </w:instrText>
    </w:r>
    <w:r>
      <w:fldChar w:fldCharType="separate"/>
    </w:r>
    <w:r w:rsidR="00964E32">
      <w:t>DB XX/T XXXX</w:t>
    </w:r>
    <w:r w:rsidR="00964E32">
      <w:t>—</w:t>
    </w:r>
    <w:r w:rsidR="00964E32">
      <w:t>2022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127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31890591">
    <w:abstractNumId w:val="0"/>
  </w:num>
  <w:num w:numId="2" w16cid:durableId="1576667804">
    <w:abstractNumId w:val="20"/>
  </w:num>
  <w:num w:numId="3" w16cid:durableId="1455908294">
    <w:abstractNumId w:val="5"/>
  </w:num>
  <w:num w:numId="4" w16cid:durableId="709457732">
    <w:abstractNumId w:val="18"/>
  </w:num>
  <w:num w:numId="5" w16cid:durableId="1818455184">
    <w:abstractNumId w:val="13"/>
  </w:num>
  <w:num w:numId="6" w16cid:durableId="822936587">
    <w:abstractNumId w:val="23"/>
  </w:num>
  <w:num w:numId="7" w16cid:durableId="875115926">
    <w:abstractNumId w:val="8"/>
  </w:num>
  <w:num w:numId="8" w16cid:durableId="373122822">
    <w:abstractNumId w:val="9"/>
  </w:num>
  <w:num w:numId="9" w16cid:durableId="1258557332">
    <w:abstractNumId w:val="16"/>
  </w:num>
  <w:num w:numId="10" w16cid:durableId="990401465">
    <w:abstractNumId w:val="24"/>
  </w:num>
  <w:num w:numId="11" w16cid:durableId="1610819291">
    <w:abstractNumId w:val="4"/>
  </w:num>
  <w:num w:numId="12" w16cid:durableId="879903377">
    <w:abstractNumId w:val="14"/>
  </w:num>
  <w:num w:numId="13" w16cid:durableId="80958537">
    <w:abstractNumId w:val="25"/>
  </w:num>
  <w:num w:numId="14" w16cid:durableId="532159172">
    <w:abstractNumId w:val="11"/>
  </w:num>
  <w:num w:numId="15" w16cid:durableId="776023192">
    <w:abstractNumId w:val="6"/>
  </w:num>
  <w:num w:numId="16" w16cid:durableId="1241138049">
    <w:abstractNumId w:val="10"/>
  </w:num>
  <w:num w:numId="17" w16cid:durableId="1791165910">
    <w:abstractNumId w:val="22"/>
  </w:num>
  <w:num w:numId="18" w16cid:durableId="694383912">
    <w:abstractNumId w:val="3"/>
  </w:num>
  <w:num w:numId="19" w16cid:durableId="2107072982">
    <w:abstractNumId w:val="7"/>
  </w:num>
  <w:num w:numId="20" w16cid:durableId="2114205794">
    <w:abstractNumId w:val="19"/>
  </w:num>
  <w:num w:numId="21" w16cid:durableId="348407809">
    <w:abstractNumId w:val="21"/>
  </w:num>
  <w:num w:numId="22" w16cid:durableId="1201940284">
    <w:abstractNumId w:val="17"/>
  </w:num>
  <w:num w:numId="23" w16cid:durableId="1215048455">
    <w:abstractNumId w:val="29"/>
  </w:num>
  <w:num w:numId="24" w16cid:durableId="407918770">
    <w:abstractNumId w:val="15"/>
  </w:num>
  <w:num w:numId="25" w16cid:durableId="1969894020">
    <w:abstractNumId w:val="28"/>
  </w:num>
  <w:num w:numId="26" w16cid:durableId="136915729">
    <w:abstractNumId w:val="2"/>
  </w:num>
  <w:num w:numId="27" w16cid:durableId="1612858081">
    <w:abstractNumId w:val="12"/>
  </w:num>
  <w:num w:numId="28" w16cid:durableId="460005231">
    <w:abstractNumId w:val="30"/>
  </w:num>
  <w:num w:numId="29" w16cid:durableId="1408846941">
    <w:abstractNumId w:val="27"/>
  </w:num>
  <w:num w:numId="30" w16cid:durableId="784929858">
    <w:abstractNumId w:val="26"/>
  </w:num>
  <w:num w:numId="31" w16cid:durableId="1662193434">
    <w:abstractNumId w:val="1"/>
  </w:num>
  <w:num w:numId="32" w16cid:durableId="1090738747">
    <w:abstractNumId w:val="27"/>
  </w:num>
  <w:num w:numId="33" w16cid:durableId="452292717">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Gt4AgUnk4oADJt7E7yuG8UzY8auJm3jPiOzrvUsmmj56psdv/c+4BFBpyaQf6Yc6AxonLKHJofCeF4VrirJBgA==" w:salt="bDAwxh9sS+4eebeZSkEg5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299"/>
    <w:rsid w:val="0000040A"/>
    <w:rsid w:val="00000A94"/>
    <w:rsid w:val="00001843"/>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21E"/>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3CD"/>
    <w:rsid w:val="00156B25"/>
    <w:rsid w:val="00156E1A"/>
    <w:rsid w:val="00157894"/>
    <w:rsid w:val="00157B55"/>
    <w:rsid w:val="001642FA"/>
    <w:rsid w:val="001649EB"/>
    <w:rsid w:val="00164BAF"/>
    <w:rsid w:val="00164FA8"/>
    <w:rsid w:val="00165065"/>
    <w:rsid w:val="00165434"/>
    <w:rsid w:val="0016580B"/>
    <w:rsid w:val="00165F49"/>
    <w:rsid w:val="00166B7A"/>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2EA3"/>
    <w:rsid w:val="001A4CF3"/>
    <w:rsid w:val="001B06E8"/>
    <w:rsid w:val="001B23B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4A2B"/>
    <w:rsid w:val="002253A1"/>
    <w:rsid w:val="00225CF8"/>
    <w:rsid w:val="0022794E"/>
    <w:rsid w:val="00233D64"/>
    <w:rsid w:val="0023482A"/>
    <w:rsid w:val="002351B8"/>
    <w:rsid w:val="002359CB"/>
    <w:rsid w:val="00242896"/>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5AF3"/>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169"/>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707"/>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97F82"/>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876"/>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368"/>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66F5"/>
    <w:rsid w:val="006015CE"/>
    <w:rsid w:val="00601CAD"/>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03E"/>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021"/>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CD2"/>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4BAC"/>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29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2AF"/>
    <w:rsid w:val="008627A5"/>
    <w:rsid w:val="00863E05"/>
    <w:rsid w:val="00865ACA"/>
    <w:rsid w:val="00865D28"/>
    <w:rsid w:val="00865F85"/>
    <w:rsid w:val="00867C10"/>
    <w:rsid w:val="00870439"/>
    <w:rsid w:val="00870DA1"/>
    <w:rsid w:val="00881473"/>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0CB3"/>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4E32"/>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BB5"/>
    <w:rsid w:val="00AD1C05"/>
    <w:rsid w:val="00AD4126"/>
    <w:rsid w:val="00AD421C"/>
    <w:rsid w:val="00AD44FA"/>
    <w:rsid w:val="00AE070A"/>
    <w:rsid w:val="00AE08E7"/>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2DF7"/>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F7D"/>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A09"/>
    <w:rsid w:val="00C84E33"/>
    <w:rsid w:val="00C86D6F"/>
    <w:rsid w:val="00C905FC"/>
    <w:rsid w:val="00C92D03"/>
    <w:rsid w:val="00C9319C"/>
    <w:rsid w:val="00C9435D"/>
    <w:rsid w:val="00C94DF2"/>
    <w:rsid w:val="00C96741"/>
    <w:rsid w:val="00CA2D1B"/>
    <w:rsid w:val="00CA3409"/>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29DB"/>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1912"/>
    <w:rsid w:val="00E32CCF"/>
    <w:rsid w:val="00E34A98"/>
    <w:rsid w:val="00E35D1E"/>
    <w:rsid w:val="00E364F9"/>
    <w:rsid w:val="00E365FA"/>
    <w:rsid w:val="00E36789"/>
    <w:rsid w:val="00E40EED"/>
    <w:rsid w:val="00E42A13"/>
    <w:rsid w:val="00E44A83"/>
    <w:rsid w:val="00E502C1"/>
    <w:rsid w:val="00E502DD"/>
    <w:rsid w:val="00E50D3A"/>
    <w:rsid w:val="00E51387"/>
    <w:rsid w:val="00E51E68"/>
    <w:rsid w:val="00E52EFD"/>
    <w:rsid w:val="00E5408A"/>
    <w:rsid w:val="00E56800"/>
    <w:rsid w:val="00E57591"/>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2ADA"/>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200"/>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9FB338"/>
  <w15:docId w15:val="{EDF0B6D8-3905-47B1-95CA-7E6534980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38750244CC4B1986AE6E58FBA5443D"/>
        <w:category>
          <w:name w:val="常规"/>
          <w:gallery w:val="placeholder"/>
        </w:category>
        <w:types>
          <w:type w:val="bbPlcHdr"/>
        </w:types>
        <w:behaviors>
          <w:behavior w:val="content"/>
        </w:behaviors>
        <w:guid w:val="{216C1711-BF05-41C1-9711-8A3779BB9DB0}"/>
      </w:docPartPr>
      <w:docPartBody>
        <w:p w:rsidR="00043944" w:rsidRDefault="00043944">
          <w:pPr>
            <w:pStyle w:val="DE38750244CC4B1986AE6E58FBA5443D"/>
          </w:pPr>
          <w:r w:rsidRPr="00751A05">
            <w:rPr>
              <w:rStyle w:val="a3"/>
              <w:rFonts w:hint="eastAsia"/>
            </w:rPr>
            <w:t>单击或点击此处输入文字。</w:t>
          </w:r>
        </w:p>
      </w:docPartBody>
    </w:docPart>
    <w:docPart>
      <w:docPartPr>
        <w:name w:val="C01004AF2EDE4BEDBD9276B8759B2298"/>
        <w:category>
          <w:name w:val="常规"/>
          <w:gallery w:val="placeholder"/>
        </w:category>
        <w:types>
          <w:type w:val="bbPlcHdr"/>
        </w:types>
        <w:behaviors>
          <w:behavior w:val="content"/>
        </w:behaviors>
        <w:guid w:val="{60F3F308-4A3E-40B5-AD45-20D98FE0D90B}"/>
      </w:docPartPr>
      <w:docPartBody>
        <w:p w:rsidR="00043944" w:rsidRDefault="00043944">
          <w:pPr>
            <w:pStyle w:val="C01004AF2EDE4BEDBD9276B8759B2298"/>
          </w:pPr>
          <w:r w:rsidRPr="00FB6243">
            <w:rPr>
              <w:rStyle w:val="a3"/>
              <w:rFonts w:hint="eastAsia"/>
            </w:rPr>
            <w:t>选择一项。</w:t>
          </w:r>
        </w:p>
      </w:docPartBody>
    </w:docPart>
    <w:docPart>
      <w:docPartPr>
        <w:name w:val="1B7E39392EC8499695814B44B6097F50"/>
        <w:category>
          <w:name w:val="常规"/>
          <w:gallery w:val="placeholder"/>
        </w:category>
        <w:types>
          <w:type w:val="bbPlcHdr"/>
        </w:types>
        <w:behaviors>
          <w:behavior w:val="content"/>
        </w:behaviors>
        <w:guid w:val="{9623D7CD-8052-4C53-BCC6-574826DB2590}"/>
      </w:docPartPr>
      <w:docPartBody>
        <w:p w:rsidR="00043944" w:rsidRDefault="00043944">
          <w:pPr>
            <w:pStyle w:val="1B7E39392EC8499695814B44B6097F5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944"/>
    <w:rsid w:val="00043944"/>
    <w:rsid w:val="0027336F"/>
    <w:rsid w:val="00553ADD"/>
    <w:rsid w:val="00584BC8"/>
    <w:rsid w:val="00725265"/>
    <w:rsid w:val="00CA3B78"/>
    <w:rsid w:val="00D600D3"/>
    <w:rsid w:val="00F81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E38750244CC4B1986AE6E58FBA5443D">
    <w:name w:val="DE38750244CC4B1986AE6E58FBA5443D"/>
    <w:pPr>
      <w:widowControl w:val="0"/>
      <w:jc w:val="both"/>
    </w:pPr>
  </w:style>
  <w:style w:type="paragraph" w:customStyle="1" w:styleId="C01004AF2EDE4BEDBD9276B8759B2298">
    <w:name w:val="C01004AF2EDE4BEDBD9276B8759B2298"/>
    <w:pPr>
      <w:widowControl w:val="0"/>
      <w:jc w:val="both"/>
    </w:pPr>
  </w:style>
  <w:style w:type="paragraph" w:customStyle="1" w:styleId="1B7E39392EC8499695814B44B6097F50">
    <w:name w:val="1B7E39392EC8499695814B44B6097F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45118-F5AA-4BA1-8CC5-A74B6CCCA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243</TotalTime>
  <Pages>5</Pages>
  <Words>405</Words>
  <Characters>2313</Characters>
  <Application>Microsoft Office Word</Application>
  <DocSecurity>0</DocSecurity>
  <Lines>19</Lines>
  <Paragraphs>5</Paragraphs>
  <ScaleCrop>false</ScaleCrop>
  <Company>PCMI</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zou</dc:creator>
  <cp:keywords/>
  <dc:description>&lt;config cover="true" show_menu="true" version="1.0.0" doctype="SDKXY"&gt;_x000d_
&lt;/config&gt;</dc:description>
  <cp:lastModifiedBy>zou</cp:lastModifiedBy>
  <cp:revision>26</cp:revision>
  <cp:lastPrinted>2020-08-30T10:00:00Z</cp:lastPrinted>
  <dcterms:created xsi:type="dcterms:W3CDTF">2023-05-21T06:16:00Z</dcterms:created>
  <dcterms:modified xsi:type="dcterms:W3CDTF">2023-06-14T02:17:00Z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