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罗非鱼咸淡水养殖技术规程</w:t>
      </w:r>
      <w:r>
        <w:rPr>
          <w:rFonts w:hint="eastAsia" w:ascii="宋体" w:hAnsi="宋体"/>
          <w:b/>
          <w:bCs/>
          <w:sz w:val="32"/>
          <w:szCs w:val="32"/>
        </w:rPr>
        <w:t>》</w:t>
      </w:r>
      <w:r>
        <w:rPr>
          <w:rFonts w:ascii="宋体" w:hAnsi="宋体" w:cs="宋体"/>
          <w:b/>
          <w:bCs/>
          <w:sz w:val="32"/>
          <w:szCs w:val="32"/>
        </w:rPr>
        <w:t>地方标准</w:t>
      </w:r>
    </w:p>
    <w:p>
      <w:pPr>
        <w:jc w:val="center"/>
        <w:rPr>
          <w:rFonts w:ascii="文鼎小标宋简" w:hAnsi="Calibri" w:cs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（征求意见稿）编制说明</w:t>
      </w:r>
    </w:p>
    <w:p>
      <w:pPr>
        <w:rPr>
          <w:rFonts w:ascii="文鼎小标宋简" w:hAnsi="Calibri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一、标准制定背景及任务来源</w:t>
      </w:r>
    </w:p>
    <w:p>
      <w:pPr>
        <w:rPr>
          <w:rFonts w:ascii="文鼎小标宋简" w:hAnsi="Calibri" w:cs="宋体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、背景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罗非鱼属于硬骨鱼，隶属于鲈形目、丽鱼科、罗非鱼属，俗称非洲鲫鱼。作为广盐性鱼类，罗非鱼具有生长速度快，食性杂、易繁殖、养殖周期短、耐低氧、抗病能力强、产量大、肉质鲜美等诸多优点，是世界上最重要的养殖品种之一。全球有100多个国家和地区开展罗非鱼养殖，其中中国是罗非鱼养殖大国，在广东、广西、福建及海南等地大面积养殖。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淡水养殖的罗非鱼常有土腥味，风味欠佳。汕尾市海洋自然资源禀赋优越，海、淡水资源充沛，水质优良，气候适宜。区域内无污染源，土地肥沃，咸淡水养殖资源十分丰富，是养殖咸淡水鱼的理想基地。通过咸淡水养殖的罗非鱼，不仅抗病能力增强，且肉质风味得到提高。通过脆化技术在咸淡水条件下养殖生产的“脆肉罗非鱼”更是大大提高了罗非鱼的营养和经济价值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本技术规程的制定可为汕尾市罗非鱼咸淡水养殖提供技术操作规范，可有效提升罗非鱼养殖产量和质量，促进养殖户增产增收，促进汕尾市水产养殖业可持续发展。</w:t>
      </w:r>
    </w:p>
    <w:p>
      <w:pPr>
        <w:rPr>
          <w:rFonts w:ascii="文鼎小标宋简" w:hAnsi="Calibri" w:cs="宋体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、任务来源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根据《汕尾市市场监督管理局关于批准下达202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年度汕尾市地方标准制修订计划项目的通知》（索引号：11441500MB2C91138C/2022-00910），将地方标准《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罗非鱼咸淡水养殖技术规程</w:t>
      </w:r>
      <w:r>
        <w:rPr>
          <w:rFonts w:hint="eastAsia" w:ascii="仿宋" w:hAnsi="仿宋" w:eastAsia="仿宋"/>
          <w:sz w:val="28"/>
          <w:szCs w:val="28"/>
        </w:rPr>
        <w:t>》列入地方标准制定计划。该项目由汕尾市市场监督管理局提出并归口管理，由汕尾市农业科学院、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海丰县泽康水产养殖有限公司</w:t>
      </w:r>
      <w:r>
        <w:rPr>
          <w:rFonts w:hint="eastAsia" w:ascii="仿宋" w:hAnsi="仿宋" w:eastAsia="仿宋"/>
          <w:sz w:val="28"/>
          <w:szCs w:val="28"/>
        </w:rPr>
        <w:t>联合制定和起草。</w:t>
      </w:r>
    </w:p>
    <w:p>
      <w:pPr>
        <w:rPr>
          <w:rFonts w:ascii="文鼎小标宋简" w:hAnsi="Calibri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</w:t>
      </w:r>
      <w:r>
        <w:rPr>
          <w:rFonts w:ascii="宋体" w:hAnsi="宋体" w:cs="宋体"/>
          <w:b/>
          <w:bCs/>
          <w:sz w:val="28"/>
          <w:szCs w:val="28"/>
        </w:rPr>
        <w:t>制定标准的指导思想和基本原则</w:t>
      </w:r>
    </w:p>
    <w:p>
      <w:pPr>
        <w:ind w:firstLine="560" w:firstLineChars="200"/>
      </w:pPr>
      <w:r>
        <w:rPr>
          <w:rFonts w:hint="eastAsia" w:ascii="仿宋" w:hAnsi="仿宋" w:eastAsia="仿宋"/>
          <w:sz w:val="28"/>
          <w:szCs w:val="28"/>
        </w:rPr>
        <w:t>标准来自生产，总结生产经验，同时又能指导生产实际，这是制定该标准的指导思想。为了促进地方特色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水产</w:t>
      </w:r>
      <w:r>
        <w:rPr>
          <w:rFonts w:hint="eastAsia" w:ascii="仿宋" w:hAnsi="仿宋" w:eastAsia="仿宋"/>
          <w:sz w:val="28"/>
          <w:szCs w:val="28"/>
        </w:rPr>
        <w:t>养殖，发展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</w:t>
      </w:r>
      <w:r>
        <w:rPr>
          <w:rFonts w:hint="eastAsia" w:ascii="仿宋" w:hAnsi="仿宋" w:eastAsia="仿宋"/>
          <w:sz w:val="28"/>
          <w:szCs w:val="28"/>
        </w:rPr>
        <w:t>特色产业，提高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生产效率，改善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产品质量，提升经济效益，标准中的各项技术指标和内容，以汕尾市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</w:t>
      </w:r>
      <w:r>
        <w:rPr>
          <w:rFonts w:hint="eastAsia" w:ascii="仿宋" w:hAnsi="仿宋" w:eastAsia="仿宋"/>
          <w:sz w:val="28"/>
          <w:szCs w:val="28"/>
        </w:rPr>
        <w:t>生产发展的实际为基础，力求文字简练，通俗易懂，便于掌握，具有科学性、先进性和可靠性，这是制定该标准的基本原则。</w:t>
      </w:r>
    </w:p>
    <w:p>
      <w:pPr>
        <w:rPr>
          <w:rFonts w:ascii="文鼎小标宋简" w:hAnsi="Calibri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三、主要工作过程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标准立项任务下达后，由汕尾市农业科学院牵头，联合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海丰县泽康水产养殖有限</w:t>
      </w:r>
      <w:r>
        <w:rPr>
          <w:rFonts w:hint="eastAsia" w:ascii="仿宋" w:hAnsi="仿宋" w:eastAsia="仿宋"/>
          <w:sz w:val="28"/>
          <w:szCs w:val="28"/>
        </w:rPr>
        <w:t>公司专家、企业技术人员组成制标小组，负责标准的研究制定工作。</w:t>
      </w:r>
    </w:p>
    <w:p>
      <w:pPr>
        <w:rPr>
          <w:rFonts w:ascii="文鼎小标宋简" w:hAnsi="Calibri" w:cs="宋体"/>
          <w:sz w:val="28"/>
          <w:szCs w:val="28"/>
        </w:rPr>
      </w:pPr>
      <w:r>
        <w:rPr>
          <w:rFonts w:hint="eastAsia" w:ascii="文鼎小标宋简" w:hAnsi="文鼎小标宋简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、标准起草过程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制标小组按照标准的制定工作程序开展工作，到汕尾市多家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养殖场开展调研，了解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养殖的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养殖环境、养殖条件、饲养状态、生理规律等</w:t>
      </w:r>
      <w:r>
        <w:rPr>
          <w:rFonts w:hint="eastAsia" w:ascii="仿宋" w:hAnsi="仿宋" w:eastAsia="仿宋"/>
          <w:sz w:val="28"/>
          <w:szCs w:val="28"/>
        </w:rPr>
        <w:t>，并对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罗非鱼的生长、免疫等情况</w:t>
      </w:r>
      <w:r>
        <w:rPr>
          <w:rFonts w:hint="eastAsia" w:ascii="仿宋" w:hAnsi="仿宋" w:eastAsia="仿宋"/>
          <w:sz w:val="28"/>
          <w:szCs w:val="28"/>
        </w:rPr>
        <w:t>进行测定与跟踪记录。同时开展相关标准的检索查新工作，检索、收集了、参考了国内其它地区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养殖相关的生产管理标准《DB35/T 1512—2015福建省罗非鱼池塘养殖技术规范》、《DB45/T 1803—2018广西壮族自治区罗非鱼环保饲料生产技术规范》、《DB5308/T 5—2013普洱市罗非鱼养殖综合技术规范》、《DB46/T 288—2014海南省罗非鱼病害防范技术规范》等资料。依据现场调研、跟踪记录所掌握的实际生产情况与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养殖相关文献材料相结合，起草了《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罗非鱼咸淡水养殖技术规程</w:t>
      </w:r>
      <w:r>
        <w:rPr>
          <w:rFonts w:hint="eastAsia" w:ascii="仿宋" w:hAnsi="仿宋" w:eastAsia="仿宋"/>
          <w:sz w:val="28"/>
          <w:szCs w:val="28"/>
        </w:rPr>
        <w:t>》的征求意见稿。</w:t>
      </w:r>
    </w:p>
    <w:p>
      <w:pPr>
        <w:rPr>
          <w:rFonts w:ascii="文鼎小标宋简" w:hAnsi="Calibri" w:cs="宋体"/>
          <w:sz w:val="28"/>
          <w:szCs w:val="28"/>
        </w:rPr>
      </w:pPr>
      <w:r>
        <w:rPr>
          <w:rFonts w:hint="eastAsia" w:ascii="文鼎小标宋简" w:hAnsi="文鼎小标宋简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、征求意见过程</w:t>
      </w:r>
    </w:p>
    <w:p>
      <w:pPr>
        <w:ind w:firstLine="560" w:firstLineChars="200"/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月初，标准起草小组向省内科研、教学、生产和管理等具有代表性的有关单位的专家、教授和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</w:t>
      </w:r>
      <w:r>
        <w:rPr>
          <w:rFonts w:hint="eastAsia" w:ascii="仿宋" w:hAnsi="仿宋" w:eastAsia="仿宋"/>
          <w:sz w:val="28"/>
          <w:szCs w:val="28"/>
        </w:rPr>
        <w:t>养殖企业征求意见，将标准的征求意见稿、编制说明和征求意见表通过电子邮件、快递邮寄等方式发送至各相关单位。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初</w:t>
      </w:r>
      <w:r>
        <w:rPr>
          <w:rFonts w:hint="eastAsia" w:ascii="仿宋" w:hAnsi="仿宋" w:eastAsia="仿宋"/>
          <w:sz w:val="28"/>
          <w:szCs w:val="28"/>
        </w:rPr>
        <w:t>，集中征收反馈意见，并将意见汇总。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审定情况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待审定。</w:t>
      </w:r>
    </w:p>
    <w:p>
      <w:pPr>
        <w:rPr>
          <w:rFonts w:hint="eastAsia" w:ascii="文鼎小标宋简" w:hAnsi="Calibri" w:cs="宋体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报批情况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待报批。</w:t>
      </w:r>
    </w:p>
    <w:p>
      <w:pPr>
        <w:rPr>
          <w:rFonts w:ascii="文鼎小标宋简" w:hAnsi="Calibri" w:cs="宋体"/>
          <w:b/>
          <w:bCs/>
          <w:color w:val="00000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sz w:val="28"/>
          <w:szCs w:val="28"/>
        </w:rPr>
        <w:t>三、标准编制原则和主要技术内容确定的依据</w:t>
      </w:r>
    </w:p>
    <w:p>
      <w:pPr>
        <w:rPr>
          <w:rFonts w:ascii="文鼎小标宋简" w:hAnsi="Calibri" w:cs="宋体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标准编制原则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该标准对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罗非鱼咸淡水养殖环境条件、池塘准备、苗种放养、饲养管理、尾水排放、病害防治</w:t>
      </w:r>
      <w:r>
        <w:rPr>
          <w:rFonts w:hint="eastAsia" w:ascii="仿宋" w:hAnsi="仿宋" w:eastAsia="仿宋"/>
          <w:sz w:val="28"/>
          <w:szCs w:val="28"/>
        </w:rPr>
        <w:t>等内容做出明确、清晰的规定，并符合我国现行的有关法律、法规和政策。本文件根据 GB/T1.1—2020《标准化工作导则第 1 部分:标准的结构和编写》给出的规则起草。本标准兼顾先进性、科学性、实用性和可操作性，便于推广应用。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ascii="文鼎小标宋简" w:hAnsi="Calibri" w:cs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主要技术内容确定的依据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参考和引用标准的标准号和标准名称：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GB 11607 渔业水质标准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NY 5051 无公害食品 淡水养殖用水水质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NY/T 5054-2002 无公害食品 尼罗罗非鱼养殖技术规范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NY 5071 无公害食品 渔用药物使用规则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NY 5072 无公害食品 渔用配合饲料安全限量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1008-2012 淡水鱼苗池塘常规培养技术规范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1044.3-2001 尼罗罗非鱼养殖技术规范 鱼苗、鱼种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1046-2001 奥尼罗非鱼制种技术要求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1025-2004 罗非鱼配合饲料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1105-2007 罗非鱼鱼种性别鉴定方法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1110-2011 罗非鱼养殖质量安全管理技术规范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SC/T 9101-2007 淡水池塘养殖水排放要求</w:t>
      </w:r>
    </w:p>
    <w:p>
      <w:pPr>
        <w:ind w:firstLine="560" w:firstLineChars="200"/>
        <w:rPr>
          <w:rFonts w:hint="eastAsia" w:ascii="仿宋" w:hAnsi="仿宋" w:eastAsia="仿宋" w:cs="宋体"/>
          <w:sz w:val="28"/>
          <w:szCs w:val="28"/>
        </w:rPr>
      </w:pPr>
    </w:p>
    <w:p>
      <w:pPr>
        <w:rPr>
          <w:rFonts w:ascii="文鼎小标宋简" w:hAnsi="Calibri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预期的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经济效益和社会效益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目前，世界上100多个国家和地区开展罗非鱼养殖，各国科研工作者通过改进饲料配方、寻求更为低价的蛋白源、创新养殖模式和管理技术，通过制定养殖技术标准提高罗非鱼的养殖技术、提升罗非鱼的营养和经济价值，推动罗非鱼产业持续高效发展。近些年来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在大食物观的引领下，随着预制菜的发展，罗非鱼</w:t>
      </w:r>
      <w:r>
        <w:rPr>
          <w:rFonts w:hint="eastAsia" w:ascii="仿宋" w:hAnsi="仿宋" w:eastAsia="仿宋"/>
          <w:sz w:val="28"/>
          <w:szCs w:val="28"/>
        </w:rPr>
        <w:t>市场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愈发广阔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产生的</w:t>
      </w:r>
      <w:r>
        <w:rPr>
          <w:rFonts w:hint="eastAsia" w:ascii="仿宋" w:hAnsi="仿宋" w:eastAsia="仿宋"/>
          <w:sz w:val="28"/>
          <w:szCs w:val="28"/>
        </w:rPr>
        <w:t>效益稳定，而且目前我省正处于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水</w:t>
      </w:r>
      <w:r>
        <w:rPr>
          <w:rFonts w:hint="eastAsia" w:ascii="仿宋" w:hAnsi="仿宋" w:eastAsia="仿宋"/>
          <w:sz w:val="28"/>
          <w:szCs w:val="28"/>
        </w:rPr>
        <w:t>品消费量快速增长的阶段，广大消费者在膳食方面的需求也在向优质、健康、安全方面发展。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汕尾地区</w:t>
      </w:r>
      <w:r>
        <w:rPr>
          <w:rFonts w:hint="eastAsia" w:ascii="仿宋" w:hAnsi="仿宋" w:eastAsia="仿宋"/>
          <w:sz w:val="28"/>
          <w:szCs w:val="28"/>
        </w:rPr>
        <w:t>通过咸淡水养殖的罗非鱼，不仅抗病能力增强，且肉质风味得到提高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规范养殖生产技术有利于高效率和高收益的保障。该标准的制定符合我省关于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水产业</w:t>
      </w:r>
      <w:r>
        <w:rPr>
          <w:rFonts w:hint="eastAsia" w:ascii="仿宋" w:hAnsi="仿宋" w:eastAsia="仿宋"/>
          <w:sz w:val="28"/>
          <w:szCs w:val="28"/>
        </w:rPr>
        <w:t>发展的规划与现实和长远需求，具有重要的现实意义和深远的历史意义。</w:t>
      </w:r>
    </w:p>
    <w:p>
      <w:pPr>
        <w:rPr>
          <w:rFonts w:ascii="文鼎小标宋简" w:hAnsi="Calibri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五、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与现行法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律法规和强制性标准的关系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该标准符合《中华人民共和国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渔业法</w:t>
      </w:r>
      <w:r>
        <w:rPr>
          <w:rFonts w:hint="eastAsia" w:ascii="仿宋" w:hAnsi="仿宋" w:eastAsia="仿宋"/>
          <w:sz w:val="28"/>
          <w:szCs w:val="28"/>
        </w:rPr>
        <w:t>》、《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水污染防治法</w:t>
      </w:r>
      <w:r>
        <w:rPr>
          <w:rFonts w:hint="eastAsia" w:ascii="仿宋" w:hAnsi="仿宋" w:eastAsia="仿宋"/>
          <w:sz w:val="28"/>
          <w:szCs w:val="28"/>
        </w:rPr>
        <w:t>》、《中华人民共和国防疫法》等有关法律法规和强制性标准的相关规定。</w:t>
      </w:r>
    </w:p>
    <w:p>
      <w:pPr>
        <w:rPr>
          <w:rFonts w:hint="eastAsia" w:ascii="文鼎小标宋简" w:hAnsi="Calibri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六、重大分歧意见的处理经过和依据</w:t>
      </w:r>
    </w:p>
    <w:p>
      <w:pPr>
        <w:ind w:firstLine="560" w:firstLineChars="200"/>
        <w:rPr>
          <w:rFonts w:ascii="文鼎小标宋简" w:hAnsi="Calibri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本文件在起草及审查过程中没有发生重大分歧意见。</w:t>
      </w:r>
    </w:p>
    <w:p>
      <w:pPr>
        <w:rPr>
          <w:rFonts w:hint="eastAsia" w:ascii="文鼎小标宋简" w:hAnsi="Calibri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七、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标准作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为强制性或推荐性标准的意见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建议本文件作为推荐性标准发布和实施。</w:t>
      </w:r>
    </w:p>
    <w:p>
      <w:pPr>
        <w:rPr>
          <w:rFonts w:hint="eastAsia" w:ascii="文鼎小标宋简" w:hAnsi="Calibri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八、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贯彻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标准的要求和措施建议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建议本标准发布实施后由农业主管部门和技术推广部门组织，采取网络宣传、技术培训、现场指导等措施，搭建有效的信息发布和技术推广平台，重点示范，以点带面，在做好该标准的推广工作，创造良好的社会经济效益，为汕尾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水产</w:t>
      </w:r>
      <w:r>
        <w:rPr>
          <w:rFonts w:hint="eastAsia" w:ascii="仿宋" w:hAnsi="仿宋" w:eastAsia="仿宋"/>
          <w:sz w:val="28"/>
          <w:szCs w:val="28"/>
        </w:rPr>
        <w:t>养殖产业持续健康发展做出应有的贡献。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汕尾市地方标准《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罗非鱼咸淡水养殖技术规程</w:t>
      </w:r>
      <w:r>
        <w:rPr>
          <w:rFonts w:hint="eastAsia" w:ascii="仿宋" w:hAnsi="仿宋" w:eastAsia="仿宋"/>
          <w:sz w:val="28"/>
          <w:szCs w:val="28"/>
        </w:rPr>
        <w:t>》编制组</w:t>
      </w:r>
    </w:p>
    <w:p>
      <w:pPr>
        <w:ind w:firstLine="3640" w:firstLineChars="1300"/>
        <w:rPr>
          <w:rFonts w:hint="eastAsia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文鼎小标宋简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iYjliMTBmZGYwYTM1Y2Q4ZTc4ZDJkMDA0Mjk3ZTcifQ=="/>
  </w:docVars>
  <w:rsids>
    <w:rsidRoot w:val="00CA05DD"/>
    <w:rsid w:val="00341EFF"/>
    <w:rsid w:val="00351DA9"/>
    <w:rsid w:val="00467CD7"/>
    <w:rsid w:val="00473A6D"/>
    <w:rsid w:val="00CA05DD"/>
    <w:rsid w:val="00D672A9"/>
    <w:rsid w:val="00FC77E8"/>
    <w:rsid w:val="059079FE"/>
    <w:rsid w:val="2E67471B"/>
    <w:rsid w:val="58C716FA"/>
    <w:rsid w:val="7FD6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2293</Words>
  <Characters>2492</Characters>
  <Lines>15</Lines>
  <Paragraphs>4</Paragraphs>
  <TotalTime>17</TotalTime>
  <ScaleCrop>false</ScaleCrop>
  <LinksUpToDate>false</LinksUpToDate>
  <CharactersWithSpaces>2528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2023-03-24T04:44:00Z</dcterms:created>
  <dc:creator>L CG</dc:creator>
  <cp:lastModifiedBy>ZZ豪</cp:lastModifiedBy>
  <dcterms:modified xsi:type="dcterms:W3CDTF">2023-05-09T03:04:02Z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3D2B6B3DC7C940CBAD006398E3EA32BA_13</vt:lpwstr>
  </property>
</Properties>
</file>