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采购人主体责任落实情况自评报告</w:t>
      </w:r>
    </w:p>
    <w:p>
      <w:pPr>
        <w:pStyle w:val="7"/>
        <w:ind w:left="0" w:leftChars="0"/>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格式</w:t>
      </w:r>
      <w:r>
        <w:rPr>
          <w:rFonts w:hint="eastAsia" w:ascii="楷体_GB2312" w:hAnsi="楷体_GB2312" w:eastAsia="楷体_GB2312" w:cs="楷体_GB2312"/>
          <w:sz w:val="32"/>
          <w:szCs w:val="32"/>
        </w:rPr>
        <w:t>模板）</w:t>
      </w:r>
    </w:p>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shd w:val="clear" w:color="auto" w:fill="auto"/>
          <w:lang w:val="en-US" w:eastAsia="zh-CN"/>
        </w:rPr>
      </w:pPr>
      <w:r>
        <w:rPr>
          <w:rFonts w:hint="eastAsia" w:ascii="黑体" w:hAnsi="黑体" w:eastAsia="黑体" w:cs="黑体"/>
          <w:b w:val="0"/>
          <w:bCs w:val="0"/>
          <w:color w:val="auto"/>
          <w:sz w:val="32"/>
          <w:szCs w:val="32"/>
          <w:shd w:val="clear" w:color="auto" w:fill="auto"/>
          <w:lang w:val="en-US" w:eastAsia="zh-CN"/>
        </w:rPr>
        <w:t>单位基本情况</w:t>
      </w:r>
    </w:p>
    <w:p>
      <w:pPr>
        <w:pStyle w:val="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20</w:t>
      </w:r>
      <w:r>
        <w:rPr>
          <w:rFonts w:hint="eastAsia" w:ascii="仿宋_GB2312" w:hAnsi="宋体" w:eastAsia="仿宋_GB2312" w:cs="仿宋_GB2312"/>
          <w:color w:val="auto"/>
          <w:sz w:val="32"/>
          <w:szCs w:val="32"/>
          <w:shd w:val="clear" w:color="auto" w:fill="auto"/>
          <w:lang w:val="en-US" w:eastAsia="zh-CN"/>
        </w:rPr>
        <w:t>22</w:t>
      </w:r>
      <w:r>
        <w:rPr>
          <w:rFonts w:hint="eastAsia" w:ascii="仿宋_GB2312" w:hAnsi="宋体" w:eastAsia="仿宋_GB2312" w:cs="仿宋_GB2312"/>
          <w:color w:val="auto"/>
          <w:sz w:val="32"/>
          <w:szCs w:val="32"/>
          <w:shd w:val="clear" w:color="auto" w:fill="auto"/>
        </w:rPr>
        <w:t>年，政府采购预算金额</w:t>
      </w:r>
      <w:r>
        <w:rPr>
          <w:rFonts w:hint="eastAsia" w:ascii="仿宋_GB2312" w:hAnsi="宋体" w:eastAsia="仿宋_GB2312" w:cs="仿宋_GB2312"/>
          <w:color w:val="auto"/>
          <w:sz w:val="32"/>
          <w:szCs w:val="32"/>
          <w:shd w:val="clear" w:color="auto" w:fill="auto"/>
          <w:lang w:val="en-US" w:eastAsia="zh-CN"/>
        </w:rPr>
        <w:t xml:space="preserve"> ××</w:t>
      </w:r>
      <w:r>
        <w:rPr>
          <w:rFonts w:hint="eastAsia" w:ascii="仿宋_GB2312" w:hAnsi="宋体" w:eastAsia="仿宋_GB2312" w:cs="仿宋_GB2312"/>
          <w:color w:val="auto"/>
          <w:sz w:val="32"/>
          <w:szCs w:val="32"/>
          <w:shd w:val="clear" w:color="auto" w:fill="auto"/>
        </w:rPr>
        <w:t>元，实际采购</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亿元，节约资金</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亿元，节约率</w:t>
      </w:r>
      <w:r>
        <w:rPr>
          <w:rFonts w:hint="eastAsia" w:ascii="仿宋_GB2312" w:hAnsi="宋体" w:eastAsia="仿宋_GB2312" w:cs="仿宋_GB2312"/>
          <w:color w:val="auto"/>
          <w:sz w:val="32"/>
          <w:szCs w:val="32"/>
          <w:shd w:val="clear" w:color="auto" w:fill="auto"/>
          <w:lang w:val="en-US" w:eastAsia="zh-CN"/>
        </w:rPr>
        <w:t xml:space="preserve"> ×</w:t>
      </w:r>
      <w:r>
        <w:rPr>
          <w:rFonts w:hint="eastAsia" w:ascii="仿宋_GB2312" w:hAnsi="宋体" w:eastAsia="仿宋_GB2312" w:cs="仿宋_GB2312"/>
          <w:color w:val="auto"/>
          <w:sz w:val="32"/>
          <w:szCs w:val="32"/>
          <w:shd w:val="clear" w:color="auto" w:fill="auto"/>
        </w:rPr>
        <w:t>%</w:t>
      </w:r>
      <w:r>
        <w:rPr>
          <w:rFonts w:hint="eastAsia" w:ascii="仿宋_GB2312" w:hAnsi="宋体" w:eastAsia="仿宋_GB2312" w:cs="仿宋_GB2312"/>
          <w:color w:val="auto"/>
          <w:sz w:val="32"/>
          <w:szCs w:val="32"/>
          <w:shd w:val="clear" w:color="auto" w:fill="auto"/>
          <w:lang w:eastAsia="zh-CN"/>
        </w:rPr>
        <w:t>，</w:t>
      </w:r>
      <w:r>
        <w:rPr>
          <w:rFonts w:hint="eastAsia" w:ascii="仿宋_GB2312" w:hAnsi="宋体" w:eastAsia="仿宋_GB2312" w:cs="仿宋_GB2312"/>
          <w:color w:val="auto"/>
          <w:sz w:val="32"/>
          <w:szCs w:val="32"/>
          <w:shd w:val="clear" w:color="auto" w:fill="auto"/>
        </w:rPr>
        <w:t>其中:</w:t>
      </w:r>
      <w:r>
        <w:rPr>
          <w:rFonts w:hint="eastAsia" w:ascii="仿宋_GB2312" w:hAnsi="宋体" w:eastAsia="仿宋_GB2312" w:cs="仿宋_GB2312"/>
          <w:color w:val="auto"/>
          <w:sz w:val="32"/>
          <w:szCs w:val="32"/>
          <w:shd w:val="clear" w:color="auto" w:fill="auto"/>
          <w:lang w:val="en-US" w:eastAsia="zh-CN"/>
        </w:rPr>
        <w:t>公开招标</w:t>
      </w:r>
      <w:r>
        <w:rPr>
          <w:rFonts w:hint="eastAsia" w:ascii="仿宋_GB2312" w:hAnsi="宋体" w:eastAsia="仿宋_GB2312" w:cs="仿宋_GB2312"/>
          <w:color w:val="auto"/>
          <w:sz w:val="32"/>
          <w:szCs w:val="32"/>
          <w:shd w:val="clear" w:color="auto" w:fill="auto"/>
        </w:rPr>
        <w:t>实际采购</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亿元，节约资金</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亿元，节约率</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w:t>
      </w:r>
      <w:r>
        <w:rPr>
          <w:rFonts w:hint="eastAsia" w:ascii="仿宋_GB2312" w:hAnsi="宋体" w:eastAsia="仿宋_GB2312" w:cs="仿宋_GB2312"/>
          <w:color w:val="auto"/>
          <w:sz w:val="32"/>
          <w:szCs w:val="32"/>
          <w:shd w:val="clear" w:color="auto" w:fill="auto"/>
          <w:lang w:val="en-US" w:eastAsia="zh-CN"/>
        </w:rPr>
        <w:t>竞争性谈判</w:t>
      </w:r>
      <w:r>
        <w:rPr>
          <w:rFonts w:hint="eastAsia" w:ascii="仿宋_GB2312" w:hAnsi="宋体" w:eastAsia="仿宋_GB2312" w:cs="仿宋_GB2312"/>
          <w:color w:val="auto"/>
          <w:sz w:val="32"/>
          <w:szCs w:val="32"/>
          <w:shd w:val="clear" w:color="auto" w:fill="auto"/>
        </w:rPr>
        <w:t>实际采购</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亿元，节约资金</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万元，节约率</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 xml:space="preserve"> %</w:t>
      </w:r>
      <w:r>
        <w:rPr>
          <w:rFonts w:hint="eastAsia" w:ascii="仿宋_GB2312" w:hAnsi="宋体" w:eastAsia="仿宋_GB2312" w:cs="仿宋_GB2312"/>
          <w:color w:val="auto"/>
          <w:sz w:val="32"/>
          <w:szCs w:val="32"/>
          <w:shd w:val="clear" w:color="auto" w:fill="auto"/>
          <w:lang w:eastAsia="zh-CN"/>
        </w:rPr>
        <w:t>；</w:t>
      </w:r>
      <w:r>
        <w:rPr>
          <w:rFonts w:hint="eastAsia" w:ascii="仿宋_GB2312" w:hAnsi="宋体" w:eastAsia="仿宋_GB2312" w:cs="仿宋_GB2312"/>
          <w:color w:val="auto"/>
          <w:sz w:val="32"/>
          <w:szCs w:val="32"/>
          <w:shd w:val="clear" w:color="auto" w:fill="auto"/>
          <w:lang w:val="en-US" w:eastAsia="zh-CN"/>
        </w:rPr>
        <w:t>竞争性磋商</w:t>
      </w:r>
      <w:r>
        <w:rPr>
          <w:rFonts w:hint="eastAsia" w:ascii="仿宋_GB2312" w:hAnsi="宋体" w:eastAsia="仿宋_GB2312" w:cs="仿宋_GB2312"/>
          <w:color w:val="auto"/>
          <w:sz w:val="32"/>
          <w:szCs w:val="32"/>
          <w:shd w:val="clear" w:color="auto" w:fill="auto"/>
        </w:rPr>
        <w:t>实际采购</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亿元，节约资金</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万元，节约率</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 xml:space="preserve"> %</w:t>
      </w:r>
      <w:r>
        <w:rPr>
          <w:rFonts w:hint="eastAsia" w:ascii="仿宋_GB2312" w:hAnsi="宋体" w:eastAsia="仿宋_GB2312" w:cs="仿宋_GB2312"/>
          <w:color w:val="auto"/>
          <w:sz w:val="32"/>
          <w:szCs w:val="32"/>
          <w:shd w:val="clear" w:color="auto" w:fill="auto"/>
          <w:lang w:eastAsia="zh-CN"/>
        </w:rPr>
        <w:t>；</w:t>
      </w:r>
      <w:r>
        <w:rPr>
          <w:rFonts w:hint="eastAsia" w:ascii="仿宋_GB2312" w:hAnsi="宋体" w:eastAsia="仿宋_GB2312" w:cs="仿宋_GB2312"/>
          <w:color w:val="auto"/>
          <w:sz w:val="32"/>
          <w:szCs w:val="32"/>
          <w:shd w:val="clear" w:color="auto" w:fill="auto"/>
          <w:lang w:val="en-US" w:eastAsia="zh-CN"/>
        </w:rPr>
        <w:t>询价</w:t>
      </w:r>
      <w:r>
        <w:rPr>
          <w:rFonts w:hint="eastAsia" w:ascii="仿宋_GB2312" w:hAnsi="宋体" w:eastAsia="仿宋_GB2312" w:cs="仿宋_GB2312"/>
          <w:color w:val="auto"/>
          <w:sz w:val="32"/>
          <w:szCs w:val="32"/>
          <w:shd w:val="clear" w:color="auto" w:fill="auto"/>
        </w:rPr>
        <w:t>实际采购</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亿元，节约资金</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万元，节约率</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 xml:space="preserve"> %</w:t>
      </w:r>
      <w:r>
        <w:rPr>
          <w:rFonts w:hint="eastAsia" w:ascii="仿宋_GB2312" w:hAnsi="宋体" w:eastAsia="仿宋_GB2312" w:cs="仿宋_GB2312"/>
          <w:color w:val="auto"/>
          <w:sz w:val="32"/>
          <w:szCs w:val="32"/>
          <w:shd w:val="clear" w:color="auto" w:fill="auto"/>
          <w:lang w:eastAsia="zh-CN"/>
        </w:rPr>
        <w:t>；</w:t>
      </w:r>
      <w:r>
        <w:rPr>
          <w:rFonts w:hint="eastAsia" w:ascii="仿宋_GB2312" w:hAnsi="宋体" w:eastAsia="仿宋_GB2312" w:cs="仿宋_GB2312"/>
          <w:color w:val="auto"/>
          <w:sz w:val="32"/>
          <w:szCs w:val="32"/>
          <w:shd w:val="clear" w:color="auto" w:fill="auto"/>
          <w:lang w:val="en-US" w:eastAsia="zh-CN"/>
        </w:rPr>
        <w:t>单一来源</w:t>
      </w:r>
      <w:r>
        <w:rPr>
          <w:rFonts w:hint="eastAsia" w:ascii="仿宋_GB2312" w:hAnsi="宋体" w:eastAsia="仿宋_GB2312" w:cs="仿宋_GB2312"/>
          <w:color w:val="auto"/>
          <w:sz w:val="32"/>
          <w:szCs w:val="32"/>
          <w:shd w:val="clear" w:color="auto" w:fill="auto"/>
        </w:rPr>
        <w:t>实际采购</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亿元，节约资金</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万元，节约率</w:t>
      </w:r>
      <w:r>
        <w:rPr>
          <w:rFonts w:hint="eastAsia" w:ascii="仿宋_GB2312" w:hAnsi="宋体" w:eastAsia="仿宋_GB2312" w:cs="仿宋_GB2312"/>
          <w:color w:val="auto"/>
          <w:sz w:val="32"/>
          <w:szCs w:val="32"/>
          <w:shd w:val="clear" w:color="auto" w:fill="auto"/>
          <w:lang w:val="en-US" w:eastAsia="zh-CN"/>
        </w:rPr>
        <w:t>×</w:t>
      </w:r>
      <w:r>
        <w:rPr>
          <w:rFonts w:hint="eastAsia" w:ascii="仿宋_GB2312" w:hAnsi="宋体" w:eastAsia="仿宋_GB2312" w:cs="仿宋_GB2312"/>
          <w:color w:val="auto"/>
          <w:sz w:val="32"/>
          <w:szCs w:val="32"/>
          <w:shd w:val="clear" w:color="auto" w:fill="auto"/>
        </w:rPr>
        <w:t xml:space="preserve"> %</w:t>
      </w:r>
      <w:r>
        <w:rPr>
          <w:rFonts w:hint="eastAsia" w:ascii="仿宋_GB2312" w:hAnsi="宋体" w:eastAsia="仿宋_GB2312" w:cs="仿宋_GB2312"/>
          <w:color w:val="auto"/>
          <w:sz w:val="32"/>
          <w:szCs w:val="32"/>
          <w:shd w:val="clear" w:color="auto" w:fill="auto"/>
          <w:lang w:eastAsia="zh-CN"/>
        </w:rPr>
        <w:t>。（资金</w:t>
      </w:r>
      <w:r>
        <w:rPr>
          <w:rFonts w:hint="eastAsia" w:ascii="仿宋_GB2312" w:hAnsi="宋体" w:eastAsia="仿宋_GB2312" w:cs="仿宋_GB2312"/>
          <w:color w:val="auto"/>
          <w:sz w:val="32"/>
          <w:szCs w:val="32"/>
          <w:shd w:val="clear" w:color="auto" w:fill="auto"/>
          <w:lang w:val="en-US" w:eastAsia="zh-CN"/>
        </w:rPr>
        <w:t>节约</w:t>
      </w:r>
      <w:r>
        <w:rPr>
          <w:rFonts w:hint="eastAsia" w:ascii="仿宋_GB2312" w:hAnsi="宋体" w:eastAsia="仿宋_GB2312" w:cs="仿宋_GB2312"/>
          <w:color w:val="auto"/>
          <w:sz w:val="32"/>
          <w:szCs w:val="32"/>
          <w:shd w:val="clear" w:color="auto" w:fill="auto"/>
          <w:lang w:eastAsia="zh-CN"/>
        </w:rPr>
        <w:t>率=（项目预算资金-成交资金）/项目预算资金*100%）</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b w:val="0"/>
          <w:bCs w:val="0"/>
          <w:color w:val="auto"/>
          <w:sz w:val="32"/>
          <w:szCs w:val="32"/>
          <w:lang w:val="en-US" w:eastAsia="zh-CN"/>
        </w:rPr>
        <w:t>政府采购政策执行情况</w:t>
      </w:r>
      <w:bookmarkStart w:id="0" w:name="_GoBack"/>
      <w:bookmarkEnd w:id="0"/>
    </w:p>
    <w:p>
      <w:pPr>
        <w:pStyle w:val="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rPr>
        <w:t>一</w:t>
      </w: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rPr>
        <w:t>政府采购内部控制管理制度建设情况</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1.是否建立单位政府采购内部控制管理制度并向财政部门备案</w:t>
      </w:r>
      <w:r>
        <w:rPr>
          <w:rFonts w:hint="eastAsia" w:ascii="仿宋_GB2312" w:hAnsi="宋体"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2.内部控制管理制度建设基本情况</w:t>
      </w:r>
      <w:r>
        <w:rPr>
          <w:rFonts w:hint="eastAsia" w:ascii="仿宋_GB2312" w:hAnsi="宋体" w:eastAsia="仿宋_GB2312" w:cs="仿宋_GB2312"/>
          <w:color w:val="auto"/>
          <w:sz w:val="32"/>
          <w:szCs w:val="32"/>
          <w:shd w:val="clear" w:color="auto" w:fill="auto"/>
          <w:lang w:eastAsia="zh-CN"/>
        </w:rPr>
        <w:t>：</w:t>
      </w:r>
      <w:r>
        <w:rPr>
          <w:rFonts w:hint="eastAsia" w:ascii="仿宋_GB2312" w:hAnsi="宋体" w:eastAsia="仿宋_GB2312" w:cs="仿宋_GB2312"/>
          <w:color w:val="auto"/>
          <w:kern w:val="2"/>
          <w:sz w:val="32"/>
          <w:szCs w:val="32"/>
          <w:shd w:val="clear" w:color="auto" w:fill="auto"/>
          <w:lang w:val="en-US" w:eastAsia="zh-CN" w:bidi="ar-SA"/>
        </w:rPr>
        <w:t>明确政府采购归口</w:t>
      </w:r>
      <w:r>
        <w:rPr>
          <w:rFonts w:hint="eastAsia" w:ascii="仿宋_GB2312" w:hAnsi="宋体" w:eastAsia="仿宋_GB2312" w:cs="仿宋_GB2312"/>
          <w:color w:val="auto"/>
          <w:kern w:val="2"/>
          <w:sz w:val="32"/>
          <w:szCs w:val="32"/>
          <w:shd w:val="clear" w:color="auto" w:fill="auto"/>
          <w:lang w:val="en-US" w:eastAsia="zh-CN"/>
        </w:rPr>
        <w:t>管理部门、岗位设置和职责分工；重大采购事项集体决策、合法性审查和内部会签相结合的议事决策机制等方面的建设情况</w:t>
      </w:r>
      <w:r>
        <w:rPr>
          <w:rFonts w:hint="eastAsia" w:ascii="仿宋_GB2312" w:hAnsi="宋体" w:eastAsia="仿宋_GB2312" w:cs="仿宋_GB2312"/>
          <w:color w:val="auto"/>
          <w:sz w:val="32"/>
          <w:szCs w:val="32"/>
          <w:shd w:val="clear" w:color="auto" w:fill="auto"/>
        </w:rPr>
        <w:t>。</w:t>
      </w:r>
    </w:p>
    <w:p>
      <w:pPr>
        <w:pStyle w:val="7"/>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rPr>
        <w:t>二</w:t>
      </w: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bidi="ar-SA"/>
        </w:rPr>
        <w:t>政府采购政策功能落实</w:t>
      </w:r>
      <w:r>
        <w:rPr>
          <w:rFonts w:hint="eastAsia" w:ascii="楷体_GB2312" w:hAnsi="楷体_GB2312" w:eastAsia="楷体_GB2312" w:cs="楷体_GB2312"/>
          <w:b/>
          <w:bCs/>
          <w:color w:val="auto"/>
          <w:kern w:val="0"/>
          <w:sz w:val="32"/>
          <w:szCs w:val="32"/>
          <w:shd w:val="clear" w:color="auto" w:fill="FFFFFF"/>
        </w:rPr>
        <w:t>情况</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auto"/>
          <w:sz w:val="32"/>
          <w:szCs w:val="32"/>
          <w:shd w:val="clear" w:color="auto" w:fill="auto"/>
          <w:lang w:eastAsia="zh-CN"/>
        </w:rPr>
      </w:pPr>
      <w:r>
        <w:rPr>
          <w:rFonts w:hint="eastAsia" w:ascii="仿宋_GB2312" w:hAnsi="宋体" w:eastAsia="仿宋_GB2312" w:cs="仿宋_GB2312"/>
          <w:color w:val="auto"/>
          <w:sz w:val="32"/>
          <w:szCs w:val="32"/>
          <w:shd w:val="clear" w:color="auto" w:fill="auto"/>
        </w:rPr>
        <w:t>1.</w:t>
      </w:r>
      <w:r>
        <w:rPr>
          <w:rFonts w:hint="eastAsia" w:ascii="仿宋_GB2312" w:hAnsi="宋体" w:eastAsia="仿宋_GB2312" w:cs="仿宋_GB2312"/>
          <w:color w:val="auto"/>
          <w:kern w:val="2"/>
          <w:sz w:val="32"/>
          <w:szCs w:val="32"/>
          <w:shd w:val="clear" w:color="auto" w:fill="auto"/>
          <w:lang w:val="en-US" w:eastAsia="zh-CN" w:bidi="ar-SA"/>
        </w:rPr>
        <w:t>在政府采购活动中采取哪些措施支持中小企业发展，包括是否统筹制定面向中小企业预留采购份额的具体情况；对于适宜由中小企业提供的200万元以下的货物和服务项目、400万元以下的工程项目是否做到专门面向中小企业采购；超过200万元的货物和服务项目、400万元的工程项目，对其中适宜由中小企业提供的采购项目，预留该适宜部分政府采购预算总额的40%以上专门面向中小企业采购，其中预留给小微企业的比例不低于70%；</w:t>
      </w:r>
      <w:r>
        <w:rPr>
          <w:rFonts w:hint="eastAsia" w:ascii="仿宋_GB2312" w:hAnsi="宋体" w:eastAsia="仿宋_GB2312" w:cs="仿宋_GB2312"/>
          <w:color w:val="auto"/>
          <w:sz w:val="32"/>
          <w:szCs w:val="32"/>
          <w:shd w:val="clear" w:color="auto" w:fill="auto"/>
        </w:rPr>
        <w:t>不专门面向中小企业采购的采购项目或采购包，是否按规定给予中小企业价格优惠</w:t>
      </w:r>
      <w:r>
        <w:rPr>
          <w:rFonts w:hint="eastAsia" w:ascii="仿宋_GB2312" w:hAnsi="宋体" w:eastAsia="仿宋_GB2312" w:cs="仿宋_GB2312"/>
          <w:color w:val="auto"/>
          <w:sz w:val="32"/>
          <w:szCs w:val="32"/>
          <w:shd w:val="clear" w:color="auto" w:fill="auto"/>
          <w:lang w:eastAsia="zh-CN"/>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2.</w:t>
      </w:r>
      <w:r>
        <w:rPr>
          <w:rFonts w:hint="eastAsia" w:ascii="仿宋_GB2312" w:hAnsi="宋体" w:eastAsia="仿宋_GB2312" w:cs="仿宋_GB2312"/>
          <w:color w:val="auto"/>
          <w:kern w:val="2"/>
          <w:sz w:val="32"/>
          <w:szCs w:val="32"/>
          <w:shd w:val="clear" w:color="auto" w:fill="auto"/>
          <w:lang w:val="en-US" w:eastAsia="zh-CN"/>
        </w:rPr>
        <w:t>2022年度面向中小企业预留采购份额项目的采购执行情况。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lang w:eastAsia="zh-CN"/>
        </w:rPr>
      </w:pPr>
      <w:r>
        <w:rPr>
          <w:rFonts w:hint="eastAsia" w:ascii="仿宋_GB2312" w:hAnsi="宋体" w:eastAsia="仿宋_GB2312" w:cs="仿宋_GB2312"/>
          <w:color w:val="auto"/>
          <w:sz w:val="32"/>
          <w:szCs w:val="32"/>
          <w:shd w:val="clear" w:color="auto" w:fill="auto"/>
        </w:rPr>
        <w:t>3.建立中小企业支付账款管理机制情况</w:t>
      </w:r>
      <w:r>
        <w:rPr>
          <w:rFonts w:hint="eastAsia" w:ascii="仿宋_GB2312" w:hAnsi="宋体" w:eastAsia="仿宋_GB2312" w:cs="仿宋_GB2312"/>
          <w:color w:val="auto"/>
          <w:sz w:val="32"/>
          <w:szCs w:val="32"/>
          <w:shd w:val="clear" w:color="auto" w:fill="auto"/>
          <w:lang w:eastAsia="zh-CN"/>
        </w:rPr>
        <w:t>，</w:t>
      </w:r>
      <w:r>
        <w:rPr>
          <w:rFonts w:hint="eastAsia" w:ascii="仿宋_GB2312" w:hAnsi="宋体" w:eastAsia="仿宋_GB2312" w:cs="仿宋_GB2312"/>
          <w:color w:val="auto"/>
          <w:sz w:val="32"/>
          <w:szCs w:val="32"/>
          <w:shd w:val="clear" w:color="auto" w:fill="auto"/>
          <w:lang w:val="en-US" w:eastAsia="zh-CN"/>
        </w:rPr>
        <w:t>包括</w:t>
      </w:r>
      <w:r>
        <w:rPr>
          <w:rFonts w:hint="eastAsia" w:ascii="仿宋_GB2312" w:hAnsi="宋体" w:eastAsia="仿宋_GB2312" w:cs="仿宋_GB2312"/>
          <w:color w:val="auto"/>
          <w:kern w:val="2"/>
          <w:sz w:val="32"/>
          <w:szCs w:val="32"/>
          <w:shd w:val="clear" w:color="auto" w:fill="auto"/>
          <w:lang w:val="en-US" w:eastAsia="zh-CN"/>
        </w:rPr>
        <w:t>中小企业预付款比例、合同款项支付和履约保证金的执行情况</w:t>
      </w:r>
      <w:r>
        <w:rPr>
          <w:rFonts w:hint="eastAsia" w:ascii="仿宋_GB2312" w:hAnsi="宋体"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lang w:val="en-US" w:eastAsia="zh-CN"/>
        </w:rPr>
      </w:pPr>
      <w:r>
        <w:rPr>
          <w:rFonts w:hint="eastAsia" w:ascii="仿宋_GB2312" w:hAnsi="宋体" w:eastAsia="仿宋_GB2312" w:cs="仿宋_GB2312"/>
          <w:color w:val="auto"/>
          <w:sz w:val="32"/>
          <w:szCs w:val="32"/>
          <w:shd w:val="clear" w:color="auto" w:fill="auto"/>
        </w:rPr>
        <w:t>4.推动保函替代投标保证金、履约保证金落实情况</w:t>
      </w:r>
      <w:r>
        <w:rPr>
          <w:rFonts w:hint="eastAsia" w:ascii="仿宋_GB2312" w:hAnsi="宋体" w:eastAsia="仿宋_GB2312" w:cs="仿宋_GB2312"/>
          <w:color w:val="auto"/>
          <w:sz w:val="32"/>
          <w:szCs w:val="32"/>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rPr>
        <w:t>三</w:t>
      </w: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rPr>
        <w:t>政府采购预算和实施计划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1.采购项目是否编制了采购预算及实施计划</w:t>
      </w:r>
      <w:r>
        <w:rPr>
          <w:rFonts w:hint="eastAsia" w:ascii="仿宋_GB2312" w:hAnsi="宋体"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2.采购项目是否进行采购意向公开。</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rPr>
        <w:t>四</w:t>
      </w: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rPr>
        <w:t>采购需求制定情况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1.</w:t>
      </w:r>
      <w:r>
        <w:rPr>
          <w:rFonts w:hint="eastAsia" w:ascii="仿宋_GB2312" w:hAnsi="宋体" w:eastAsia="仿宋_GB2312" w:cs="仿宋_GB2312"/>
          <w:color w:val="auto"/>
          <w:sz w:val="32"/>
          <w:szCs w:val="32"/>
          <w:shd w:val="clear" w:color="auto" w:fill="auto"/>
          <w:lang w:val="en-US" w:eastAsia="zh-CN"/>
        </w:rPr>
        <w:t>是否制定采购需求管理内控制度</w:t>
      </w:r>
      <w:r>
        <w:rPr>
          <w:rFonts w:hint="eastAsia" w:ascii="仿宋_GB2312" w:hAnsi="宋体"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lang w:eastAsia="zh-CN"/>
        </w:rPr>
      </w:pPr>
      <w:r>
        <w:rPr>
          <w:rFonts w:hint="eastAsia" w:ascii="仿宋_GB2312" w:hAnsi="宋体" w:eastAsia="仿宋_GB2312" w:cs="仿宋_GB2312"/>
          <w:color w:val="auto"/>
          <w:sz w:val="32"/>
          <w:szCs w:val="32"/>
          <w:shd w:val="clear" w:color="auto" w:fill="auto"/>
        </w:rPr>
        <w:t>2.</w:t>
      </w:r>
      <w:r>
        <w:rPr>
          <w:rFonts w:hint="eastAsia" w:ascii="仿宋_GB2312" w:hAnsi="宋体" w:eastAsia="仿宋_GB2312" w:cs="仿宋_GB2312"/>
          <w:color w:val="auto"/>
          <w:sz w:val="32"/>
          <w:szCs w:val="32"/>
          <w:shd w:val="clear" w:color="auto" w:fill="auto"/>
          <w:lang w:val="en-US" w:eastAsia="zh-CN"/>
        </w:rPr>
        <w:t>建立采购需求市场调查的工作机制</w:t>
      </w:r>
      <w:r>
        <w:rPr>
          <w:rFonts w:hint="eastAsia" w:ascii="仿宋_GB2312" w:hAnsi="宋体"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3.</w:t>
      </w:r>
      <w:r>
        <w:rPr>
          <w:rFonts w:hint="eastAsia" w:ascii="仿宋_GB2312" w:hAnsi="宋体" w:eastAsia="仿宋_GB2312" w:cs="仿宋_GB2312"/>
          <w:color w:val="auto"/>
          <w:sz w:val="32"/>
          <w:szCs w:val="32"/>
          <w:shd w:val="clear" w:color="auto" w:fill="auto"/>
          <w:lang w:val="en-US" w:eastAsia="zh-CN"/>
        </w:rPr>
        <w:t>采购需求和采购实施计划审查工作机制的建设和完善情况</w:t>
      </w:r>
      <w:r>
        <w:rPr>
          <w:rFonts w:hint="eastAsia" w:ascii="仿宋_GB2312" w:hAnsi="宋体" w:eastAsia="仿宋_GB2312" w:cs="仿宋_GB2312"/>
          <w:color w:val="auto"/>
          <w:sz w:val="32"/>
          <w:szCs w:val="32"/>
          <w:shd w:val="clear" w:color="auto" w:fill="auto"/>
        </w:rPr>
        <w:t>。</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rPr>
        <w:t>五</w:t>
      </w: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rPr>
        <w:t>采购执行情况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1.采购文件编制情况，例如内容是否完整、合法合规，是否存在差别待遇或者歧视待遇条款，采购文件评审因素细化、量化情况</w:t>
      </w:r>
      <w:r>
        <w:rPr>
          <w:rFonts w:hint="eastAsia" w:ascii="仿宋_GB2312" w:hAnsi="宋体"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2.按规定订立采购代理委托协议情况。比如是否委托具备政府采购代理机构执业条件的机构组织采购，纳入集中采购目录的政府采购项目，是否委托集中采购代理机构采购</w:t>
      </w:r>
      <w:r>
        <w:rPr>
          <w:rFonts w:hint="eastAsia" w:ascii="仿宋_GB2312" w:hAnsi="宋体"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rPr>
        <w:t>3.是否在法定期限内确定评审结果。</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楷体_GB2312" w:hAnsi="楷体_GB2312" w:eastAsia="楷体_GB2312" w:cs="楷体_GB2312"/>
          <w:b/>
          <w:bCs/>
          <w:color w:val="auto"/>
          <w:kern w:val="0"/>
          <w:sz w:val="32"/>
          <w:szCs w:val="32"/>
          <w:shd w:val="clear" w:color="auto" w:fill="FFFFFF"/>
          <w:lang w:val="en-US" w:eastAsia="zh-CN" w:bidi="ar-SA"/>
        </w:rPr>
      </w:pP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rPr>
        <w:t>六</w:t>
      </w: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bidi="ar-SA"/>
        </w:rPr>
        <w:t>信息公开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lang w:val="en-US" w:eastAsia="zh-CN"/>
        </w:rPr>
      </w:pPr>
      <w:r>
        <w:rPr>
          <w:rFonts w:hint="eastAsia" w:ascii="仿宋_GB2312" w:hAnsi="宋体" w:eastAsia="仿宋_GB2312" w:cs="仿宋_GB2312"/>
          <w:color w:val="auto"/>
          <w:sz w:val="32"/>
          <w:szCs w:val="32"/>
          <w:shd w:val="clear" w:color="auto" w:fill="auto"/>
          <w:lang w:val="en-US" w:eastAsia="zh-CN"/>
        </w:rPr>
        <w:t>是否建立政府采购信息公开工作机制，指定部门和专人负责政府采购信息公开工作，确保采购活动全流程信息公开，采购信息发布是否及时、完整、准确。</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kern w:val="0"/>
          <w:sz w:val="32"/>
          <w:szCs w:val="32"/>
          <w:shd w:val="clear" w:color="auto" w:fill="FFFFFF"/>
        </w:rPr>
      </w:pP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lang w:val="en-US" w:eastAsia="zh-CN"/>
        </w:rPr>
        <w:t>七</w:t>
      </w:r>
      <w:r>
        <w:rPr>
          <w:rFonts w:hint="eastAsia" w:ascii="楷体_GB2312" w:hAnsi="楷体_GB2312" w:eastAsia="楷体_GB2312" w:cs="楷体_GB2312"/>
          <w:b/>
          <w:bCs/>
          <w:color w:val="auto"/>
          <w:kern w:val="0"/>
          <w:sz w:val="32"/>
          <w:szCs w:val="32"/>
          <w:shd w:val="clear" w:color="auto" w:fill="FFFFFF"/>
          <w:lang w:eastAsia="zh-CN"/>
        </w:rPr>
        <w:t>）</w:t>
      </w:r>
      <w:r>
        <w:rPr>
          <w:rFonts w:hint="eastAsia" w:ascii="楷体_GB2312" w:hAnsi="楷体_GB2312" w:eastAsia="楷体_GB2312" w:cs="楷体_GB2312"/>
          <w:b/>
          <w:bCs/>
          <w:color w:val="auto"/>
          <w:kern w:val="0"/>
          <w:sz w:val="32"/>
          <w:szCs w:val="32"/>
          <w:shd w:val="clear" w:color="auto" w:fill="FFFFFF"/>
        </w:rPr>
        <w:t>政府采购合同管理和履约验收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lang w:val="en-US" w:eastAsia="zh-CN"/>
        </w:rPr>
      </w:pPr>
      <w:r>
        <w:rPr>
          <w:rFonts w:hint="eastAsia" w:ascii="仿宋_GB2312" w:hAnsi="宋体" w:eastAsia="仿宋_GB2312" w:cs="仿宋_GB2312"/>
          <w:color w:val="auto"/>
          <w:sz w:val="32"/>
          <w:szCs w:val="32"/>
          <w:shd w:val="clear" w:color="auto" w:fill="auto"/>
          <w:lang w:val="en-US" w:eastAsia="zh-CN"/>
        </w:rPr>
        <w:t>1.属于《采购需求管理办法》（财库[2021]22号）第十一条规定范围的采购项目，合同文本是否经过法律顾问审定；是否按照采购文件确定的事项签订政府采购合同。</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lang w:val="en-US" w:eastAsia="zh-CN"/>
        </w:rPr>
      </w:pPr>
      <w:r>
        <w:rPr>
          <w:rFonts w:hint="eastAsia" w:ascii="仿宋_GB2312" w:hAnsi="宋体" w:eastAsia="仿宋_GB2312" w:cs="仿宋_GB2312"/>
          <w:color w:val="auto"/>
          <w:sz w:val="32"/>
          <w:szCs w:val="32"/>
          <w:shd w:val="clear" w:color="auto" w:fill="auto"/>
          <w:lang w:val="en-US" w:eastAsia="zh-CN"/>
        </w:rPr>
        <w:t>2.是否制定本单位履约验收工作规程，合同签订岗位与验收岗位设置是否分离，验收过程中是否有实际使用人参与。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rPr>
      </w:pPr>
      <w:r>
        <w:rPr>
          <w:rFonts w:hint="eastAsia" w:ascii="仿宋_GB2312" w:hAnsi="宋体" w:eastAsia="仿宋_GB2312" w:cs="仿宋_GB2312"/>
          <w:color w:val="auto"/>
          <w:sz w:val="32"/>
          <w:szCs w:val="32"/>
          <w:shd w:val="clear" w:color="auto" w:fill="auto"/>
          <w:lang w:val="en-US" w:eastAsia="zh-CN"/>
        </w:rPr>
        <w:t>3.是否</w:t>
      </w:r>
      <w:r>
        <w:rPr>
          <w:rFonts w:hint="eastAsia" w:ascii="仿宋_GB2312" w:hAnsi="宋体" w:eastAsia="仿宋_GB2312" w:cs="仿宋_GB2312"/>
          <w:color w:val="auto"/>
          <w:sz w:val="32"/>
          <w:szCs w:val="32"/>
          <w:shd w:val="clear" w:color="auto" w:fill="auto"/>
        </w:rPr>
        <w:t>按照合同约定及时、按时足额支付合同款项</w:t>
      </w:r>
      <w:r>
        <w:rPr>
          <w:rFonts w:hint="eastAsia" w:ascii="仿宋_GB2312" w:hAnsi="宋体" w:eastAsia="仿宋_GB2312" w:cs="仿宋_GB2312"/>
          <w:color w:val="auto"/>
          <w:sz w:val="32"/>
          <w:szCs w:val="32"/>
          <w:shd w:val="clear" w:color="auto" w:fill="auto"/>
          <w:lang w:eastAsia="zh-CN"/>
        </w:rPr>
        <w:t>，</w:t>
      </w:r>
      <w:r>
        <w:rPr>
          <w:rFonts w:hint="eastAsia" w:ascii="仿宋_GB2312" w:hAnsi="宋体" w:eastAsia="仿宋_GB2312" w:cs="仿宋_GB2312"/>
          <w:color w:val="auto"/>
          <w:sz w:val="32"/>
          <w:szCs w:val="32"/>
          <w:shd w:val="clear" w:color="auto" w:fill="auto"/>
        </w:rPr>
        <w:t>及时支付采购资金的情况。</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default" w:ascii="楷体_GB2312" w:hAnsi="楷体_GB2312" w:eastAsia="楷体_GB2312" w:cs="楷体_GB2312"/>
          <w:b/>
          <w:bCs/>
          <w:color w:val="auto"/>
          <w:kern w:val="0"/>
          <w:sz w:val="32"/>
          <w:szCs w:val="32"/>
          <w:shd w:val="clear" w:color="auto" w:fill="FFFFFF"/>
          <w:lang w:val="en-US" w:eastAsia="zh-CN"/>
        </w:rPr>
      </w:pPr>
      <w:r>
        <w:rPr>
          <w:rFonts w:hint="eastAsia" w:ascii="楷体_GB2312" w:hAnsi="楷体_GB2312" w:eastAsia="楷体_GB2312" w:cs="楷体_GB2312"/>
          <w:b/>
          <w:bCs/>
          <w:color w:val="auto"/>
          <w:kern w:val="0"/>
          <w:sz w:val="32"/>
          <w:szCs w:val="32"/>
          <w:shd w:val="clear" w:color="auto" w:fill="FFFFFF"/>
          <w:lang w:val="en-US" w:eastAsia="zh-CN"/>
        </w:rPr>
        <w:t>（八）其他政府采购政策执行情况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宋体" w:eastAsia="仿宋_GB2312" w:cs="仿宋_GB2312"/>
          <w:color w:val="auto"/>
          <w:sz w:val="32"/>
          <w:szCs w:val="32"/>
          <w:shd w:val="clear" w:color="auto" w:fill="auto"/>
          <w:lang w:val="en-US" w:eastAsia="zh-CN"/>
        </w:rPr>
      </w:pPr>
      <w:r>
        <w:rPr>
          <w:rFonts w:hint="eastAsia" w:ascii="仿宋_GB2312" w:hAnsi="宋体" w:eastAsia="仿宋_GB2312" w:cs="仿宋_GB2312"/>
          <w:color w:val="auto"/>
          <w:sz w:val="32"/>
          <w:szCs w:val="32"/>
          <w:shd w:val="clear" w:color="auto" w:fill="auto"/>
          <w:lang w:val="en-US" w:eastAsia="zh-CN"/>
        </w:rPr>
        <w:t>是否存在化整为零或者以其他任何方式规避公开招标采购或者规避政府采购的行为。</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、档案资料归档保存情况</w:t>
      </w:r>
    </w:p>
    <w:p>
      <w:pPr>
        <w:pStyle w:val="7"/>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、自评结论</w:t>
      </w:r>
    </w:p>
    <w:p>
      <w:pPr>
        <w:pStyle w:val="7"/>
        <w:keepNext w:val="0"/>
        <w:keepLines w:val="0"/>
        <w:pageBreakBefore w:val="0"/>
        <w:widowControl w:val="0"/>
        <w:kinsoku/>
        <w:wordWrap/>
        <w:overflowPunct/>
        <w:topLinePunct w:val="0"/>
        <w:autoSpaceDE/>
        <w:autoSpaceDN/>
        <w:bidi w:val="0"/>
        <w:adjustRightInd/>
        <w:snapToGrid/>
        <w:spacing w:line="560" w:lineRule="exact"/>
        <w:ind w:left="420"/>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1440" w:right="1803" w:bottom="1440" w:left="180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52B0E2"/>
    <w:multiLevelType w:val="singleLevel"/>
    <w:tmpl w:val="2152B0E2"/>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YjE1OTYyMzk2NGQyZTAyY2ZiMTU1Mzk1MzI1YjQifQ=="/>
  </w:docVars>
  <w:rsids>
    <w:rsidRoot w:val="004E54EB"/>
    <w:rsid w:val="00083825"/>
    <w:rsid w:val="00101D8A"/>
    <w:rsid w:val="001750E8"/>
    <w:rsid w:val="001A12B8"/>
    <w:rsid w:val="0028022E"/>
    <w:rsid w:val="002A6A9E"/>
    <w:rsid w:val="002C38B7"/>
    <w:rsid w:val="002F0A63"/>
    <w:rsid w:val="00413F5D"/>
    <w:rsid w:val="00482B9B"/>
    <w:rsid w:val="004E54EB"/>
    <w:rsid w:val="004F138F"/>
    <w:rsid w:val="00571C40"/>
    <w:rsid w:val="005A7830"/>
    <w:rsid w:val="006A31F2"/>
    <w:rsid w:val="00730B85"/>
    <w:rsid w:val="00736928"/>
    <w:rsid w:val="00773BD5"/>
    <w:rsid w:val="007A114D"/>
    <w:rsid w:val="008072DF"/>
    <w:rsid w:val="00896F47"/>
    <w:rsid w:val="008E5396"/>
    <w:rsid w:val="009A0DDF"/>
    <w:rsid w:val="009C72BE"/>
    <w:rsid w:val="009E7605"/>
    <w:rsid w:val="00AA3521"/>
    <w:rsid w:val="00B44A95"/>
    <w:rsid w:val="00BE1BB9"/>
    <w:rsid w:val="00BF2236"/>
    <w:rsid w:val="00C135D1"/>
    <w:rsid w:val="00C2410B"/>
    <w:rsid w:val="00CE5E75"/>
    <w:rsid w:val="00D06A50"/>
    <w:rsid w:val="00D6371F"/>
    <w:rsid w:val="00D6606E"/>
    <w:rsid w:val="00DF2801"/>
    <w:rsid w:val="00F8667C"/>
    <w:rsid w:val="01CB731F"/>
    <w:rsid w:val="02985CEE"/>
    <w:rsid w:val="02BA5D3C"/>
    <w:rsid w:val="03367C96"/>
    <w:rsid w:val="038D6107"/>
    <w:rsid w:val="03D42E2E"/>
    <w:rsid w:val="03E36B87"/>
    <w:rsid w:val="045E09AD"/>
    <w:rsid w:val="04872E77"/>
    <w:rsid w:val="0540261C"/>
    <w:rsid w:val="05DA3B66"/>
    <w:rsid w:val="06336531"/>
    <w:rsid w:val="064222D0"/>
    <w:rsid w:val="06BF0E83"/>
    <w:rsid w:val="06C66A2A"/>
    <w:rsid w:val="07375BAD"/>
    <w:rsid w:val="078B7CA7"/>
    <w:rsid w:val="07921036"/>
    <w:rsid w:val="07EE0E88"/>
    <w:rsid w:val="084A1910"/>
    <w:rsid w:val="08A043D7"/>
    <w:rsid w:val="08EA22E7"/>
    <w:rsid w:val="090146C5"/>
    <w:rsid w:val="09EF44EC"/>
    <w:rsid w:val="0A326B00"/>
    <w:rsid w:val="0B4C0403"/>
    <w:rsid w:val="0B5F56D3"/>
    <w:rsid w:val="0BCA2193"/>
    <w:rsid w:val="0BD75B02"/>
    <w:rsid w:val="0C1C0B92"/>
    <w:rsid w:val="0C2E781D"/>
    <w:rsid w:val="0C525237"/>
    <w:rsid w:val="0C545FE7"/>
    <w:rsid w:val="0C7130B3"/>
    <w:rsid w:val="0D131E1D"/>
    <w:rsid w:val="0D2B64A6"/>
    <w:rsid w:val="0E710C0A"/>
    <w:rsid w:val="0E904CC5"/>
    <w:rsid w:val="0E9F4C30"/>
    <w:rsid w:val="0F031221"/>
    <w:rsid w:val="0F385058"/>
    <w:rsid w:val="10CB41B1"/>
    <w:rsid w:val="10EA4829"/>
    <w:rsid w:val="11BB487B"/>
    <w:rsid w:val="12BC340B"/>
    <w:rsid w:val="13320833"/>
    <w:rsid w:val="13386F35"/>
    <w:rsid w:val="133F4B75"/>
    <w:rsid w:val="13CC37B1"/>
    <w:rsid w:val="14667AD2"/>
    <w:rsid w:val="14671A48"/>
    <w:rsid w:val="14A02F4B"/>
    <w:rsid w:val="14FE049A"/>
    <w:rsid w:val="15BB209F"/>
    <w:rsid w:val="15F444FF"/>
    <w:rsid w:val="1660216C"/>
    <w:rsid w:val="1694422F"/>
    <w:rsid w:val="16E701D2"/>
    <w:rsid w:val="17680005"/>
    <w:rsid w:val="178553DB"/>
    <w:rsid w:val="178F4CFA"/>
    <w:rsid w:val="17B7FC86"/>
    <w:rsid w:val="1807337A"/>
    <w:rsid w:val="184E7947"/>
    <w:rsid w:val="18753828"/>
    <w:rsid w:val="18793836"/>
    <w:rsid w:val="187F2B05"/>
    <w:rsid w:val="197A4210"/>
    <w:rsid w:val="198F050A"/>
    <w:rsid w:val="1A475BBD"/>
    <w:rsid w:val="1A482C2F"/>
    <w:rsid w:val="1A512B25"/>
    <w:rsid w:val="1A9E14FE"/>
    <w:rsid w:val="1B5763C6"/>
    <w:rsid w:val="1BB5768B"/>
    <w:rsid w:val="1BE330DD"/>
    <w:rsid w:val="1C271092"/>
    <w:rsid w:val="1C447638"/>
    <w:rsid w:val="1C9553F8"/>
    <w:rsid w:val="1CDB18F7"/>
    <w:rsid w:val="1D3B4626"/>
    <w:rsid w:val="1D557E55"/>
    <w:rsid w:val="1DCF390B"/>
    <w:rsid w:val="1E1E7C35"/>
    <w:rsid w:val="1E2E2A61"/>
    <w:rsid w:val="1E573F67"/>
    <w:rsid w:val="1EFA0440"/>
    <w:rsid w:val="1FF1172B"/>
    <w:rsid w:val="2018566E"/>
    <w:rsid w:val="20F85F56"/>
    <w:rsid w:val="21260D15"/>
    <w:rsid w:val="21737370"/>
    <w:rsid w:val="219C1575"/>
    <w:rsid w:val="21B4469F"/>
    <w:rsid w:val="235C0A1E"/>
    <w:rsid w:val="239C07D8"/>
    <w:rsid w:val="23CF0746"/>
    <w:rsid w:val="23E40598"/>
    <w:rsid w:val="247C1FBB"/>
    <w:rsid w:val="2485672C"/>
    <w:rsid w:val="249E5772"/>
    <w:rsid w:val="24DD62C9"/>
    <w:rsid w:val="24FF44AA"/>
    <w:rsid w:val="25A77F4A"/>
    <w:rsid w:val="25C77754"/>
    <w:rsid w:val="25F807A6"/>
    <w:rsid w:val="269C1A1A"/>
    <w:rsid w:val="26E47421"/>
    <w:rsid w:val="27073B7F"/>
    <w:rsid w:val="270F4B1E"/>
    <w:rsid w:val="27571EB5"/>
    <w:rsid w:val="27D52B4D"/>
    <w:rsid w:val="28A32837"/>
    <w:rsid w:val="28C36E49"/>
    <w:rsid w:val="29000B11"/>
    <w:rsid w:val="290851A4"/>
    <w:rsid w:val="290C2AC2"/>
    <w:rsid w:val="2B067511"/>
    <w:rsid w:val="2B7353A9"/>
    <w:rsid w:val="2B973C8A"/>
    <w:rsid w:val="2C34571B"/>
    <w:rsid w:val="2CC12556"/>
    <w:rsid w:val="2CED26E7"/>
    <w:rsid w:val="2CF94921"/>
    <w:rsid w:val="2D512545"/>
    <w:rsid w:val="2DF53621"/>
    <w:rsid w:val="2E9C247B"/>
    <w:rsid w:val="2EF1680A"/>
    <w:rsid w:val="2F107CF7"/>
    <w:rsid w:val="2F5B3E7A"/>
    <w:rsid w:val="2FCE6A17"/>
    <w:rsid w:val="2FD1390C"/>
    <w:rsid w:val="2FF862FB"/>
    <w:rsid w:val="30885C9A"/>
    <w:rsid w:val="30C23E8A"/>
    <w:rsid w:val="31501496"/>
    <w:rsid w:val="3221139E"/>
    <w:rsid w:val="328A3700"/>
    <w:rsid w:val="32D247C5"/>
    <w:rsid w:val="33FC76B3"/>
    <w:rsid w:val="340547BA"/>
    <w:rsid w:val="341A7B0E"/>
    <w:rsid w:val="34D52C79"/>
    <w:rsid w:val="351E225F"/>
    <w:rsid w:val="356C72CE"/>
    <w:rsid w:val="356E638F"/>
    <w:rsid w:val="36024090"/>
    <w:rsid w:val="362E305B"/>
    <w:rsid w:val="364A2EC4"/>
    <w:rsid w:val="379C3119"/>
    <w:rsid w:val="38235B44"/>
    <w:rsid w:val="3891486E"/>
    <w:rsid w:val="398E59A9"/>
    <w:rsid w:val="39B97602"/>
    <w:rsid w:val="39EF549D"/>
    <w:rsid w:val="39FC040D"/>
    <w:rsid w:val="3A403E77"/>
    <w:rsid w:val="3A483652"/>
    <w:rsid w:val="3BAC74D0"/>
    <w:rsid w:val="3C4F12C1"/>
    <w:rsid w:val="3CDD41E7"/>
    <w:rsid w:val="3DD5344F"/>
    <w:rsid w:val="3E012496"/>
    <w:rsid w:val="3E3B7300"/>
    <w:rsid w:val="3EFC2C5D"/>
    <w:rsid w:val="3FD23E36"/>
    <w:rsid w:val="40355C93"/>
    <w:rsid w:val="40623F5F"/>
    <w:rsid w:val="407C2DDF"/>
    <w:rsid w:val="415B3824"/>
    <w:rsid w:val="432C40FA"/>
    <w:rsid w:val="43D917BF"/>
    <w:rsid w:val="44253C41"/>
    <w:rsid w:val="443E6DEF"/>
    <w:rsid w:val="444344C0"/>
    <w:rsid w:val="446077EA"/>
    <w:rsid w:val="449E26C3"/>
    <w:rsid w:val="44C55BFA"/>
    <w:rsid w:val="451C2980"/>
    <w:rsid w:val="45AD5457"/>
    <w:rsid w:val="469A7FB1"/>
    <w:rsid w:val="46B34549"/>
    <w:rsid w:val="47486A40"/>
    <w:rsid w:val="47FA1B42"/>
    <w:rsid w:val="48582D05"/>
    <w:rsid w:val="485D24FB"/>
    <w:rsid w:val="49353AF4"/>
    <w:rsid w:val="495764CE"/>
    <w:rsid w:val="4994534C"/>
    <w:rsid w:val="49F02B4B"/>
    <w:rsid w:val="49F42C3B"/>
    <w:rsid w:val="49F51C0E"/>
    <w:rsid w:val="49F773DC"/>
    <w:rsid w:val="4A6647E5"/>
    <w:rsid w:val="4AA97932"/>
    <w:rsid w:val="4BC6087B"/>
    <w:rsid w:val="4C3D21C3"/>
    <w:rsid w:val="4C97432B"/>
    <w:rsid w:val="4CEC20B1"/>
    <w:rsid w:val="4D00055E"/>
    <w:rsid w:val="4D05590F"/>
    <w:rsid w:val="4D606202"/>
    <w:rsid w:val="4D8A7353"/>
    <w:rsid w:val="4E127DA7"/>
    <w:rsid w:val="4F9D7B44"/>
    <w:rsid w:val="4FE03DB5"/>
    <w:rsid w:val="4FFBA352"/>
    <w:rsid w:val="501B7CB9"/>
    <w:rsid w:val="504B29FB"/>
    <w:rsid w:val="50A25996"/>
    <w:rsid w:val="50A43451"/>
    <w:rsid w:val="50A94827"/>
    <w:rsid w:val="50C63280"/>
    <w:rsid w:val="50EB66E3"/>
    <w:rsid w:val="50EC0D83"/>
    <w:rsid w:val="51007ABC"/>
    <w:rsid w:val="51CC413A"/>
    <w:rsid w:val="520541F4"/>
    <w:rsid w:val="53012F65"/>
    <w:rsid w:val="535C758C"/>
    <w:rsid w:val="536E7F23"/>
    <w:rsid w:val="537F2B6F"/>
    <w:rsid w:val="54416A0B"/>
    <w:rsid w:val="54B640EE"/>
    <w:rsid w:val="54ED7623"/>
    <w:rsid w:val="56721153"/>
    <w:rsid w:val="56B21310"/>
    <w:rsid w:val="57465EFE"/>
    <w:rsid w:val="577D0987"/>
    <w:rsid w:val="579139FB"/>
    <w:rsid w:val="57967CD6"/>
    <w:rsid w:val="57D5E98B"/>
    <w:rsid w:val="58707250"/>
    <w:rsid w:val="58BB2446"/>
    <w:rsid w:val="58BC75CD"/>
    <w:rsid w:val="58C56AF2"/>
    <w:rsid w:val="5947629C"/>
    <w:rsid w:val="595E0CF0"/>
    <w:rsid w:val="59C83A10"/>
    <w:rsid w:val="5A7E144E"/>
    <w:rsid w:val="5B6239F8"/>
    <w:rsid w:val="5BD93A3D"/>
    <w:rsid w:val="5BDE677F"/>
    <w:rsid w:val="5C4325EE"/>
    <w:rsid w:val="5D897632"/>
    <w:rsid w:val="5DC170F4"/>
    <w:rsid w:val="5DD73A36"/>
    <w:rsid w:val="5EE17A4E"/>
    <w:rsid w:val="5F7F433D"/>
    <w:rsid w:val="5FDF048C"/>
    <w:rsid w:val="60261490"/>
    <w:rsid w:val="608E767F"/>
    <w:rsid w:val="60AB75EA"/>
    <w:rsid w:val="61786F13"/>
    <w:rsid w:val="6358569F"/>
    <w:rsid w:val="636C102D"/>
    <w:rsid w:val="64B915EA"/>
    <w:rsid w:val="66A7428E"/>
    <w:rsid w:val="67515045"/>
    <w:rsid w:val="679B0004"/>
    <w:rsid w:val="6896352A"/>
    <w:rsid w:val="68B40662"/>
    <w:rsid w:val="68BC69A9"/>
    <w:rsid w:val="68F640F6"/>
    <w:rsid w:val="69001FB1"/>
    <w:rsid w:val="69E61CFD"/>
    <w:rsid w:val="6A5A06B4"/>
    <w:rsid w:val="6BA37E39"/>
    <w:rsid w:val="6BB22EEF"/>
    <w:rsid w:val="6BDA1CC5"/>
    <w:rsid w:val="6C3C3575"/>
    <w:rsid w:val="6C616EB9"/>
    <w:rsid w:val="6C77379F"/>
    <w:rsid w:val="6D8C0F5E"/>
    <w:rsid w:val="6DB86735"/>
    <w:rsid w:val="6E7D57B8"/>
    <w:rsid w:val="6E81111F"/>
    <w:rsid w:val="6E91020B"/>
    <w:rsid w:val="6EFB6CFF"/>
    <w:rsid w:val="6FAC6A42"/>
    <w:rsid w:val="7047792D"/>
    <w:rsid w:val="712F2C7A"/>
    <w:rsid w:val="729702A9"/>
    <w:rsid w:val="72A51683"/>
    <w:rsid w:val="72B47C7C"/>
    <w:rsid w:val="72CB1D18"/>
    <w:rsid w:val="731004AA"/>
    <w:rsid w:val="73383A16"/>
    <w:rsid w:val="74EE65C9"/>
    <w:rsid w:val="75130894"/>
    <w:rsid w:val="751C1622"/>
    <w:rsid w:val="75251D81"/>
    <w:rsid w:val="758F5DEE"/>
    <w:rsid w:val="76055E1A"/>
    <w:rsid w:val="771B741D"/>
    <w:rsid w:val="77A37E61"/>
    <w:rsid w:val="77BF311C"/>
    <w:rsid w:val="781B5927"/>
    <w:rsid w:val="78CB76D2"/>
    <w:rsid w:val="78E409EC"/>
    <w:rsid w:val="78ED52DA"/>
    <w:rsid w:val="79393B8B"/>
    <w:rsid w:val="79B24069"/>
    <w:rsid w:val="79FE6FBC"/>
    <w:rsid w:val="7A0A5C53"/>
    <w:rsid w:val="7A1704DF"/>
    <w:rsid w:val="7B083032"/>
    <w:rsid w:val="7BB05CA6"/>
    <w:rsid w:val="7BC65BA9"/>
    <w:rsid w:val="7BF73FB5"/>
    <w:rsid w:val="7BFE5702"/>
    <w:rsid w:val="7DFFF9A1"/>
    <w:rsid w:val="7E244E09"/>
    <w:rsid w:val="7F5F9A60"/>
    <w:rsid w:val="7F757590"/>
    <w:rsid w:val="7FBF659F"/>
    <w:rsid w:val="7FBFA46F"/>
    <w:rsid w:val="7FD2775C"/>
    <w:rsid w:val="9E5B0BC0"/>
    <w:rsid w:val="B5F695D1"/>
    <w:rsid w:val="C33DD0B2"/>
    <w:rsid w:val="D7B4FA9D"/>
    <w:rsid w:val="EF85C399"/>
    <w:rsid w:val="EFFF66A1"/>
    <w:rsid w:val="F7DB8F70"/>
    <w:rsid w:val="FB8B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eastAsia="宋体"/>
    </w:rPr>
  </w:style>
  <w:style w:type="paragraph" w:styleId="3">
    <w:name w:val="Body Text Indent"/>
    <w:basedOn w:val="1"/>
    <w:unhideWhenUsed/>
    <w:qFormat/>
    <w:uiPriority w:val="99"/>
    <w:pPr>
      <w:spacing w:after="120"/>
      <w:ind w:left="420" w:leftChars="2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ind w:left="200" w:leftChars="200"/>
    </w:p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character" w:styleId="12">
    <w:name w:val="Hyperlink"/>
    <w:basedOn w:val="11"/>
    <w:semiHidden/>
    <w:unhideWhenUsed/>
    <w:qFormat/>
    <w:uiPriority w:val="99"/>
    <w:rPr>
      <w:color w:val="0000FF"/>
      <w:u w:val="single"/>
    </w:rPr>
  </w:style>
  <w:style w:type="character" w:customStyle="1" w:styleId="13">
    <w:name w:val="页眉 Char"/>
    <w:basedOn w:val="11"/>
    <w:link w:val="6"/>
    <w:qFormat/>
    <w:uiPriority w:val="99"/>
    <w:rPr>
      <w:rFonts w:asciiTheme="minorHAnsi" w:hAnsiTheme="minorHAnsi" w:eastAsiaTheme="minorEastAsia" w:cstheme="minorBidi"/>
      <w:kern w:val="2"/>
      <w:sz w:val="18"/>
      <w:szCs w:val="18"/>
    </w:rPr>
  </w:style>
  <w:style w:type="character" w:customStyle="1" w:styleId="14">
    <w:name w:val="页脚 Char"/>
    <w:basedOn w:val="11"/>
    <w:link w:val="5"/>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1311</Words>
  <Characters>1358</Characters>
  <Lines>27</Lines>
  <Paragraphs>7</Paragraphs>
  <TotalTime>20</TotalTime>
  <ScaleCrop>false</ScaleCrop>
  <LinksUpToDate>false</LinksUpToDate>
  <CharactersWithSpaces>1364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2022-10-27T19:01:00Z</dcterms:created>
  <dc:creator>苏富津</dc:creator>
  <cp:lastModifiedBy>罗扬</cp:lastModifiedBy>
  <cp:lastPrinted>2023-05-22T00:56:00Z</cp:lastPrinted>
  <dcterms:modified xsi:type="dcterms:W3CDTF">2023-05-22T02:22:36Z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F3EAA3084C1E4A8187720994314B8613_13</vt:lpwstr>
  </property>
</Properties>
</file>