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eastAsia="黑体"/>
          <w:sz w:val="32"/>
          <w:szCs w:val="32"/>
          <w:lang w:eastAsia="zh-CN"/>
        </w:rPr>
        <w:t>【以案释法】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以案释法案例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一、案例基本信息采集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案例类型：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行政案件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案例报送单位：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汕尾市市场监督管理局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</w:t>
      </w:r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72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供稿：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/>
        </w:rPr>
        <w:t>汕尾市市场监督管理局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执法监督科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卢俊耿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72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审稿：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汕尾市市场监督管理局政策法规科</w:t>
      </w:r>
      <w:r>
        <w:rPr>
          <w:rFonts w:hint="default" w:ascii="仿宋_GB2312" w:hAnsi="仿宋_GB2312" w:eastAsia="仿宋_GB2312" w:cs="仿宋_GB2312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马仲文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</w:p>
    <w:p>
      <w:pPr>
        <w:pStyle w:val="9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720" w:firstLine="0" w:firstLineChars="0"/>
        <w:jc w:val="left"/>
        <w:textAlignment w:val="auto"/>
        <w:rPr>
          <w:rFonts w:ascii="仿宋_GB2312" w:hAnsi="黑体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检索主题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词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" w:eastAsia="zh-CN"/>
        </w:rPr>
        <w:t>假药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销售假药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以案释法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普法案例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  <w:szCs w:val="32"/>
          <w:u w:val="single"/>
        </w:rPr>
        <w:t xml:space="preserve">       </w:t>
      </w:r>
      <w:r>
        <w:rPr>
          <w:rFonts w:ascii="仿宋_GB2312" w:hAnsi="黑体" w:eastAsia="仿宋_GB2312"/>
          <w:sz w:val="32"/>
          <w:szCs w:val="32"/>
          <w:u w:val="single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二、案例正文采集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rPr>
          <w:rFonts w:hint="default" w:ascii="长城小标宋体" w:hAnsi="仿宋" w:eastAsia="长城小标宋体" w:cs="Times New Roman"/>
          <w:sz w:val="32"/>
          <w:szCs w:val="32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从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海丰县</w:t>
      </w: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" w:eastAsia="zh-CN"/>
        </w:rPr>
        <w:t>某药店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销售假药案看假药犯罪的刑事规制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【案情简介】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仿宋" w:hAnsi="Times New Roman" w:eastAsia="仿宋" w:cs="仿宋"/>
          <w:kern w:val="0"/>
          <w:sz w:val="32"/>
          <w:szCs w:val="32"/>
          <w:u w:val="single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汕尾市市场监督管理局执法人员在对海丰县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" w:eastAsia="zh-CN"/>
        </w:rPr>
        <w:t>某药店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检查时发现，药店经营柜台中摆放着“蟲草鹿鞭丸”、“中華牛寶”等标注壮阳补肾药效的产品，特征与药品一致，均标注了功能主治及适应人群。当事人现场无法提供上述相关壮阳补肾产品的合法购入凭证，执法人员当场对上述相关壮阳补肾产品实施行政强制措施予以扣押。同时，委托汕尾市食品药品检验所进行抽样检测，经检测，涉案产品全部检出“西地那非”成分。依照相关规定，我局于2022年6月15日将该案移送汕尾市公安局，汕尾市公安局交办给海丰县公安局于2022年6月20日予以立案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lang w:val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【调查与处理】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经查，海丰县</w:t>
      </w:r>
      <w:r>
        <w:rPr>
          <w:rFonts w:hint="default" w:ascii="仿宋_GB2312" w:eastAsia="仿宋_GB2312"/>
          <w:sz w:val="32"/>
          <w:szCs w:val="32"/>
          <w:lang w:val="en"/>
        </w:rPr>
        <w:t>某药店</w:t>
      </w:r>
      <w:r>
        <w:rPr>
          <w:rFonts w:hint="eastAsia" w:ascii="仿宋_GB2312" w:eastAsia="仿宋_GB2312"/>
          <w:sz w:val="32"/>
          <w:szCs w:val="32"/>
          <w:lang w:eastAsia="zh-CN"/>
        </w:rPr>
        <w:t>依法办理了《营业执照》、《药品经营许可证》,且证件都处于有效期内。其销售的“蟲草鹿鞭丸</w:t>
      </w:r>
      <w:r>
        <w:rPr>
          <w:rFonts w:hint="eastAsia" w:ascii="仿宋_GB2312" w:eastAsia="仿宋_GB2312"/>
          <w:sz w:val="32"/>
          <w:szCs w:val="32"/>
        </w:rPr>
        <w:t>”、“</w:t>
      </w:r>
      <w:r>
        <w:rPr>
          <w:rFonts w:hint="eastAsia" w:ascii="仿宋_GB2312" w:eastAsia="仿宋_GB2312"/>
          <w:sz w:val="32"/>
          <w:szCs w:val="32"/>
          <w:lang w:eastAsia="zh-CN"/>
        </w:rPr>
        <w:t>中華牛寶</w:t>
      </w:r>
      <w:r>
        <w:rPr>
          <w:rFonts w:hint="eastAsia" w:ascii="仿宋_GB2312" w:eastAsia="仿宋_GB2312"/>
          <w:sz w:val="32"/>
          <w:szCs w:val="32"/>
        </w:rPr>
        <w:t>”等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标注补肾壮阳类产品是产品销售代表上门推销，选择产品后由销售代表送货上门并采用现金交易。</w:t>
      </w:r>
      <w:r>
        <w:rPr>
          <w:rFonts w:hint="eastAsia" w:ascii="仿宋_GB2312" w:eastAsia="仿宋_GB2312"/>
          <w:sz w:val="32"/>
          <w:szCs w:val="32"/>
        </w:rPr>
        <w:t>海丰县</w:t>
      </w:r>
      <w:r>
        <w:rPr>
          <w:rFonts w:hint="default" w:ascii="仿宋_GB2312" w:eastAsia="仿宋_GB2312"/>
          <w:sz w:val="32"/>
          <w:szCs w:val="32"/>
          <w:lang w:val="en"/>
        </w:rPr>
        <w:t>某药店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中涉案6批检出西地那非的补肾壮阳产品为假药，并出具《关于</w:t>
      </w:r>
      <w:r>
        <w:rPr>
          <w:rFonts w:hint="eastAsia" w:ascii="仿宋_GB2312" w:eastAsia="仿宋_GB2312"/>
          <w:sz w:val="32"/>
          <w:szCs w:val="32"/>
        </w:rPr>
        <w:t>海丰县</w:t>
      </w:r>
      <w:r>
        <w:rPr>
          <w:rFonts w:hint="default" w:ascii="仿宋_GB2312" w:eastAsia="仿宋_GB2312"/>
          <w:sz w:val="32"/>
          <w:szCs w:val="32"/>
          <w:lang w:val="en"/>
        </w:rPr>
        <w:t>某药店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涉嫌销售假药案中涉案补肾壮阳产品的认定意见书》。当事人的行为</w:t>
      </w:r>
      <w:r>
        <w:rPr>
          <w:rFonts w:hint="eastAsia" w:ascii="仿宋_GB2312" w:eastAsia="仿宋_GB2312"/>
          <w:sz w:val="32"/>
          <w:szCs w:val="32"/>
          <w:lang w:eastAsia="zh-CN"/>
        </w:rPr>
        <w:t>违反了</w:t>
      </w:r>
      <w:r>
        <w:rPr>
          <w:rFonts w:hint="eastAsia" w:ascii="仿宋_GB2312" w:eastAsia="仿宋_GB2312"/>
          <w:sz w:val="32"/>
          <w:szCs w:val="32"/>
        </w:rPr>
        <w:t>《中华人民共和国药品管理法》第九十八条第二款第二项</w:t>
      </w:r>
      <w:r>
        <w:rPr>
          <w:rFonts w:hint="eastAsia" w:ascii="仿宋_GB2312" w:eastAsia="仿宋_GB2312"/>
          <w:sz w:val="32"/>
          <w:szCs w:val="32"/>
          <w:lang w:eastAsia="zh-CN"/>
        </w:rPr>
        <w:t>的规定：“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有下列情形之一的，为假药:(二)以非药品冒充药品或者以他种药品冒充此种药品</w:t>
      </w:r>
      <w:r>
        <w:rPr>
          <w:rFonts w:hint="eastAsia" w:ascii="仿宋_GB2312" w:eastAsia="仿宋_GB2312"/>
          <w:sz w:val="32"/>
          <w:szCs w:val="32"/>
          <w:lang w:eastAsia="zh-CN"/>
        </w:rPr>
        <w:t>”。</w:t>
      </w:r>
      <w:r>
        <w:rPr>
          <w:rFonts w:hint="eastAsia" w:ascii="仿宋_GB2312" w:eastAsia="仿宋_GB2312"/>
          <w:sz w:val="32"/>
          <w:szCs w:val="32"/>
        </w:rPr>
        <w:t>依据《中华人民共和国药品管理法》</w:t>
      </w:r>
      <w:r>
        <w:rPr>
          <w:rFonts w:hint="eastAsia" w:ascii="仿宋_GB2312" w:eastAsia="仿宋_GB2312"/>
          <w:sz w:val="32"/>
          <w:szCs w:val="32"/>
          <w:lang w:eastAsia="zh-CN"/>
        </w:rPr>
        <w:t>第一百一十三条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第一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款规定：“药品监督管理部门发现药品违法行为涉嫌犯罪的，应当及时将案件移送公安机关”。</w:t>
      </w:r>
      <w:r>
        <w:rPr>
          <w:rFonts w:hint="eastAsia" w:ascii="仿宋_GB2312" w:eastAsia="仿宋_GB2312"/>
          <w:sz w:val="32"/>
          <w:szCs w:val="32"/>
        </w:rPr>
        <w:t>其</w:t>
      </w:r>
      <w:r>
        <w:rPr>
          <w:rFonts w:hint="eastAsia" w:ascii="仿宋_GB2312" w:eastAsia="仿宋_GB2312"/>
          <w:sz w:val="32"/>
          <w:szCs w:val="32"/>
          <w:lang w:eastAsia="zh-CN"/>
        </w:rPr>
        <w:t>销</w:t>
      </w:r>
      <w:r>
        <w:rPr>
          <w:rFonts w:hint="eastAsia" w:ascii="仿宋_GB2312" w:eastAsia="仿宋_GB2312"/>
          <w:sz w:val="32"/>
          <w:szCs w:val="32"/>
        </w:rPr>
        <w:t>售假药的情形，</w:t>
      </w:r>
      <w:r>
        <w:rPr>
          <w:rFonts w:hint="eastAsia" w:ascii="仿宋_GB2312" w:eastAsia="仿宋_GB2312"/>
          <w:sz w:val="32"/>
          <w:szCs w:val="32"/>
          <w:lang w:eastAsia="zh-CN"/>
        </w:rPr>
        <w:t>构成犯罪，</w:t>
      </w:r>
      <w:r>
        <w:rPr>
          <w:rFonts w:hint="eastAsia" w:ascii="仿宋_GB2312" w:eastAsia="仿宋_GB2312"/>
          <w:sz w:val="32"/>
          <w:szCs w:val="32"/>
        </w:rPr>
        <w:t>涉嫌违反了《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刑法》第一百四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十一条的规定：“【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"https://www.66law.cn/zuiming/542.aspx" \o "生产、销售、提供假药罪" \t "/home/lujungeng/文档\\x/_blank"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生产、销售、提供假药罪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】生产、销售假药的，处三年以下有期徒刑或者拘役，并处罚金;对人体健康造成严重危害或者有其他严重情节的，处三年以上十年以下有期徒刑，并处罚金;致人死亡或者有其他特别严重情节的，处十年以上有期徒刑、无期徒刑或者死刑，并处罚金或者没收财产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”根据《中华人民共和国行政处罚法》第二十七条第一款“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违法行为涉嫌犯罪的，行政机关应当及时将案件移送司法机关，依法追究刑事责任。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”《行政执法机关</w:t>
      </w:r>
      <w:r>
        <w:rPr>
          <w:rFonts w:hint="eastAsia" w:ascii="仿宋_GB2312" w:eastAsia="仿宋_GB2312"/>
          <w:sz w:val="32"/>
          <w:szCs w:val="32"/>
        </w:rPr>
        <w:t>移送涉嫌犯罪案件的规定》（中华人民共和国国务院令第310号）</w:t>
      </w:r>
      <w:r>
        <w:rPr>
          <w:rFonts w:hint="eastAsia" w:ascii="仿宋_GB2312" w:eastAsia="仿宋_GB2312"/>
          <w:sz w:val="32"/>
          <w:szCs w:val="32"/>
          <w:lang w:eastAsia="zh-CN"/>
        </w:rPr>
        <w:t>有关</w:t>
      </w:r>
      <w:r>
        <w:rPr>
          <w:rFonts w:hint="eastAsia" w:ascii="仿宋_GB2312" w:eastAsia="仿宋_GB2312"/>
          <w:sz w:val="32"/>
          <w:szCs w:val="32"/>
        </w:rPr>
        <w:t>规定，应移送公安机关追究刑事责任。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26"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【法律分析】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海丰县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某药店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购进药品时，没有查验供货者的资质和药品合格证明文件，建立进货查验记录制度，违反了《药品管理法》第五十六的规定：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药品经营企业购进药品，应当建立并执行进货检查验收制度，验明药品合格证明和其他标识;不符合规定要求的，不得购进和销售。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”</w:t>
      </w:r>
    </w:p>
    <w:p>
      <w:pPr>
        <w:keepNext w:val="0"/>
        <w:keepLines w:val="0"/>
        <w:widowControl/>
        <w:suppressLineNumbers w:val="0"/>
        <w:ind w:firstLine="640"/>
        <w:jc w:val="left"/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  <w:t>海丰县某药店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销售含有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西地那非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补肾壮阳产品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，其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特征与药品一致，均标注了功能主治及适应人群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。而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  <w:t>该药包含的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西地那非</w:t>
      </w:r>
      <w:r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  <w:t>并无补肾壮阳的作用，且该药包装上注有食品批号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。该药店的销售行为违反了《药品监管法》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第九十八条第二款第二项的规定：“有下列情形之一的，为假药:(二)以非药品冒充药品或者以他种药品冒充此种药品”。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销售假药的行为是《刑法》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第一百四十一条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规定的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“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销售假药罪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”，应该追究当事人的刑事责任。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  <w:t>本案主要聚焦以下几个法律问题：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一是假药的认定问题。何为“假药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”？“假药”与“劣药”的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区别何在？《药品管理法》第九十八条给予了详细规定。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假药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的情形主要包括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:(一)药品所含成份与国家药品标准规定的成份符;(二)以非药品冒充药品或者以他种药品冒充此种药品;(三)变质的药品;(四)药品所标明的适应症或者功能主治超出规定范围。劣药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的情形有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:(一)药品成份的含量不符合国家药品标准;(二)被污染的药品;(三)未标明或者更改有效期的药品;(四)未注明或者更改产品批号的药品;(五)超过有效期的药品;(六)擅自添加防腐剂、辅料的药品;(七)其他不符合药品标准的药品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该案中，药店销售的</w:t>
      </w:r>
      <w:r>
        <w:rPr>
          <w:rFonts w:hint="eastAsia" w:ascii="仿宋_GB2312" w:eastAsia="仿宋_GB2312"/>
          <w:sz w:val="32"/>
          <w:szCs w:val="32"/>
          <w:lang w:eastAsia="zh-CN"/>
        </w:rPr>
        <w:t>“蟲草鹿鞭丸</w:t>
      </w:r>
      <w:r>
        <w:rPr>
          <w:rFonts w:hint="eastAsia" w:ascii="仿宋_GB2312" w:eastAsia="仿宋_GB2312"/>
          <w:sz w:val="32"/>
          <w:szCs w:val="32"/>
        </w:rPr>
        <w:t>”、“</w:t>
      </w:r>
      <w:r>
        <w:rPr>
          <w:rFonts w:hint="eastAsia" w:ascii="仿宋_GB2312" w:eastAsia="仿宋_GB2312"/>
          <w:sz w:val="32"/>
          <w:szCs w:val="32"/>
          <w:lang w:eastAsia="zh-CN"/>
        </w:rPr>
        <w:t>中華牛寶</w:t>
      </w:r>
      <w:r>
        <w:rPr>
          <w:rFonts w:hint="eastAsia" w:ascii="仿宋_GB2312" w:eastAsia="仿宋_GB2312"/>
          <w:sz w:val="32"/>
          <w:szCs w:val="32"/>
        </w:rPr>
        <w:t>”等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标注补肾壮阳类产品，实际成分并无</w:t>
      </w:r>
      <w:r>
        <w:rPr>
          <w:rFonts w:hint="eastAsia" w:ascii="仿宋_GB2312" w:eastAsia="仿宋_GB2312"/>
          <w:sz w:val="32"/>
          <w:szCs w:val="32"/>
          <w:lang w:eastAsia="zh-CN"/>
        </w:rPr>
        <w:t>蟲草、鹿鞭等，不能起到补肾壮阳的作用；涉案产品虽有食品批号，但确添加“西地那非”非食品原料，并标明药品的主治症状、适用人群和用量等，属于《药品管理法》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第九十八条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第二款第（二）项规定的“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以非药品冒充药品或者以他种药品冒充此种药品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”情形。有意见认为涉案产品应定性为劣药，属于</w:t>
      </w:r>
      <w:r>
        <w:rPr>
          <w:rFonts w:hint="eastAsia" w:ascii="仿宋_GB2312" w:eastAsia="仿宋_GB2312"/>
          <w:sz w:val="32"/>
          <w:szCs w:val="32"/>
          <w:lang w:eastAsia="zh-CN"/>
        </w:rPr>
        <w:t>《药品管理法》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第九十八条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第三款第（二）项或者第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(六)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项规定的情形。该观点是经不起推敲的，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第九十八条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第三款第（二）项规定的劣药情形是药品成分含量不符合规定，但药品的成分是合法的，只是量上不符合规定，而该案涉案产品是成分本身就不应该添加在产品中；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第九十八条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第三款第（六）项规定的劣药情形是药品中含有不应该含有的防腐剂和辅料，而西地那非不属于该项所规定的防腐剂或者辅料。因此，应该将涉案产品定性为假药。而非劣药。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二是销售假药罪的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刑事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立案量刑标准问题。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《刑法》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" w:eastAsia="zh-CN" w:bidi="ar-SA"/>
        </w:rPr>
        <w:t>第一百四十一条</w:t>
      </w:r>
      <w:r>
        <w:rPr>
          <w:rFonts w:hint="eastAsia" w:ascii="仿宋_GB2312" w:eastAsia="仿宋_GB2312" w:cs="Times New Roman"/>
          <w:kern w:val="2"/>
          <w:sz w:val="32"/>
          <w:szCs w:val="32"/>
          <w:lang w:val="en" w:eastAsia="zh-CN" w:bidi="ar-SA"/>
        </w:rPr>
        <w:t>的规定，销售假药罪是行为犯，只要实施了销售假药行为，就构成犯罪。在案件办理过程中，当事人提出其主观上并不知道其销售的药为假药，无犯罪故意；就算是假药，涉案货值小，也不应该追究刑事责任。该意见是缺乏法律支撑的。从刑法对销售假药罪的规定来看，构成该罪的主观方面既可以是故意，也可以是过失，并不是故意销售才会构成犯罪；其次，该罪名并无对涉案货值金额或者违法所得等作出规定，并不要求“数额巨大”“情节严重”等，更不要求涉案产品是否实际已经销售至消费者，只要涉案产品经合法程序检验，并被认定为假药，而当事人实施了销售行为，即可认定其涉嫌构成销售假药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是“两法衔接”问题。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该案由市场监管部门查获线索，因达到刑事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立案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标准，而移交公安部门，此过程中涉嫌行政法与刑法的衔接问题。汕尾市市场监督管理局在认定涉案产品为假药后，依据《中华人民共和国</w:t>
      </w:r>
      <w:bookmarkStart w:id="0" w:name="_GoBack"/>
      <w:bookmarkEnd w:id="0"/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行政处罚法》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《行政执法机关</w:t>
      </w:r>
      <w:r>
        <w:rPr>
          <w:rFonts w:hint="eastAsia" w:ascii="仿宋_GB2312" w:eastAsia="仿宋_GB2312"/>
          <w:sz w:val="32"/>
          <w:szCs w:val="32"/>
        </w:rPr>
        <w:t>移送涉嫌犯罪案件的规定》</w:t>
      </w:r>
      <w:r>
        <w:rPr>
          <w:rFonts w:hint="eastAsia" w:ascii="仿宋_GB2312" w:eastAsia="仿宋_GB2312"/>
          <w:sz w:val="32"/>
          <w:szCs w:val="32"/>
          <w:lang w:eastAsia="zh-CN"/>
        </w:rPr>
        <w:t>等相关规定，依据法定程序将案件材料移送公安部门。公安部门以涉嫌构成销售假药罪对涉案药店予以立案侦查。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640" w:firstLine="640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【</w:t>
      </w:r>
      <w:r>
        <w:rPr>
          <w:rFonts w:ascii="仿宋_GB2312" w:hAnsi="黑体" w:eastAsia="仿宋_GB2312" w:cs="Times New Roman"/>
          <w:sz w:val="32"/>
          <w:szCs w:val="32"/>
        </w:rPr>
        <w:t>典型意义</w:t>
      </w:r>
      <w:r>
        <w:rPr>
          <w:rFonts w:hint="eastAsia" w:ascii="仿宋_GB2312" w:hAnsi="黑体" w:eastAsia="仿宋_GB2312" w:cs="Times New Roman"/>
          <w:sz w:val="32"/>
          <w:szCs w:val="32"/>
        </w:rPr>
        <w:t>】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1"/>
        <w:jc w:val="both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药品在预防、诊断、治疗、康复疾病等诸多方面发挥着治病救人，保护健康的特殊作用，用药安全是全社会的大事，必须在生产、销售、使用等各个环节加强监管，确保药品发挥应用的功能，以防出现药品安全事故，危害人体健康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现实中，由于法律法规不全、生产者、销售者、消费者等各方面主体对于用药安全认识不足、管理机构监管疏忽等原因，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假药、劣药等事件时有发生。一方面，销售者未真正履行进货查验义务，进货和销售等方面未建立完善的台账，药品质量不能得到充分保障。另一方面，消费者由于缺乏药品方面的专业知识，在购买药品时未仔细查验核实相关药品信息，以致买到假药、劣药。</w:t>
      </w:r>
    </w:p>
    <w:p>
      <w:pP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通过对海丰某药店销售假药行为的处罚，能够让药品销售企业在购进药物时提高警惕，通过正当途径向具备相关资质的生产商、供应商进货，全面落实进货查验义务，建立好购销台账。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进一步向广大药品销售企业普及了销售假药罪的相关法律知识，切忌认为没有故意就构不成犯罪。药品购销都必须严把关，过失同样能够构成犯罪，同样可能面临刑罚。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也通过该案提醒广大消费者，要进一步学习药品安全知识，在购买药品时注意阅读相关标签标识，确保买到安全的药品。</w:t>
      </w:r>
    </w:p>
    <w:p>
      <w:pPr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 xml:space="preserve">    该案涉及行政机关与司法机关的业务对接，涉及行政法与刑法的衔接。不仅考验办案人员的业务素质，也体现药品监管的高要求、严举措。通过该案能够处罚涉案药店，也能够给广大药品销售企业以教育意义，提醒广大药品生产者、销售者、使用者都必须提要用药安全意识，确保药品能够发挥其应有的作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YmI4ZjVmYjk3YzZkODVmY2U3ZjkxMGI3ZmU0ZDcifQ=="/>
  </w:docVars>
  <w:rsids>
    <w:rsidRoot w:val="4EE457C2"/>
    <w:rsid w:val="0EFF24D2"/>
    <w:rsid w:val="38BB829E"/>
    <w:rsid w:val="4EE457C2"/>
    <w:rsid w:val="53FB883D"/>
    <w:rsid w:val="5AFD698B"/>
    <w:rsid w:val="5E7D0395"/>
    <w:rsid w:val="609A7CB9"/>
    <w:rsid w:val="686DBF73"/>
    <w:rsid w:val="7F7CE7D7"/>
    <w:rsid w:val="866312D8"/>
    <w:rsid w:val="DF7D3EE4"/>
    <w:rsid w:val="DFF3766A"/>
    <w:rsid w:val="FBBE9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400" w:lineRule="exact"/>
      <w:jc w:val="center"/>
      <w:outlineLvl w:val="0"/>
    </w:pPr>
    <w:rPr>
      <w:rFonts w:ascii="Calibri" w:hAnsi="Calibri" w:eastAsia="方正小标宋简体"/>
      <w:kern w:val="44"/>
      <w:sz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6</Pages>
  <Words>3032</Words>
  <Characters>3055</Characters>
  <Lines>0</Lines>
  <Paragraphs>0</Paragraphs>
  <TotalTime>33</TotalTime>
  <ScaleCrop>false</ScaleCrop>
  <LinksUpToDate>false</LinksUpToDate>
  <CharactersWithSpaces>3237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2020-04-11T03:31:00Z</dcterms:created>
  <dc:creator>Administrator</dc:creator>
  <cp:lastModifiedBy>Administrator</cp:lastModifiedBy>
  <dcterms:modified xsi:type="dcterms:W3CDTF">2023-05-08T08:11:28Z</dcterms:modified>
  <dc:title>（以案释法案例文档格式）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BE0880843FC7422BAD5B3C965823214D_12</vt:lpwstr>
  </property>
</Properties>
</file>