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汕尾</w:t>
      </w:r>
      <w:r>
        <w:rPr>
          <w:rFonts w:hint="eastAsia" w:ascii="方正小标宋简体" w:hAnsi="方正小标宋简体" w:eastAsia="方正小标宋简体" w:cs="方正小标宋简体"/>
          <w:color w:val="auto"/>
          <w:sz w:val="44"/>
          <w:szCs w:val="44"/>
        </w:rPr>
        <w:t>市政策性小额贷款保证保险</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实施办法</w:t>
      </w:r>
      <w:r>
        <w:rPr>
          <w:rFonts w:hint="eastAsia" w:ascii="方正小标宋简体" w:hAnsi="方正小标宋简体" w:eastAsia="方正小标宋简体" w:cs="方正小标宋简体"/>
          <w:color w:val="auto"/>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6"/>
          <w:rFonts w:hint="eastAsia" w:ascii="黑体" w:hAnsi="黑体" w:eastAsia="黑体" w:cs="黑体"/>
          <w:b w:val="0"/>
          <w:bCs/>
          <w:i w:val="0"/>
          <w:iCs w:val="0"/>
          <w:caps w:val="0"/>
          <w:color w:val="auto"/>
          <w:spacing w:val="0"/>
          <w:sz w:val="32"/>
          <w:szCs w:val="32"/>
          <w:shd w:val="clear" w:fill="FFFFFF"/>
        </w:rPr>
      </w:pPr>
      <w:r>
        <w:rPr>
          <w:rStyle w:val="6"/>
          <w:rFonts w:hint="eastAsia" w:ascii="黑体" w:hAnsi="黑体" w:eastAsia="黑体" w:cs="黑体"/>
          <w:b w:val="0"/>
          <w:bCs/>
          <w:i w:val="0"/>
          <w:iCs w:val="0"/>
          <w:caps w:val="0"/>
          <w:color w:val="auto"/>
          <w:spacing w:val="0"/>
          <w:sz w:val="32"/>
          <w:szCs w:val="32"/>
          <w:shd w:val="clear" w:fill="FFFFFF"/>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为贯彻落实</w:t>
      </w:r>
      <w:r>
        <w:rPr>
          <w:rFonts w:hint="eastAsia" w:ascii="仿宋_GB2312" w:hAnsi="仿宋_GB2312" w:eastAsia="仿宋_GB2312" w:cs="仿宋_GB2312"/>
          <w:color w:val="auto"/>
          <w:sz w:val="32"/>
          <w:szCs w:val="32"/>
          <w:lang w:eastAsia="zh-CN"/>
        </w:rPr>
        <w:t>党中央、</w:t>
      </w:r>
      <w:r>
        <w:rPr>
          <w:rFonts w:hint="eastAsia" w:ascii="仿宋_GB2312" w:hAnsi="仿宋_GB2312" w:eastAsia="仿宋_GB2312" w:cs="仿宋_GB2312"/>
          <w:color w:val="auto"/>
          <w:sz w:val="32"/>
          <w:szCs w:val="32"/>
        </w:rPr>
        <w:t>国务院</w:t>
      </w:r>
      <w:r>
        <w:rPr>
          <w:rFonts w:hint="eastAsia" w:ascii="仿宋_GB2312" w:hAnsi="仿宋_GB2312" w:eastAsia="仿宋_GB2312" w:cs="仿宋_GB2312"/>
          <w:color w:val="auto"/>
          <w:sz w:val="32"/>
          <w:szCs w:val="32"/>
          <w:lang w:eastAsia="zh-CN"/>
        </w:rPr>
        <w:t>和省委、省政府</w:t>
      </w:r>
      <w:r>
        <w:rPr>
          <w:rFonts w:hint="eastAsia" w:ascii="仿宋_GB2312" w:hAnsi="仿宋_GB2312" w:eastAsia="仿宋_GB2312" w:cs="仿宋_GB2312"/>
          <w:color w:val="auto"/>
          <w:sz w:val="32"/>
          <w:szCs w:val="32"/>
        </w:rPr>
        <w:t>关于支持小微企业健康发展、缓解小微</w:t>
      </w:r>
      <w:r>
        <w:rPr>
          <w:rFonts w:hint="eastAsia" w:ascii="仿宋_GB2312" w:hAnsi="仿宋_GB2312" w:eastAsia="仿宋_GB2312" w:cs="仿宋_GB2312"/>
          <w:color w:val="auto"/>
          <w:sz w:val="32"/>
          <w:szCs w:val="32"/>
          <w:lang w:eastAsia="zh-CN"/>
        </w:rPr>
        <w:t>市场主体</w:t>
      </w:r>
      <w:r>
        <w:rPr>
          <w:rFonts w:hint="eastAsia" w:ascii="仿宋_GB2312" w:hAnsi="仿宋_GB2312" w:eastAsia="仿宋_GB2312" w:cs="仿宋_GB2312"/>
          <w:color w:val="auto"/>
          <w:sz w:val="32"/>
          <w:szCs w:val="32"/>
        </w:rPr>
        <w:t>融资</w:t>
      </w:r>
      <w:r>
        <w:rPr>
          <w:rFonts w:hint="eastAsia" w:ascii="仿宋_GB2312" w:hAnsi="仿宋_GB2312" w:eastAsia="仿宋_GB2312" w:cs="仿宋_GB2312"/>
          <w:color w:val="auto"/>
          <w:sz w:val="32"/>
          <w:szCs w:val="32"/>
          <w:lang w:eastAsia="zh-CN"/>
        </w:rPr>
        <w:t>难</w:t>
      </w:r>
      <w:r>
        <w:rPr>
          <w:rFonts w:hint="eastAsia" w:ascii="仿宋_GB2312" w:hAnsi="仿宋_GB2312" w:eastAsia="仿宋_GB2312" w:cs="仿宋_GB2312"/>
          <w:color w:val="auto"/>
          <w:sz w:val="32"/>
          <w:szCs w:val="32"/>
        </w:rPr>
        <w:t>问题的系列文件精神，</w:t>
      </w:r>
      <w:r>
        <w:rPr>
          <w:rFonts w:hint="eastAsia" w:ascii="仿宋_GB2312" w:hAnsi="仿宋_GB2312" w:eastAsia="仿宋_GB2312" w:cs="仿宋_GB2312"/>
          <w:color w:val="auto"/>
          <w:sz w:val="32"/>
          <w:szCs w:val="32"/>
          <w:lang w:eastAsia="zh-CN"/>
        </w:rPr>
        <w:t>积极</w:t>
      </w:r>
      <w:r>
        <w:rPr>
          <w:rFonts w:hint="eastAsia" w:ascii="仿宋_GB2312" w:hAnsi="仿宋_GB2312" w:eastAsia="仿宋_GB2312" w:cs="仿宋_GB2312"/>
          <w:i w:val="0"/>
          <w:iCs w:val="0"/>
          <w:caps w:val="0"/>
          <w:color w:val="auto"/>
          <w:spacing w:val="0"/>
          <w:sz w:val="32"/>
          <w:szCs w:val="32"/>
          <w:shd w:val="clear" w:fill="FFFFFF"/>
        </w:rPr>
        <w:t>发挥保险工具增信作用，深入推进</w:t>
      </w:r>
      <w:r>
        <w:rPr>
          <w:rFonts w:hint="eastAsia" w:ascii="仿宋_GB2312" w:hAnsi="仿宋_GB2312" w:eastAsia="仿宋_GB2312" w:cs="仿宋_GB2312"/>
          <w:i w:val="0"/>
          <w:iCs w:val="0"/>
          <w:caps w:val="0"/>
          <w:color w:val="auto"/>
          <w:spacing w:val="0"/>
          <w:sz w:val="32"/>
          <w:szCs w:val="32"/>
          <w:shd w:val="clear" w:fill="FFFFFF"/>
          <w:lang w:eastAsia="zh-CN"/>
        </w:rPr>
        <w:t>汕尾</w:t>
      </w:r>
      <w:r>
        <w:rPr>
          <w:rFonts w:hint="eastAsia" w:ascii="仿宋_GB2312" w:hAnsi="仿宋_GB2312" w:eastAsia="仿宋_GB2312" w:cs="仿宋_GB2312"/>
          <w:i w:val="0"/>
          <w:iCs w:val="0"/>
          <w:caps w:val="0"/>
          <w:color w:val="auto"/>
          <w:spacing w:val="0"/>
          <w:sz w:val="32"/>
          <w:szCs w:val="32"/>
          <w:shd w:val="clear" w:fill="FFFFFF"/>
        </w:rPr>
        <w:t>供给侧结构性改革，创新业务模式</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促进经济高质量发展，</w:t>
      </w:r>
      <w:r>
        <w:rPr>
          <w:rFonts w:hint="eastAsia" w:ascii="仿宋_GB2312" w:hAnsi="仿宋_GB2312" w:eastAsia="仿宋_GB2312" w:cs="仿宋_GB2312"/>
          <w:i w:val="0"/>
          <w:iCs w:val="0"/>
          <w:caps w:val="0"/>
          <w:color w:val="auto"/>
          <w:spacing w:val="0"/>
          <w:sz w:val="32"/>
          <w:szCs w:val="32"/>
          <w:shd w:val="clear" w:fill="FFFFFF"/>
          <w:lang w:eastAsia="zh-CN"/>
        </w:rPr>
        <w:t>根据</w:t>
      </w:r>
      <w:r>
        <w:rPr>
          <w:rFonts w:hint="eastAsia" w:ascii="仿宋_GB2312" w:hAnsi="仿宋_GB2312" w:eastAsia="仿宋_GB2312" w:cs="仿宋_GB2312"/>
          <w:color w:val="auto"/>
          <w:sz w:val="32"/>
          <w:szCs w:val="32"/>
        </w:rPr>
        <w:t>《国务院关于进一步支持小型微型企业健康发展的意见》（国发〔2012〕14号）、《国务院办公厅关于金融支持小微企业发展的实施意见》（国办发〔2013〕87号）、《国务院关于加快发展现代保险服务业的若干意见》（国发〔2014〕29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以及</w:t>
      </w:r>
      <w:r>
        <w:rPr>
          <w:rFonts w:hint="eastAsia" w:ascii="仿宋_GB2312" w:hAnsi="仿宋_GB2312" w:eastAsia="仿宋_GB2312" w:cs="仿宋_GB2312"/>
          <w:i w:val="0"/>
          <w:iCs w:val="0"/>
          <w:caps w:val="0"/>
          <w:color w:val="auto"/>
          <w:spacing w:val="0"/>
          <w:sz w:val="32"/>
          <w:szCs w:val="32"/>
          <w:shd w:val="clear" w:fill="FFFFFF"/>
        </w:rPr>
        <w:t>中国人民银行等五部委《关于进一步深化小微企业金融服务的意见》（银发〔2018〕162号）</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要求，结合</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实际，制定本办法。</w:t>
      </w:r>
    </w:p>
    <w:p>
      <w:pPr>
        <w:keepNext w:val="0"/>
        <w:keepLines w:val="0"/>
        <w:pageBreakBefore w:val="0"/>
        <w:widowControl w:val="0"/>
        <w:kinsoku/>
        <w:wordWrap/>
        <w:overflowPunct/>
        <w:topLinePunct w:val="0"/>
        <w:autoSpaceDE/>
        <w:autoSpaceDN/>
        <w:bidi w:val="0"/>
        <w:adjustRightInd/>
        <w:snapToGrid/>
        <w:spacing w:after="0" w:line="600" w:lineRule="exact"/>
        <w:ind w:right="0" w:firstLine="642" w:firstLineChars="200"/>
        <w:jc w:val="both"/>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i w:val="0"/>
          <w:iCs w:val="0"/>
          <w:caps w:val="0"/>
          <w:color w:val="auto"/>
          <w:spacing w:val="0"/>
          <w:sz w:val="32"/>
          <w:szCs w:val="32"/>
          <w:shd w:val="clear" w:fill="FFFFFF"/>
        </w:rPr>
        <w:t>本办法所称小额贷款保证保险，是指为满足</w:t>
      </w:r>
      <w:r>
        <w:rPr>
          <w:rFonts w:hint="eastAsia" w:ascii="仿宋_GB2312" w:hAnsi="仿宋_GB2312" w:eastAsia="仿宋_GB2312" w:cs="仿宋_GB2312"/>
          <w:i w:val="0"/>
          <w:iCs w:val="0"/>
          <w:caps w:val="0"/>
          <w:color w:val="auto"/>
          <w:spacing w:val="0"/>
          <w:sz w:val="32"/>
          <w:szCs w:val="32"/>
          <w:shd w:val="clear" w:fill="FFFFFF"/>
          <w:lang w:eastAsia="zh-CN"/>
        </w:rPr>
        <w:t>汕尾</w:t>
      </w:r>
      <w:r>
        <w:rPr>
          <w:rFonts w:hint="eastAsia" w:ascii="仿宋_GB2312" w:hAnsi="仿宋_GB2312" w:eastAsia="仿宋_GB2312" w:cs="仿宋_GB2312"/>
          <w:i w:val="0"/>
          <w:iCs w:val="0"/>
          <w:caps w:val="0"/>
          <w:color w:val="auto"/>
          <w:spacing w:val="0"/>
          <w:sz w:val="32"/>
          <w:szCs w:val="32"/>
          <w:shd w:val="clear" w:fill="FFFFFF"/>
        </w:rPr>
        <w:t>符合条件的小微</w:t>
      </w:r>
      <w:r>
        <w:rPr>
          <w:rFonts w:hint="eastAsia" w:ascii="仿宋_GB2312" w:hAnsi="仿宋_GB2312" w:eastAsia="仿宋_GB2312" w:cs="仿宋_GB2312"/>
          <w:i w:val="0"/>
          <w:iCs w:val="0"/>
          <w:caps w:val="0"/>
          <w:color w:val="auto"/>
          <w:spacing w:val="0"/>
          <w:sz w:val="32"/>
          <w:szCs w:val="32"/>
          <w:shd w:val="clear" w:fill="FFFFFF"/>
          <w:lang w:eastAsia="zh-CN"/>
        </w:rPr>
        <w:t>市场主体（小型微型企业及个体工商户）</w:t>
      </w:r>
      <w:r>
        <w:rPr>
          <w:rFonts w:hint="eastAsia" w:ascii="仿宋_GB2312" w:hAnsi="仿宋_GB2312" w:eastAsia="仿宋_GB2312" w:cs="仿宋_GB2312"/>
          <w:i w:val="0"/>
          <w:iCs w:val="0"/>
          <w:caps w:val="0"/>
          <w:color w:val="auto"/>
          <w:spacing w:val="0"/>
          <w:sz w:val="32"/>
          <w:szCs w:val="32"/>
          <w:shd w:val="clear" w:fill="FFFFFF"/>
        </w:rPr>
        <w:t>正常生产经营活动的融资需求，由小微</w:t>
      </w:r>
      <w:r>
        <w:rPr>
          <w:rFonts w:hint="eastAsia" w:ascii="仿宋_GB2312" w:hAnsi="仿宋_GB2312" w:eastAsia="仿宋_GB2312" w:cs="仿宋_GB2312"/>
          <w:i w:val="0"/>
          <w:iCs w:val="0"/>
          <w:caps w:val="0"/>
          <w:color w:val="auto"/>
          <w:spacing w:val="0"/>
          <w:sz w:val="32"/>
          <w:szCs w:val="32"/>
          <w:shd w:val="clear" w:fill="FFFFFF"/>
          <w:lang w:eastAsia="zh-CN"/>
        </w:rPr>
        <w:t>市场主体</w:t>
      </w:r>
      <w:r>
        <w:rPr>
          <w:rFonts w:hint="eastAsia" w:ascii="仿宋_GB2312" w:hAnsi="仿宋_GB2312" w:eastAsia="仿宋_GB2312" w:cs="仿宋_GB2312"/>
          <w:i w:val="0"/>
          <w:iCs w:val="0"/>
          <w:caps w:val="0"/>
          <w:color w:val="auto"/>
          <w:spacing w:val="0"/>
          <w:sz w:val="32"/>
          <w:szCs w:val="32"/>
          <w:shd w:val="clear" w:fill="FFFFFF"/>
        </w:rPr>
        <w:t>作为投保人，以银行为被保险人或受益人，向保险公司投保，银行接受该保险作为主要担保方式并向前述小微</w:t>
      </w:r>
      <w:r>
        <w:rPr>
          <w:rFonts w:hint="eastAsia" w:ascii="仿宋_GB2312" w:hAnsi="仿宋_GB2312" w:eastAsia="仿宋_GB2312" w:cs="仿宋_GB2312"/>
          <w:i w:val="0"/>
          <w:iCs w:val="0"/>
          <w:caps w:val="0"/>
          <w:color w:val="auto"/>
          <w:spacing w:val="0"/>
          <w:sz w:val="32"/>
          <w:szCs w:val="32"/>
          <w:shd w:val="clear" w:fill="FFFFFF"/>
          <w:lang w:eastAsia="zh-CN"/>
        </w:rPr>
        <w:t>市场主体</w:t>
      </w:r>
      <w:r>
        <w:rPr>
          <w:rFonts w:hint="eastAsia" w:ascii="仿宋_GB2312" w:hAnsi="仿宋_GB2312" w:eastAsia="仿宋_GB2312" w:cs="仿宋_GB2312"/>
          <w:i w:val="0"/>
          <w:iCs w:val="0"/>
          <w:caps w:val="0"/>
          <w:color w:val="auto"/>
          <w:spacing w:val="0"/>
          <w:sz w:val="32"/>
          <w:szCs w:val="32"/>
          <w:shd w:val="clear" w:fill="FFFFFF"/>
        </w:rPr>
        <w:t>发放贷款，保险公司按照保险合同约定承担贷款风险分担责任的业务。</w:t>
      </w:r>
    </w:p>
    <w:p>
      <w:pPr>
        <w:keepNext w:val="0"/>
        <w:keepLines w:val="0"/>
        <w:pageBreakBefore w:val="0"/>
        <w:widowControl w:val="0"/>
        <w:kinsoku/>
        <w:wordWrap/>
        <w:overflowPunct/>
        <w:topLinePunct w:val="0"/>
        <w:autoSpaceDE/>
        <w:autoSpaceDN/>
        <w:bidi w:val="0"/>
        <w:adjustRightInd/>
        <w:snapToGrid/>
        <w:spacing w:after="0" w:line="600" w:lineRule="exact"/>
        <w:ind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基本原则。政府、银行、保险公司三方共同参与，创新金融服务模式，缓解企业融资难题，促进</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经济社会统筹发展。</w:t>
      </w:r>
    </w:p>
    <w:p>
      <w:pPr>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（一）政府支持，市场运作。</w:t>
      </w:r>
      <w:r>
        <w:rPr>
          <w:rFonts w:hint="eastAsia" w:ascii="仿宋_GB2312" w:hAnsi="仿宋_GB2312" w:eastAsia="仿宋_GB2312" w:cs="仿宋_GB2312"/>
          <w:i w:val="0"/>
          <w:iCs w:val="0"/>
          <w:caps w:val="0"/>
          <w:color w:val="auto"/>
          <w:spacing w:val="0"/>
          <w:sz w:val="32"/>
          <w:szCs w:val="32"/>
          <w:shd w:val="clear" w:fill="FFFFFF"/>
        </w:rPr>
        <w:t>政府安排专项扶持资金</w:t>
      </w:r>
      <w:r>
        <w:rPr>
          <w:rFonts w:hint="eastAsia" w:ascii="仿宋_GB2312" w:hAnsi="仿宋_GB2312" w:eastAsia="仿宋_GB2312" w:cs="仿宋_GB2312"/>
          <w:i w:val="0"/>
          <w:iCs w:val="0"/>
          <w:caps w:val="0"/>
          <w:color w:val="auto"/>
          <w:spacing w:val="0"/>
          <w:sz w:val="32"/>
          <w:szCs w:val="32"/>
        </w:rPr>
        <w:t>给予政策扶持和财政补贴,</w:t>
      </w: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银行和保险公司</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市场化运作,</w:t>
      </w:r>
      <w:r>
        <w:rPr>
          <w:rFonts w:hint="eastAsia" w:ascii="仿宋_GB2312" w:hAnsi="仿宋_GB2312" w:eastAsia="仿宋_GB2312" w:cs="仿宋_GB2312"/>
          <w:i w:val="0"/>
          <w:iCs w:val="0"/>
          <w:caps w:val="0"/>
          <w:color w:val="auto"/>
          <w:spacing w:val="0"/>
          <w:sz w:val="32"/>
          <w:szCs w:val="32"/>
          <w:shd w:val="clear" w:fill="FFFFFF"/>
        </w:rPr>
        <w:t>充分发挥保险工具对小微企业的增信作用，</w:t>
      </w:r>
      <w:r>
        <w:rPr>
          <w:rFonts w:hint="eastAsia" w:ascii="仿宋_GB2312" w:hAnsi="仿宋_GB2312" w:eastAsia="仿宋_GB2312" w:cs="仿宋_GB2312"/>
          <w:i w:val="0"/>
          <w:iCs w:val="0"/>
          <w:caps w:val="0"/>
          <w:color w:val="auto"/>
          <w:spacing w:val="0"/>
          <w:sz w:val="32"/>
          <w:szCs w:val="32"/>
        </w:rPr>
        <w:t>为中小微企业提供成本较低、操作简便的融资渠道，</w:t>
      </w:r>
      <w:r>
        <w:rPr>
          <w:rFonts w:hint="eastAsia" w:ascii="仿宋_GB2312" w:hAnsi="仿宋_GB2312" w:eastAsia="仿宋_GB2312" w:cs="仿宋_GB2312"/>
          <w:i w:val="0"/>
          <w:iCs w:val="0"/>
          <w:caps w:val="0"/>
          <w:color w:val="auto"/>
          <w:spacing w:val="0"/>
          <w:sz w:val="32"/>
          <w:szCs w:val="32"/>
          <w:shd w:val="clear" w:fill="FFFFFF"/>
        </w:rPr>
        <w:t>切实发挥保证保险对银行信贷风险的分担作用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实现小额贷款保证保险业务的可持续发展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600" w:lineRule="exact"/>
        <w:ind w:right="16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（二）依法合规，风险可控。</w:t>
      </w:r>
      <w:r>
        <w:rPr>
          <w:rFonts w:hint="eastAsia" w:ascii="仿宋_GB2312" w:hAnsi="仿宋_GB2312" w:eastAsia="仿宋_GB2312" w:cs="仿宋_GB2312"/>
          <w:color w:val="auto"/>
          <w:sz w:val="32"/>
          <w:szCs w:val="32"/>
        </w:rPr>
        <w:t>银行、保险公司严格遵守国家法律、法规和金融监管要求，结合企业自身特点，</w:t>
      </w:r>
      <w:r>
        <w:rPr>
          <w:rFonts w:hint="eastAsia" w:ascii="仿宋_GB2312" w:hAnsi="仿宋_GB2312" w:eastAsia="仿宋_GB2312" w:cs="仿宋_GB2312"/>
          <w:i w:val="0"/>
          <w:iCs w:val="0"/>
          <w:caps w:val="0"/>
          <w:color w:val="auto"/>
          <w:spacing w:val="0"/>
          <w:sz w:val="32"/>
          <w:szCs w:val="32"/>
        </w:rPr>
        <w:t>密切配合</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color w:val="auto"/>
          <w:sz w:val="32"/>
          <w:szCs w:val="32"/>
        </w:rPr>
        <w:t>在业务许可的范围内开展业务。</w:t>
      </w:r>
      <w:r>
        <w:rPr>
          <w:rFonts w:hint="eastAsia" w:ascii="仿宋_GB2312" w:hAnsi="仿宋_GB2312" w:eastAsia="仿宋_GB2312" w:cs="仿宋_GB2312"/>
          <w:color w:val="auto"/>
          <w:sz w:val="32"/>
          <w:szCs w:val="32"/>
          <w:lang w:eastAsia="zh-CN"/>
        </w:rPr>
        <w:t>一方面，</w:t>
      </w:r>
      <w:r>
        <w:rPr>
          <w:rFonts w:hint="eastAsia" w:ascii="仿宋_GB2312" w:hAnsi="仿宋_GB2312" w:eastAsia="仿宋_GB2312" w:cs="仿宋_GB2312"/>
          <w:i w:val="0"/>
          <w:iCs w:val="0"/>
          <w:caps w:val="0"/>
          <w:color w:val="auto"/>
          <w:spacing w:val="0"/>
          <w:sz w:val="32"/>
          <w:szCs w:val="32"/>
        </w:rPr>
        <w:t>合作银行</w:t>
      </w:r>
      <w:r>
        <w:rPr>
          <w:rFonts w:hint="eastAsia" w:ascii="仿宋_GB2312" w:hAnsi="仿宋_GB2312" w:eastAsia="仿宋_GB2312" w:cs="仿宋_GB2312"/>
          <w:i w:val="0"/>
          <w:iCs w:val="0"/>
          <w:caps w:val="0"/>
          <w:color w:val="auto"/>
          <w:spacing w:val="0"/>
          <w:sz w:val="32"/>
          <w:szCs w:val="32"/>
          <w:lang w:eastAsia="zh-CN"/>
        </w:rPr>
        <w:t>与</w:t>
      </w:r>
      <w:r>
        <w:rPr>
          <w:rFonts w:hint="eastAsia" w:ascii="仿宋_GB2312" w:hAnsi="仿宋_GB2312" w:eastAsia="仿宋_GB2312" w:cs="仿宋_GB2312"/>
          <w:i w:val="0"/>
          <w:iCs w:val="0"/>
          <w:caps w:val="0"/>
          <w:color w:val="auto"/>
          <w:spacing w:val="0"/>
          <w:sz w:val="32"/>
          <w:szCs w:val="32"/>
        </w:rPr>
        <w:t>保险公司加强信息沟通，共同对贷款实施全过程风险识别和管理</w:t>
      </w:r>
      <w:r>
        <w:rPr>
          <w:rFonts w:hint="eastAsia" w:ascii="仿宋_GB2312" w:hAnsi="仿宋_GB2312" w:eastAsia="仿宋_GB2312" w:cs="仿宋_GB2312"/>
          <w:i w:val="0"/>
          <w:iCs w:val="0"/>
          <w:caps w:val="0"/>
          <w:color w:val="auto"/>
          <w:spacing w:val="0"/>
          <w:sz w:val="32"/>
          <w:szCs w:val="32"/>
          <w:lang w:eastAsia="zh-CN"/>
        </w:rPr>
        <w:t>；另一方面，</w:t>
      </w:r>
      <w:r>
        <w:rPr>
          <w:rFonts w:hint="eastAsia" w:ascii="仿宋_GB2312" w:hAnsi="仿宋_GB2312" w:eastAsia="仿宋_GB2312" w:cs="仿宋_GB2312"/>
          <w:i w:val="0"/>
          <w:iCs w:val="0"/>
          <w:caps w:val="0"/>
          <w:color w:val="auto"/>
          <w:spacing w:val="0"/>
          <w:sz w:val="32"/>
          <w:szCs w:val="32"/>
        </w:rPr>
        <w:t>相关政府部门建立打击欺诈和追偿坏账</w:t>
      </w:r>
      <w:r>
        <w:rPr>
          <w:rFonts w:hint="eastAsia" w:ascii="仿宋_GB2312" w:hAnsi="仿宋_GB2312" w:eastAsia="仿宋_GB2312" w:cs="仿宋_GB2312"/>
          <w:i w:val="0"/>
          <w:iCs w:val="0"/>
          <w:caps w:val="0"/>
          <w:color w:val="auto"/>
          <w:spacing w:val="0"/>
          <w:sz w:val="32"/>
          <w:szCs w:val="32"/>
          <w:lang w:eastAsia="zh-CN"/>
        </w:rPr>
        <w:t>协调</w:t>
      </w:r>
      <w:r>
        <w:rPr>
          <w:rFonts w:hint="eastAsia" w:ascii="仿宋_GB2312" w:hAnsi="仿宋_GB2312" w:eastAsia="仿宋_GB2312" w:cs="仿宋_GB2312"/>
          <w:i w:val="0"/>
          <w:iCs w:val="0"/>
          <w:caps w:val="0"/>
          <w:color w:val="auto"/>
          <w:spacing w:val="0"/>
          <w:sz w:val="32"/>
          <w:szCs w:val="32"/>
        </w:rPr>
        <w:t>机制</w:t>
      </w:r>
      <w:r>
        <w:rPr>
          <w:rFonts w:hint="eastAsia" w:ascii="仿宋_GB2312" w:hAnsi="仿宋_GB2312" w:eastAsia="仿宋_GB2312" w:cs="仿宋_GB2312"/>
          <w:i w:val="0"/>
          <w:iCs w:val="0"/>
          <w:caps w:val="0"/>
          <w:color w:val="auto"/>
          <w:spacing w:val="0"/>
          <w:sz w:val="32"/>
          <w:szCs w:val="32"/>
          <w:lang w:eastAsia="zh-CN"/>
        </w:rPr>
        <w:t>。同时，</w:t>
      </w:r>
      <w:r>
        <w:rPr>
          <w:rFonts w:hint="eastAsia" w:ascii="仿宋_GB2312" w:hAnsi="仿宋_GB2312" w:eastAsia="仿宋_GB2312" w:cs="仿宋_GB2312"/>
          <w:color w:val="auto"/>
          <w:sz w:val="32"/>
          <w:szCs w:val="32"/>
        </w:rPr>
        <w:t>风险补偿和保费补贴以年度资金规模为限,从而督促银行和保险公司提高风险管理水平，并将风险锁定在可控范围内。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（三）突出效率，</w:t>
      </w:r>
      <w:r>
        <w:rPr>
          <w:rFonts w:hint="eastAsia" w:ascii="仿宋_GB2312" w:hAnsi="仿宋_GB2312" w:eastAsia="仿宋_GB2312" w:cs="仿宋_GB2312"/>
          <w:b/>
          <w:bCs/>
          <w:i w:val="0"/>
          <w:iCs w:val="0"/>
          <w:caps w:val="0"/>
          <w:color w:val="auto"/>
          <w:spacing w:val="0"/>
          <w:sz w:val="32"/>
          <w:szCs w:val="32"/>
        </w:rPr>
        <w:t>稳步推进</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通过政府补偿的方式，降低银行和保险公司承担的贷款风险，鼓励</w:t>
      </w:r>
      <w:r>
        <w:rPr>
          <w:rFonts w:hint="eastAsia" w:ascii="仿宋_GB2312" w:hAnsi="仿宋_GB2312" w:eastAsia="仿宋_GB2312" w:cs="仿宋_GB2312"/>
          <w:i w:val="0"/>
          <w:iCs w:val="0"/>
          <w:caps w:val="0"/>
          <w:color w:val="auto"/>
          <w:spacing w:val="0"/>
          <w:sz w:val="32"/>
          <w:szCs w:val="32"/>
          <w:shd w:val="clear" w:fill="FFFFFF"/>
        </w:rPr>
        <w:t>银行和保险公司按照保本微利原则开展小额贷款保证保险工作，在依法合规的前提下，</w:t>
      </w:r>
      <w:r>
        <w:rPr>
          <w:rFonts w:hint="eastAsia" w:ascii="仿宋_GB2312" w:hAnsi="仿宋_GB2312" w:eastAsia="仿宋_GB2312" w:cs="仿宋_GB2312"/>
          <w:color w:val="auto"/>
          <w:sz w:val="32"/>
          <w:szCs w:val="32"/>
        </w:rPr>
        <w:t>简化程序，提高效率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w:t>
      </w:r>
      <w:r>
        <w:rPr>
          <w:rFonts w:hint="eastAsia" w:ascii="仿宋_GB2312" w:hAnsi="仿宋_GB2312" w:eastAsia="仿宋_GB2312" w:cs="仿宋_GB2312"/>
          <w:i w:val="0"/>
          <w:iCs w:val="0"/>
          <w:caps w:val="0"/>
          <w:color w:val="auto"/>
          <w:spacing w:val="0"/>
          <w:sz w:val="32"/>
          <w:szCs w:val="32"/>
        </w:rPr>
        <w:t>调动各方积极性，</w:t>
      </w:r>
      <w:r>
        <w:rPr>
          <w:rFonts w:hint="eastAsia" w:ascii="仿宋_GB2312" w:hAnsi="仿宋_GB2312" w:eastAsia="仿宋_GB2312" w:cs="仿宋_GB2312"/>
          <w:color w:val="auto"/>
          <w:sz w:val="32"/>
          <w:szCs w:val="32"/>
        </w:rPr>
        <w:t>扩大贷款覆盖面。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总体目标。</w:t>
      </w:r>
      <w:r>
        <w:rPr>
          <w:rFonts w:hint="eastAsia" w:ascii="仿宋_GB2312" w:hAnsi="仿宋_GB2312" w:eastAsia="仿宋_GB2312" w:cs="仿宋_GB2312"/>
          <w:color w:val="auto"/>
          <w:sz w:val="32"/>
          <w:szCs w:val="32"/>
          <w:lang w:eastAsia="zh-CN"/>
        </w:rPr>
        <w:t>市金融局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人民银行汕尾中支和汕尾银保监分局</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联合工作</w:t>
      </w:r>
      <w:r>
        <w:rPr>
          <w:rFonts w:hint="eastAsia" w:ascii="仿宋_GB2312" w:hAnsi="仿宋_GB2312" w:eastAsia="仿宋_GB2312" w:cs="仿宋_GB2312"/>
          <w:color w:val="auto"/>
          <w:sz w:val="32"/>
          <w:szCs w:val="32"/>
        </w:rPr>
        <w:t>机制，加强政府、银行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保险公司等三方合作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政府合理安排财政资金，通过政策性小额贷款保证保险模式</w:t>
      </w:r>
      <w:r>
        <w:rPr>
          <w:rFonts w:hint="eastAsia" w:ascii="仿宋_GB2312" w:hAnsi="仿宋_GB2312" w:eastAsia="仿宋_GB2312" w:cs="仿宋_GB2312"/>
          <w:color w:val="auto"/>
          <w:sz w:val="32"/>
          <w:szCs w:val="32"/>
          <w:lang w:eastAsia="zh-CN"/>
        </w:rPr>
        <w:t>的市场化运作</w:t>
      </w:r>
      <w:r>
        <w:rPr>
          <w:rFonts w:hint="eastAsia" w:ascii="仿宋_GB2312" w:hAnsi="仿宋_GB2312" w:eastAsia="仿宋_GB2312" w:cs="仿宋_GB2312"/>
          <w:color w:val="auto"/>
          <w:sz w:val="32"/>
          <w:szCs w:val="32"/>
        </w:rPr>
        <w:t>，充分发挥财政资金的杠杆作用，为符合条件的</w:t>
      </w:r>
      <w:r>
        <w:rPr>
          <w:rFonts w:hint="eastAsia" w:ascii="仿宋_GB2312" w:hAnsi="仿宋_GB2312" w:eastAsia="仿宋_GB2312" w:cs="仿宋_GB2312"/>
          <w:color w:val="auto"/>
          <w:sz w:val="32"/>
          <w:szCs w:val="32"/>
          <w:lang w:eastAsia="zh-CN"/>
        </w:rPr>
        <w:t>市场主体</w:t>
      </w:r>
      <w:r>
        <w:rPr>
          <w:rFonts w:hint="eastAsia" w:ascii="仿宋_GB2312" w:hAnsi="仿宋_GB2312" w:eastAsia="仿宋_GB2312" w:cs="仿宋_GB2312"/>
          <w:color w:val="auto"/>
          <w:sz w:val="32"/>
          <w:szCs w:val="32"/>
        </w:rPr>
        <w:t>提供支持，较好地缓解困扰</w:t>
      </w:r>
      <w:r>
        <w:rPr>
          <w:rFonts w:hint="eastAsia" w:ascii="仿宋_GB2312" w:hAnsi="仿宋_GB2312" w:eastAsia="仿宋_GB2312" w:cs="仿宋_GB2312"/>
          <w:color w:val="auto"/>
          <w:sz w:val="32"/>
          <w:szCs w:val="32"/>
          <w:lang w:eastAsia="zh-CN"/>
        </w:rPr>
        <w:t>汕尾小微</w:t>
      </w:r>
      <w:r>
        <w:rPr>
          <w:rFonts w:hint="eastAsia" w:ascii="仿宋_GB2312" w:hAnsi="仿宋_GB2312" w:eastAsia="仿宋_GB2312" w:cs="仿宋_GB2312"/>
          <w:color w:val="auto"/>
          <w:sz w:val="32"/>
          <w:szCs w:val="32"/>
        </w:rPr>
        <w:t>市场主体生存和发展的融资难问题，促进经济社会和谐发展。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Style w:val="6"/>
          <w:rFonts w:hint="eastAsia" w:ascii="仿宋_GB2312" w:hAnsi="仿宋_GB2312" w:eastAsia="仿宋_GB2312" w:cs="仿宋_GB2312"/>
          <w:i w:val="0"/>
          <w:iCs w:val="0"/>
          <w:caps w:val="0"/>
          <w:color w:val="auto"/>
          <w:spacing w:val="0"/>
          <w:sz w:val="32"/>
          <w:szCs w:val="32"/>
          <w:shd w:val="clear" w:fill="FFFFFF"/>
        </w:rPr>
      </w:pPr>
      <w:r>
        <w:rPr>
          <w:rStyle w:val="6"/>
          <w:rFonts w:hint="eastAsia" w:ascii="黑体" w:hAnsi="黑体" w:eastAsia="黑体" w:cs="黑体"/>
          <w:b w:val="0"/>
          <w:bCs/>
          <w:i w:val="0"/>
          <w:iCs w:val="0"/>
          <w:caps w:val="0"/>
          <w:color w:val="auto"/>
          <w:spacing w:val="0"/>
          <w:sz w:val="32"/>
          <w:szCs w:val="32"/>
          <w:shd w:val="clear" w:fill="FFFFFF"/>
        </w:rPr>
        <w:t>第二章  贷款规定</w:t>
      </w:r>
    </w:p>
    <w:p>
      <w:pPr>
        <w:keepNext w:val="0"/>
        <w:keepLines w:val="0"/>
        <w:pageBreakBefore w:val="0"/>
        <w:widowControl w:val="0"/>
        <w:kinsoku/>
        <w:wordWrap/>
        <w:overflowPunct/>
        <w:topLinePunct w:val="0"/>
        <w:autoSpaceDE/>
        <w:autoSpaceDN/>
        <w:bidi w:val="0"/>
        <w:adjustRightInd/>
        <w:snapToGrid/>
        <w:spacing w:after="0" w:line="600" w:lineRule="exact"/>
        <w:ind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贷款对象。重点支持符合</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产业发展政策导向的支柱产业、战略性新兴产业和未来产业的小微企业。</w:t>
      </w:r>
      <w:r>
        <w:rPr>
          <w:rFonts w:hint="eastAsia" w:ascii="仿宋_GB2312" w:hAnsi="仿宋_GB2312" w:eastAsia="仿宋_GB2312" w:cs="仿宋_GB2312"/>
          <w:color w:val="auto"/>
          <w:sz w:val="32"/>
          <w:szCs w:val="32"/>
          <w:lang w:eastAsia="zh-CN"/>
        </w:rPr>
        <w:t>具体应符合以下条件：</w:t>
      </w:r>
    </w:p>
    <w:p>
      <w:pPr>
        <w:keepNext w:val="0"/>
        <w:keepLines w:val="0"/>
        <w:pageBreakBefore w:val="0"/>
        <w:widowControl w:val="0"/>
        <w:kinsoku/>
        <w:wordWrap/>
        <w:overflowPunct/>
        <w:topLinePunct w:val="0"/>
        <w:autoSpaceDE/>
        <w:autoSpaceDN/>
        <w:bidi w:val="0"/>
        <w:adjustRightInd/>
        <w:snapToGrid/>
        <w:spacing w:after="0" w:line="600" w:lineRule="exact"/>
        <w:ind w:right="10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市行政区域内注册登记，具有法人资格，依法纳税的农业企业以及农民专业合作社（农业企业）。</w:t>
      </w:r>
    </w:p>
    <w:p>
      <w:pPr>
        <w:keepNext w:val="0"/>
        <w:keepLines w:val="0"/>
        <w:pageBreakBefore w:val="0"/>
        <w:widowControl w:val="0"/>
        <w:kinsoku/>
        <w:wordWrap/>
        <w:overflowPunct/>
        <w:topLinePunct w:val="0"/>
        <w:autoSpaceDE/>
        <w:autoSpaceDN/>
        <w:bidi w:val="0"/>
        <w:adjustRightInd/>
        <w:snapToGrid/>
        <w:spacing w:after="0" w:line="600" w:lineRule="exact"/>
        <w:ind w:right="10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市行政区域内注册登记，具有法人资格，依法纳税，符合</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市科技产业政策、技术含量高、成长性好、创新能力强、具有自主知识产权的科技企业。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市行政区域内注册登记，具有法人资格，依法纳税，符合《中小企业划型标准规定》（工信部联企业〔2011〕300号）有关条件，具有一年以上连续经营记录，且按时报送并公示年度报告的</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小微企业。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市行政区域内从事生产经营的农业种养大户、城乡创业者（含个体工商户）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需具有</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户籍或者已在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市范围内连续缴存社保1年以上</w:t>
      </w:r>
      <w:r>
        <w:rPr>
          <w:rFonts w:hint="eastAsia" w:ascii="仿宋_GB2312" w:hAnsi="仿宋_GB2312" w:eastAsia="仿宋_GB2312" w:cs="仿宋_GB2312"/>
          <w:color w:val="auto"/>
          <w:sz w:val="32"/>
          <w:szCs w:val="32"/>
          <w:lang w:eastAsia="zh-CN"/>
        </w:rPr>
        <w:t>个体工商户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（五）产品或服务市场前景良好，有稳定的经营现金流，具备履行合同、偿还债务的能力，无欠缴税费、逃废债务等严重不良信用记录或严重违法违规行为。</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具体贷款对象由银行和保险公司按以上标准共同认定。法院判定的或在中国人民银行征信系统</w:t>
      </w:r>
      <w:r>
        <w:rPr>
          <w:rFonts w:hint="eastAsia" w:ascii="仿宋_GB2312" w:hAnsi="仿宋_GB2312" w:eastAsia="仿宋_GB2312" w:cs="仿宋_GB2312"/>
          <w:color w:val="auto"/>
          <w:sz w:val="32"/>
          <w:szCs w:val="32"/>
          <w:lang w:eastAsia="zh-CN"/>
        </w:rPr>
        <w:t>上列为</w:t>
      </w:r>
      <w:r>
        <w:rPr>
          <w:rFonts w:hint="eastAsia" w:ascii="仿宋_GB2312" w:hAnsi="仿宋_GB2312" w:eastAsia="仿宋_GB2312" w:cs="仿宋_GB2312"/>
          <w:color w:val="auto"/>
          <w:sz w:val="32"/>
          <w:szCs w:val="32"/>
        </w:rPr>
        <w:t>失信</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个人，不属于本办法支持对象。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color w:val="auto"/>
          <w:sz w:val="32"/>
          <w:szCs w:val="32"/>
          <w:lang w:val="en-US" w:eastAsia="zh-CN"/>
        </w:rPr>
        <w:t xml:space="preserve"> 银行与保险公司资格。鼓励全市具备条件的银行按照自愿参与、风险共担的原则参与小额贷款保证保险工作，按照平等自愿、互利共赢的原则签订银保合作协议。银行应具备发放小额贷款的资质，具有较强的风险管理能力，对上述市场主体的贷款不良率控制在较低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保险公司需具有提供小额贷款保证保险的服务能力，符合承保小额贷款保证保险资格，并通过市场化竞争获得本市小额贷款保证保险试点工作授权后，根据相关合约开展业务。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color w:val="auto"/>
          <w:sz w:val="32"/>
          <w:szCs w:val="32"/>
          <w:lang w:val="en-US" w:eastAsia="zh-CN"/>
        </w:rPr>
        <w:t xml:space="preserve"> 参与小额贷款保证保险工作的银行应满足如下条件：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（一）在汕尾注册登记，社会声誉良好，近2年无严重违法违规行为和因内部管理问题导致的重大案件。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（二）具有符合小微企业特点的贷款准入标准、业务操作流程、贷款定价标准、风险管理制度。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（三）与符合条件的保险公司签订银保合作协议。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参与小额贷款保证保险工作的保险公司应满足如下条件：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（一）在汕尾注册登记，社会声誉良好，近2年无严重违法违规行为和因内部管理问题导致的重大案件。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（二）具有开展小额贷款保证保险试点工作的业务资质，具备保险精算和理赔服务能力，能对小额贷款保证保险实行独立核算，定时编制独立的核算报表，清晰反映保费收入、理赔支出、费用开支及损益等信息。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（三）在自愿申报的基础上，若申报的保险公司为3家以上的，根据试点工作方案通过市场化竞争选取1家作为试点。如申报的保险公司为2家，可根据实际协商成立共保体，统一提供保险服务。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（四）与符合条件的银行签订银保合作协议。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保费收入管理要求。保险公司需设立单独的险种代码核算政策性小额贷款保证保险，能够出具独立的利润表，清晰反映保费收入、赔付支出、费用支出及损益情况等准确的承保理赔数据。保险公司当年开展该业务的承保利润率超过5%时，超出部分在申请财政风险补偿资金补偿时扣除。期满结束后，整个业务开展的实际承保利润率超过5%的，超过部分需上缴市财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第十条</w:t>
      </w:r>
      <w:r>
        <w:rPr>
          <w:rFonts w:hint="eastAsia" w:ascii="仿宋_GB2312" w:hAnsi="仿宋_GB2312" w:eastAsia="仿宋_GB2312" w:cs="仿宋_GB2312"/>
          <w:color w:val="auto"/>
          <w:sz w:val="32"/>
          <w:szCs w:val="32"/>
          <w:lang w:val="en-US" w:eastAsia="zh-CN"/>
        </w:rPr>
        <w:t xml:space="preserve"> 贷款金额与期限。单个企业贷款金额不超过300万元，其中单个个体工商户不超过</w:t>
      </w:r>
      <w:r>
        <w:rPr>
          <w:rFonts w:hint="default"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val="en-US" w:eastAsia="zh-CN"/>
        </w:rPr>
        <w:t>万元。贷款期限由银企双方协商确定，原则上在1年以内。贷款资金只能用于生产经营性用途，不得用于消费及其他用途。还款方式可以采取逐月付息、按季分期或到期一次性偿还本金的方式。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贷款利率与保险费率。融资成本由银行贷款利息、保证保险费及附加性保险费三部分组成，不得收取除利息和保费以外任何形式的其他费用。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（一）银行和小微企业协商确定贷款利率，银行贷款利率最高不超过LPR+</w:t>
      </w:r>
      <w:r>
        <w:rPr>
          <w:rFonts w:hint="default"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%的水平。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投保保证保险是企业、个体工商户获取贷款的前置条件。保证保险有效期限覆盖贷款期限，保险费率根据借款企业的资信状况厘定。合作保险机构对贷款风险进行附加性承保，借款企业、个体工商户投保小额贷款保证保险时，企业主、企业法定代表人（或实际控制人）、个体工商户主应向承保保险机构（或共保体）投保借款人意外伤害保险，承保金额不得低于贷款本金。保证保险和附加性保险的费率合计最高不超过贷款本金的3%（其中借款人意外伤害保险费率不超过贷款本金的2‰），市财政对合格的小额贷款保证保险借款人给予贷款本金1%的保费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（三）银行和保险公司可根据借款人资信状况、贷款金额、贷款期限、行业特点等因素，实行差异化利率或费率。借款人有条件且自愿提供抵押或担保的，银行和保险公司应适当下浮贷款利率及保险费率。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（四）借款人正常还本付息的，鼓励银行和保险公司续保续贷。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（五）银行和保险公司不得附加或捆绑销售其它金融产品。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第十二条</w:t>
      </w:r>
      <w:r>
        <w:rPr>
          <w:rFonts w:hint="eastAsia" w:ascii="仿宋_GB2312" w:hAnsi="仿宋_GB2312" w:eastAsia="仿宋_GB2312" w:cs="仿宋_GB2312"/>
          <w:color w:val="auto"/>
          <w:sz w:val="32"/>
          <w:szCs w:val="32"/>
          <w:lang w:val="en-US" w:eastAsia="zh-CN"/>
        </w:rPr>
        <w:t xml:space="preserve"> 银行业务流程。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（一）符合条件的银行向市金融局出具意向函，承诺具备开展小额贷款保证保险的资质条件以及愿意履行本办法规定并承担相应法律责任等内容。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（二）与保险公司协商签订合作协议，明确双方权责、风险分担以及相关法律责任。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（三）由银行受理借款人提出的贷款申请。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（四）按照管理制度和业务流程相关规定，对借款申请人进行资信调查和风险评估，完成业务审查、审批等工作，并提供报告给保险机构。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（五）与符合条件的借款申请人签订贷款合同，并根据保险机构签发的保证保险保单发放贷款，从借款申请人提供保单到贷款发放不超过10个工作日。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保险公司业务流程。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（一）符合条件的保险公司向市金融局出具意向函，承诺具备开展小额贷款保证保险的资质条件以及愿意履行本办法规定并承担相应法律责任等内容。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（二）与银行协商签订合作协议，明确双方权责、风险分担以及相关法律责任。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（三）对银行审批通过的贷款真实性以及借款申请人是否符合标准进行复审核实。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（四）与符合条件的借款申请人签订小额贷款保证保险及附加性保险合同，按保险合同约定承担贷款保证保险责任及附加性保险责任。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建立小额贷款保证保险定期报告制度。银行、保险公司每季度结束后15个工作日内向市金融局报送小额贷款保证保险季度报告，并保留相关业务凭证备查。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 风险分担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银行和保险公司对小额贷款保证保险进行全过程风险管理。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银行应根据农业企业、科技企业、小微企业、农业种养殖大户和城乡创业者（含个体工商户）的特点建立相应的风险监控制度，做好贷前风险识别、贷款利率定价和贷后管理工作，落实客户申请受理、贷款调查、放款管理、信贷资金流向监控、逾期催收等各个环节的风控管理要求，对小额贷款保证保险业务进行全过程管理，确保信贷资金专款专用，做好信贷资产质量管理工作。银行按照以下方法计算该项业务的贷款不良率：贷款不良率=累计已发放贷款不良额/累计已发放贷款额。其中，累计已发放贷款不良额包含银行自行承担的本金损失及从保险公司、政府资金获得的赔付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保险公司负责做好承保前的尽职责任调查、保险费率定价工作，配合银行做好贷前风险识别和贷后管理工作，重点审查贷款的真实性以及贷款企业是否符合标准，提供保险增信和风险分担服务，做好小额贷款保证保险保费收入管理工作，及时受理借款企业投保申请、银行索赔申请。保险公司如认为贷款存在较大风险，可进行独立调查，对银行贷款予以否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保险赔付条件。若借款人未能按照借款合同的约定履行还本付息义务且欠息（或本息）连续达3个月以上或贷款到期后（含分期还款）2个月内未偿还本金，或银行按照借款合同的约定宣布贷款提前到期的，经银行追索未果，视为保险事故发生。银行可向保险公司提出理赔申请，除司法认定银行违规放贷、银行与借款人恶意串通的情况外，保险公司不得以任何理由拒赔。银行须提供的索赔申请材料应在银保合作协议中载明，赔付期限最长不超过银行提起索赔之日起30个自然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（三）对银行疏于管理或故意违规放贷而造成信贷风险与保险公司无正当理由拒保、拒赔的，相关部门应当依法追究相关单位或当事人的行政责任。涉嫌犯罪的，依法移送司法机关处理。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第十七条</w:t>
      </w:r>
      <w:r>
        <w:rPr>
          <w:rFonts w:hint="eastAsia" w:ascii="仿宋_GB2312" w:hAnsi="仿宋_GB2312" w:eastAsia="仿宋_GB2312" w:cs="仿宋_GB2312"/>
          <w:color w:val="auto"/>
          <w:sz w:val="32"/>
          <w:szCs w:val="32"/>
          <w:lang w:val="en-US" w:eastAsia="zh-CN"/>
        </w:rPr>
        <w:t xml:space="preserve"> 风险承担。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（一）建立银行和保险公司的信贷风险分摊机制，对每笔不良贷款，保险公司和银行统一按照80%：20%的比例承担本息损失，但赔付总额不超过全市年度保证保险实收保费总额的1</w:t>
      </w:r>
      <w:r>
        <w:rPr>
          <w:rFonts w:hint="default"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lang w:val="en-US" w:eastAsia="zh-CN"/>
        </w:rPr>
        <w:t>%。对于每一季度末保险公司赔付率超过150%的部分，由政策性小额贷款保证保险资金对保险公司给予全额补偿。政府补偿部分以年度政策性小额贷款保证保险资金规模为支出上限。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（二）需由政策性小额贷款保证保险资金给予补偿的部分，先由保险公司赔付，之后保险公司再向市金融局申请补偿。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第十八条</w:t>
      </w:r>
      <w:r>
        <w:rPr>
          <w:rFonts w:hint="eastAsia" w:ascii="仿宋_GB2312" w:hAnsi="仿宋_GB2312" w:eastAsia="仿宋_GB2312" w:cs="仿宋_GB2312"/>
          <w:color w:val="auto"/>
          <w:sz w:val="32"/>
          <w:szCs w:val="32"/>
          <w:lang w:val="en-US" w:eastAsia="zh-CN"/>
        </w:rPr>
        <w:t xml:space="preserve"> 建立贷款风险叫停机制。当单家银行机构的保证保险业务贷款不良率达到5%时，该银行暂停开展此项业务，由市金融局会同人民银行汕尾中支和汕尾银保监分局对该银行的业务开展进行专项调查；当全市年度贷款本金损失超过政策性小额贷款专项扶持资金余额50%时，本年度政策性小额贷款保证保险业务终止办理，由市金融局会同人民银行汕尾中支和汕尾银保监分局对该业务进行专项调查。其后发生的贷款本金损失，各方仍按上述约定方式分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第十九条</w:t>
      </w:r>
      <w:r>
        <w:rPr>
          <w:rFonts w:hint="eastAsia" w:ascii="仿宋_GB2312" w:hAnsi="仿宋_GB2312" w:eastAsia="仿宋_GB2312" w:cs="仿宋_GB2312"/>
          <w:color w:val="auto"/>
          <w:sz w:val="32"/>
          <w:szCs w:val="32"/>
          <w:lang w:val="en-US" w:eastAsia="zh-CN"/>
        </w:rPr>
        <w:t xml:space="preserve"> 欠款追偿。银行负责按有关协议追索欠款，保险机构和政府有关部门协助追索。追索所得冲抵追索过程中产生的相关费用后，政府、银行、保险机构按照贷款本金损失承担比例受偿。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第四章 政策扶持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第二十条</w:t>
      </w:r>
      <w:r>
        <w:rPr>
          <w:rFonts w:hint="eastAsia" w:ascii="仿宋_GB2312" w:hAnsi="仿宋_GB2312" w:eastAsia="仿宋_GB2312" w:cs="仿宋_GB2312"/>
          <w:color w:val="auto"/>
          <w:sz w:val="32"/>
          <w:szCs w:val="32"/>
          <w:lang w:val="en-US" w:eastAsia="zh-CN"/>
        </w:rPr>
        <w:t xml:space="preserve"> 风险补偿及保费补贴资金。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由市财政安排</w:t>
      </w:r>
      <w:r>
        <w:rPr>
          <w:rFonts w:hint="default" w:ascii="仿宋_GB2312" w:hAnsi="仿宋_GB2312" w:eastAsia="仿宋_GB2312" w:cs="仿宋_GB2312"/>
          <w:color w:val="auto"/>
          <w:sz w:val="32"/>
          <w:szCs w:val="32"/>
          <w:highlight w:val="none"/>
          <w:lang w:val="en-US" w:eastAsia="zh-CN"/>
        </w:rPr>
        <w:t>300</w:t>
      </w:r>
      <w:r>
        <w:rPr>
          <w:rFonts w:hint="eastAsia" w:ascii="仿宋_GB2312" w:hAnsi="仿宋_GB2312" w:eastAsia="仿宋_GB2312" w:cs="仿宋_GB2312"/>
          <w:color w:val="auto"/>
          <w:sz w:val="32"/>
          <w:szCs w:val="32"/>
          <w:lang w:val="en-US" w:eastAsia="zh-CN"/>
        </w:rPr>
        <w:t>万元作为初始政策性小额贷款保证保险专项扶持资金，主要用于增加信用、补助贷款本金损失和进行保费补贴，风险补偿及保费补贴以该</w:t>
      </w:r>
      <w:r>
        <w:rPr>
          <w:rFonts w:hint="default" w:ascii="仿宋_GB2312" w:hAnsi="仿宋_GB2312" w:eastAsia="仿宋_GB2312" w:cs="仿宋_GB2312"/>
          <w:color w:val="auto"/>
          <w:sz w:val="32"/>
          <w:szCs w:val="32"/>
          <w:lang w:val="en-US" w:eastAsia="zh-CN"/>
        </w:rPr>
        <w:t>300</w:t>
      </w:r>
      <w:r>
        <w:rPr>
          <w:rFonts w:hint="eastAsia" w:ascii="仿宋_GB2312" w:hAnsi="仿宋_GB2312" w:eastAsia="仿宋_GB2312" w:cs="仿宋_GB2312"/>
          <w:color w:val="auto"/>
          <w:sz w:val="32"/>
          <w:szCs w:val="32"/>
          <w:lang w:val="en-US" w:eastAsia="zh-CN"/>
        </w:rPr>
        <w:t>万元为上限，超过部分政府不予支持。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（二）各县（市、区）人民政府可根据自身财政状况另行安排财政补贴，用于补贴当地借款企业、个体工商户保费支出。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第二十一条</w:t>
      </w:r>
      <w:r>
        <w:rPr>
          <w:rFonts w:hint="eastAsia" w:ascii="仿宋_GB2312" w:hAnsi="仿宋_GB2312" w:eastAsia="仿宋_GB2312" w:cs="仿宋_GB2312"/>
          <w:color w:val="auto"/>
          <w:sz w:val="32"/>
          <w:szCs w:val="32"/>
          <w:lang w:val="en-US" w:eastAsia="zh-CN"/>
        </w:rPr>
        <w:t xml:space="preserve"> 保费补贴。政策性小额贷款保证保险资金对借款人给予贷款本金</w:t>
      </w:r>
      <w:r>
        <w:rPr>
          <w:rFonts w:hint="default" w:ascii="仿宋_GB2312" w:hAnsi="仿宋_GB2312" w:eastAsia="仿宋_GB2312" w:cs="仿宋_GB2312"/>
          <w:color w:val="auto"/>
          <w:sz w:val="32"/>
          <w:szCs w:val="32"/>
          <w:highlight w:val="none"/>
          <w:lang w:val="en-US" w:eastAsia="zh-CN"/>
        </w:rPr>
        <w:t>50</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的保费补贴，该部分由保险公司在向借款人出具保单时予以标明，在实际收取保费时先予以扣除，再由保险公司向市金融局申请补贴。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第二十二条</w:t>
      </w:r>
      <w:r>
        <w:rPr>
          <w:rFonts w:hint="eastAsia" w:ascii="仿宋_GB2312" w:hAnsi="仿宋_GB2312" w:eastAsia="仿宋_GB2312" w:cs="仿宋_GB2312"/>
          <w:color w:val="auto"/>
          <w:sz w:val="32"/>
          <w:szCs w:val="32"/>
          <w:lang w:val="en-US" w:eastAsia="zh-CN"/>
        </w:rPr>
        <w:t xml:space="preserve"> 奖励措施。为提升我市银行和保险机构的参与积极性，</w:t>
      </w:r>
      <w:r>
        <w:rPr>
          <w:rFonts w:hint="eastAsia" w:ascii="仿宋_GB2312" w:hAnsi="仿宋_GB2312" w:eastAsia="仿宋_GB2312" w:cs="仿宋_GB2312"/>
          <w:color w:val="auto"/>
          <w:sz w:val="32"/>
          <w:szCs w:val="32"/>
          <w:highlight w:val="none"/>
          <w:lang w:val="en-US" w:eastAsia="zh-CN"/>
        </w:rPr>
        <w:t>市银行业金融机构评价激励领导小组办公室、市资本要素保障亮牌考核工作专班对参与该工作试点且业务发展良好的机构在年度评价激励、亮牌考核中给予加分，以及上级评先评优推荐。评价激励的加分标准参照具体项目要求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第五章 监督管理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第二十三条</w:t>
      </w:r>
      <w:r>
        <w:rPr>
          <w:rFonts w:hint="eastAsia" w:ascii="仿宋_GB2312" w:hAnsi="仿宋_GB2312" w:eastAsia="仿宋_GB2312" w:cs="仿宋_GB2312"/>
          <w:color w:val="auto"/>
          <w:sz w:val="32"/>
          <w:szCs w:val="32"/>
          <w:lang w:val="en-US" w:eastAsia="zh-CN"/>
        </w:rPr>
        <w:t xml:space="preserve"> 市金融局牵头建立借款企业（户）严重失信联合惩戒工作机制，会同人民银行汕尾中支和汕尾银保监分局采取下列惩戒措施，严厉打击恶意欺诈、逃废金融债务等严重失信行为，形成强有力的惩戒和制约合力：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（一）将严重失信企业和连带责任人的相关信息纳入人民银行征信系统，依法予以披露，并定期向有关部门报送，建立失信联合惩戒工作机制。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（二）依法限制严重失信借款企业及相关责任主体取得有关行政许可。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（三）依法限制严重失信借款企业及相关责任主体享受我市各类优惠政策、财政补助等。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（四）依法加大对借款企业及相关责任主体严重失信行为的打击力度，对涉嫌恶意骗贷等犯罪行为的，依法移交司法机关办理。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（五）法律、法规和规章规定的其他惩戒措施。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第二十四条</w:t>
      </w:r>
      <w:r>
        <w:rPr>
          <w:rFonts w:hint="eastAsia" w:ascii="仿宋_GB2312" w:hAnsi="仿宋_GB2312" w:eastAsia="仿宋_GB2312" w:cs="仿宋_GB2312"/>
          <w:color w:val="auto"/>
          <w:sz w:val="32"/>
          <w:szCs w:val="32"/>
          <w:lang w:val="en-US" w:eastAsia="zh-CN"/>
        </w:rPr>
        <w:t xml:space="preserve"> 部门职责分工。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市金融局负责牵头推动小额贷款保证保险工作，会同有关部门和单位研究起草工作方案，组织推进相关工作，跟踪总结工作进展，审核政策性小额贷款保证保险资金的申报工作，监督保险机构保费收入单独核算和管理情况，开展业务检查，做好资金绩效目标管理、绩效评价、信息公开等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（二）人民银行汕尾中支负责为银行和保险公司提供借款人征信信息查询等服务，加强政策宣传和指导，建立恶意欠款人“黑名单”制度。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bookmarkStart w:id="0" w:name="_GoBack"/>
      <w:r>
        <w:rPr>
          <w:rFonts w:hint="eastAsia" w:ascii="仿宋_GB2312" w:hAnsi="仿宋_GB2312" w:eastAsia="仿宋_GB2312" w:cs="仿宋_GB2312"/>
          <w:color w:val="auto"/>
          <w:sz w:val="32"/>
          <w:szCs w:val="32"/>
          <w:lang w:val="en-US" w:eastAsia="zh-CN"/>
        </w:rPr>
        <w:t>汕尾银保监分局负责指导、监督银行和保险公司依法合规稳妥开展工作，督促保险公司对小额贷款保证保险保费收入进行单独核算和管理，履行风险管理职责，对银行和保险公司进行有效监管，开展专项核查督导或业务检查。</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（四）市财政局负责对政策性小额贷款保证保险业务给予资金支持，做好政策性小额贷款保证保险风险补偿资金的拨付工作。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（五）市市场监管局部门负责通过企业信用信息公示系统公示企业借款人工商登记管理及行政处罚信息，配合做好对失信违法企业借款人的监管，限制办理相关工商业务。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（六）市农业农村局、市科技局、市工业和信息化局负责提供符合条件的涉农型、科技型和小微企业名单供银行和保险公司参考，协助银行和保险公司对贷款对象开展资信调查。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（七）市公安局负责依法打击骗贷、逃废金融债务等违法行为，维护银行和保险公司的合法权利。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第二十五条</w:t>
      </w:r>
      <w:r>
        <w:rPr>
          <w:rFonts w:hint="eastAsia" w:ascii="仿宋_GB2312" w:hAnsi="仿宋_GB2312" w:eastAsia="仿宋_GB2312" w:cs="仿宋_GB2312"/>
          <w:color w:val="auto"/>
          <w:sz w:val="32"/>
          <w:szCs w:val="32"/>
          <w:lang w:val="en-US" w:eastAsia="zh-CN"/>
        </w:rPr>
        <w:t xml:space="preserve"> 组织领导。开展政策性小额贷款保证保险是我市破解中小微企业“融资难、融资贵”的一项重要举措。各县（市、区）人民政府、市直各有关部门必须高度重视，加强领导，提高认识，精心组织，确保各项工作落到实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加强统筹协调。为确保工作顺利推进，在市政府统一领导下，市金融局牵头，人民银行汕尾中支、汕尾银保监分局、市财政局、市市场监管局、市农业农村局、市科技局、市工业和信息化局、市公安局等部门以及银行和保险公司建立小额贷款保证保险试点工作联席会议机制，不定期召开会议，研究决定有关重大事项，推动工作顺利进行。同时，保险机构和银行机构要加强沟通、相互配合、紧密合作，规范金融经营活动，共同把政策性小额贷款保证保险试点业务做实做出成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加大宣传力度。市金融局要综合运用广播电视、平面媒体及互联网等自媒体加大对政策性小额贷款保证保险的宣传，加强信息沟通，推动政策性小额贷款保证保险的顺利开展。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本办法中的“以上”含本数，“以下”不含本数。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同一银行、保险公司或借款企业在同个项目上不可同时享受本办法规定的扶持政策以及我市相关部门和各区有关风险补偿、贷款贴息、保费补贴等方面的其他扶持政策。银行、保险公司以及贷款对象符合市、县和部门有关贷款贴息扶持政策的，可按规定继续享受。鼓励各县（市、区）政府结合实际进一步对政策性小额贷款保证保险给予补贴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本办法自印发之日起施行，有效期3年。市金融局根据上年实施情况，向市财政申请当年试点资金。年期满后，银行与保险机构之间的风险分担比例和方式，将根据银行风险管理质量与贷款损失实际情况作差异化调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宋体" w:cs="宋体"/>
          <w:color w:val="auto"/>
          <w:sz w:val="31"/>
          <w:szCs w:val="31"/>
          <w:lang w:val="en-US" w:eastAsia="zh-CN"/>
        </w:rPr>
      </w:pPr>
      <w:r>
        <w:rPr>
          <w:rFonts w:hint="eastAsia" w:ascii="仿宋_GB2312" w:hAnsi="仿宋_GB2312" w:eastAsia="仿宋_GB2312" w:cs="仿宋_GB2312"/>
          <w:b/>
          <w:bCs/>
          <w:color w:val="auto"/>
          <w:sz w:val="32"/>
          <w:szCs w:val="32"/>
          <w:lang w:val="en-US" w:eastAsia="zh-CN"/>
        </w:rPr>
        <w:t>第三十一条</w:t>
      </w:r>
      <w:r>
        <w:rPr>
          <w:rFonts w:hint="eastAsia" w:ascii="仿宋_GB2312" w:hAnsi="仿宋_GB2312" w:eastAsia="仿宋_GB2312" w:cs="仿宋_GB2312"/>
          <w:color w:val="auto"/>
          <w:sz w:val="32"/>
          <w:szCs w:val="32"/>
          <w:lang w:val="en-US" w:eastAsia="zh-CN"/>
        </w:rPr>
        <w:t xml:space="preserve"> 本办法由市金融局负责解释。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F513C"/>
    <w:multiLevelType w:val="singleLevel"/>
    <w:tmpl w:val="77DF51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90DFC"/>
    <w:rsid w:val="018B136D"/>
    <w:rsid w:val="196D2902"/>
    <w:rsid w:val="26C45E56"/>
    <w:rsid w:val="2CC46C3B"/>
    <w:rsid w:val="2FFC86DD"/>
    <w:rsid w:val="30C37C40"/>
    <w:rsid w:val="37DB6FC4"/>
    <w:rsid w:val="391F5A0E"/>
    <w:rsid w:val="3B855EA6"/>
    <w:rsid w:val="47DA3831"/>
    <w:rsid w:val="4D1109E4"/>
    <w:rsid w:val="53102250"/>
    <w:rsid w:val="53DBBB89"/>
    <w:rsid w:val="57830D11"/>
    <w:rsid w:val="58144F3A"/>
    <w:rsid w:val="58553EAC"/>
    <w:rsid w:val="59C90DFC"/>
    <w:rsid w:val="5CF7C492"/>
    <w:rsid w:val="5D2C2D23"/>
    <w:rsid w:val="5EAE56A0"/>
    <w:rsid w:val="5EEBFE03"/>
    <w:rsid w:val="638F71BF"/>
    <w:rsid w:val="76BC62B3"/>
    <w:rsid w:val="7B850D62"/>
    <w:rsid w:val="7C77490B"/>
    <w:rsid w:val="AFF78C9C"/>
    <w:rsid w:val="E7E6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2022-11-16T15:18:00Z</dcterms:created>
  <dc:creator>赖昶亨</dc:creator>
  <cp:lastModifiedBy>邱伟忠</cp:lastModifiedBy>
  <cp:lastPrinted>2022-12-02T17:07:00Z</cp:lastPrinted>
  <dcterms:modified xsi:type="dcterms:W3CDTF">2023-04-11T14:23:03Z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A0ECB8EEAF474EDF8075D7422A0F63E4</vt:lpwstr>
  </property>
</Properties>
</file>