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35623" w14:paraId="5454BCF8" w14:textId="77777777">
        <w:tc>
          <w:tcPr>
            <w:tcW w:w="509" w:type="dxa"/>
          </w:tcPr>
          <w:p w14:paraId="234D562E" w14:textId="77777777" w:rsidR="00835623" w:rsidRDefault="0073483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FD895" w14:textId="77777777" w:rsidR="00835623" w:rsidRDefault="0073483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835623" w14:paraId="7D6A67B1" w14:textId="77777777">
        <w:tc>
          <w:tcPr>
            <w:tcW w:w="509" w:type="dxa"/>
          </w:tcPr>
          <w:p w14:paraId="51E26510"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54BF106"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835623" w14:paraId="32D0D7D3" w14:textId="77777777">
        <w:tc>
          <w:tcPr>
            <w:tcW w:w="6661" w:type="dxa"/>
          </w:tcPr>
          <w:p w14:paraId="7618DC85" w14:textId="77777777" w:rsidR="00835623" w:rsidRDefault="00734832">
            <w:pPr>
              <w:pStyle w:val="affffd"/>
              <w:framePr w:w="0" w:hRule="auto" w:wrap="auto" w:hAnchor="text" w:xAlign="left" w:yAlign="inline" w:anchorLock="0"/>
              <w:rPr>
                <w:rFonts w:ascii="宋体" w:hAnsi="宋体"/>
                <w:sz w:val="28"/>
                <w:szCs w:val="28"/>
              </w:rPr>
            </w:pPr>
            <w:bookmarkStart w:id="2" w:name="_Hlk26473981"/>
            <w:r>
              <w:rPr>
                <w:noProof/>
              </w:rPr>
              <w:drawing>
                <wp:inline distT="0" distB="0" distL="114300" distR="114300" wp14:anchorId="36EA52B9" wp14:editId="5674630A">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14:textId="77777777" w:rsidR="00835623" w:rsidRDefault="00734832">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D7B4C1C" w14:textId="31FBDCDF" w:rsidR="00835623" w:rsidRDefault="00734832">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BD016F">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w:t>
      </w:r>
      <w:r w:rsidR="001F6B38">
        <w:t>3</w:t>
      </w:r>
      <w:r>
        <w:fldChar w:fldCharType="end"/>
      </w:r>
      <w:bookmarkEnd w:id="7"/>
    </w:p>
    <w:p w14:paraId="4E238ACA" w14:textId="77777777" w:rsidR="00835623" w:rsidRDefault="00734832">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4903F33" w14:textId="77777777" w:rsidR="00835623" w:rsidRDefault="00000000">
      <w:pPr>
        <w:spacing w:line="240" w:lineRule="auto"/>
        <w:rPr>
          <w:rFonts w:ascii="黑体" w:eastAsia="黑体" w:hAnsi="黑体"/>
          <w:kern w:val="0"/>
          <w:sz w:val="10"/>
          <w:szCs w:val="10"/>
        </w:rPr>
      </w:pPr>
      <w:r>
        <w:rPr>
          <w:rFonts w:ascii="黑体" w:eastAsia="黑体" w:hAnsi="黑体"/>
          <w:kern w:val="0"/>
          <w:sz w:val="10"/>
          <w:szCs w:val="10"/>
        </w:rPr>
        <w:pict w14:anchorId="4A085CAF">
          <v:line id="直接连接符 73" o:spid="_x0000_s2050" style="position:absolute;left:0;text-align:left;z-index:251659264;mso-position-horizontal-relative:page;mso-position-vertical-relative:page;mso-width-relative:page;mso-height-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o:allowoverlap="f">
            <w10:wrap anchorx="page" anchory="page"/>
          </v:line>
        </w:pict>
      </w:r>
    </w:p>
    <w:p w14:paraId="6CD55CDE" w14:textId="77777777" w:rsidR="00835623" w:rsidRDefault="00835623">
      <w:pPr>
        <w:pStyle w:val="affffe"/>
        <w:framePr w:w="9639" w:h="6976" w:hRule="exact" w:hSpace="0" w:vSpace="0" w:wrap="around" w:hAnchor="page" w:y="6408"/>
        <w:jc w:val="center"/>
        <w:rPr>
          <w:rFonts w:ascii="黑体" w:eastAsia="黑体" w:hAnsi="黑体"/>
          <w:b w:val="0"/>
          <w:bCs w:val="0"/>
          <w:w w:val="100"/>
        </w:rPr>
      </w:pPr>
    </w:p>
    <w:p w14:paraId="21F32145" w14:textId="77777777" w:rsidR="00DF664C" w:rsidRDefault="00734832" w:rsidP="00DF664C">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p>
    <w:p w14:paraId="5058AC94" w14:textId="229B1D9A" w:rsidR="00835623" w:rsidRDefault="00DF664C" w:rsidP="00BD016F">
      <w:pPr>
        <w:pStyle w:val="afffffffffd"/>
        <w:framePr w:h="6974" w:hRule="exact" w:wrap="around" w:x="1419" w:anchorLock="1"/>
      </w:pPr>
      <w:r>
        <w:rPr>
          <w:rFonts w:hint="eastAsia"/>
        </w:rPr>
        <w:t xml:space="preserve">农业社会化服务 </w:t>
      </w:r>
      <w:r w:rsidR="00D07614">
        <w:rPr>
          <w:rFonts w:hint="eastAsia"/>
        </w:rPr>
        <w:t>水稻生产</w:t>
      </w:r>
      <w:r w:rsidR="00CC103D">
        <w:rPr>
          <w:rFonts w:hint="eastAsia"/>
        </w:rPr>
        <w:t>托管</w:t>
      </w:r>
      <w:r w:rsidR="00D07614">
        <w:rPr>
          <w:rFonts w:hint="eastAsia"/>
        </w:rPr>
        <w:t>服务</w:t>
      </w:r>
      <w:r>
        <w:rPr>
          <w:rFonts w:hint="eastAsia"/>
        </w:rPr>
        <w:t>规范</w:t>
      </w:r>
      <w:r w:rsidR="00734832">
        <w:fldChar w:fldCharType="end"/>
      </w:r>
      <w:bookmarkEnd w:id="9"/>
    </w:p>
    <w:p w14:paraId="74E19463" w14:textId="77777777" w:rsidR="00835623" w:rsidRDefault="00835623">
      <w:pPr>
        <w:framePr w:w="9639" w:h="6974" w:hRule="exact" w:wrap="around" w:vAnchor="page" w:hAnchor="page" w:x="1419" w:y="6408" w:anchorLock="1"/>
        <w:ind w:left="-1418"/>
      </w:pPr>
    </w:p>
    <w:p w14:paraId="0D068604" w14:textId="60E6825A"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1B728B" w:rsidRPr="001B728B">
        <w:rPr>
          <w:rFonts w:eastAsia="黑体"/>
          <w:szCs w:val="28"/>
        </w:rPr>
        <w:t>Agricultural</w:t>
      </w:r>
      <w:r w:rsidR="001B728B">
        <w:rPr>
          <w:rFonts w:eastAsia="黑体"/>
          <w:szCs w:val="28"/>
        </w:rPr>
        <w:t xml:space="preserve"> </w:t>
      </w:r>
      <w:r w:rsidR="001B728B" w:rsidRPr="001B728B">
        <w:rPr>
          <w:rFonts w:eastAsia="黑体"/>
          <w:szCs w:val="28"/>
        </w:rPr>
        <w:t xml:space="preserve">service—Specification for rice production </w:t>
      </w:r>
      <w:r w:rsidR="00235F64">
        <w:rPr>
          <w:rFonts w:eastAsia="黑体" w:hint="eastAsia"/>
          <w:szCs w:val="28"/>
        </w:rPr>
        <w:t>t</w:t>
      </w:r>
      <w:r w:rsidR="00235F64" w:rsidRPr="00235F64">
        <w:rPr>
          <w:rFonts w:eastAsia="黑体"/>
          <w:szCs w:val="28"/>
        </w:rPr>
        <w:t xml:space="preserve">rusteeship </w:t>
      </w:r>
      <w:r w:rsidR="001B728B" w:rsidRPr="001B728B">
        <w:rPr>
          <w:rFonts w:eastAsia="黑体"/>
          <w:szCs w:val="28"/>
        </w:rPr>
        <w:t>service</w:t>
      </w:r>
      <w:r>
        <w:rPr>
          <w:rFonts w:eastAsia="黑体"/>
          <w:szCs w:val="28"/>
        </w:rPr>
        <w:fldChar w:fldCharType="end"/>
      </w:r>
      <w:bookmarkEnd w:id="10"/>
    </w:p>
    <w:p w14:paraId="4E4FF83B" w14:textId="77777777" w:rsidR="00835623" w:rsidRDefault="00835623">
      <w:pPr>
        <w:framePr w:w="9639" w:h="6974" w:hRule="exact" w:wrap="around" w:vAnchor="page" w:hAnchor="page" w:x="1419" w:y="6408" w:anchorLock="1"/>
        <w:spacing w:line="760" w:lineRule="exact"/>
        <w:ind w:left="-1418"/>
      </w:pPr>
    </w:p>
    <w:p w14:paraId="6CF2D2C9" w14:textId="77777777"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A8D63AE" w14:textId="13647620" w:rsidR="00835623" w:rsidRDefault="0073483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2"/>
    </w:p>
    <w:p w14:paraId="5D35CB06" w14:textId="77777777" w:rsidR="00835623" w:rsidRDefault="0073483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73BA8396" w14:textId="77777777" w:rsidR="00835623" w:rsidRDefault="0073483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4"/>
    </w:p>
    <w:p w14:paraId="55570C99" w14:textId="18230991" w:rsidR="00835623" w:rsidRDefault="00734832">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7"/>
      <w:r>
        <w:rPr>
          <w:rFonts w:hint="eastAsia"/>
        </w:rPr>
        <w:t>发布</w:t>
      </w:r>
    </w:p>
    <w:p w14:paraId="078B3435" w14:textId="68D5241E" w:rsidR="00835623" w:rsidRDefault="00734832">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20"/>
      <w:r>
        <w:rPr>
          <w:rFonts w:hint="eastAsia"/>
        </w:rPr>
        <w:t>实施</w:t>
      </w:r>
    </w:p>
    <w:p w14:paraId="025E9AF1" w14:textId="77777777" w:rsidR="00835623" w:rsidRDefault="00734832">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026AC02F" w14:textId="77777777" w:rsidR="00835623" w:rsidRDefault="00000000">
      <w:pPr>
        <w:rPr>
          <w:rFonts w:ascii="宋体" w:hAnsi="宋体"/>
          <w:sz w:val="28"/>
          <w:szCs w:val="28"/>
        </w:rPr>
        <w:sectPr w:rsidR="008356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sz w:val="28"/>
          <w:szCs w:val="28"/>
        </w:rPr>
        <w:pict w14:anchorId="3DD88E8D">
          <v:line id="直接连接符 5" o:spid="_x0000_s2051" style="position:absolute;left:0;text-align:left;z-index:251660288;mso-position-horizontal-relative:page;mso-position-vertical-relative:page;mso-width-relative:page;mso-height-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w10:wrap anchorx="page" anchory="page"/>
            <w10:anchorlock/>
          </v:line>
        </w:pict>
      </w:r>
    </w:p>
    <w:p w14:paraId="545B7A21" w14:textId="77777777" w:rsidR="00835623" w:rsidRDefault="00734832">
      <w:pPr>
        <w:pStyle w:val="a6"/>
        <w:spacing w:after="468"/>
      </w:pPr>
      <w:bookmarkStart w:id="22" w:name="_Toc63413200"/>
      <w:bookmarkStart w:id="23" w:name="BookMark1"/>
      <w:r>
        <w:rPr>
          <w:spacing w:val="320"/>
        </w:rPr>
        <w:lastRenderedPageBreak/>
        <w:t>前</w:t>
      </w:r>
      <w:r>
        <w:t>言</w:t>
      </w:r>
      <w:bookmarkEnd w:id="22"/>
    </w:p>
    <w:p w14:paraId="3E8149E4" w14:textId="77777777" w:rsidR="00921C79" w:rsidRDefault="005D7B1D" w:rsidP="005D7B1D">
      <w:pPr>
        <w:pStyle w:val="afffffffffff8"/>
        <w:ind w:firstLine="420"/>
      </w:pPr>
      <w:r w:rsidRPr="005D7B1D">
        <w:rPr>
          <w:rFonts w:hint="eastAsia"/>
        </w:rPr>
        <w:t>本文件按照GB/T 1.1—2020《标准化工作导则  第1部分：标准化文件的结构和起草规则》的规定起草</w:t>
      </w:r>
      <w:r>
        <w:rPr>
          <w:rFonts w:hint="eastAsia"/>
        </w:rPr>
        <w:t>。</w:t>
      </w:r>
    </w:p>
    <w:p w14:paraId="628F1BFA" w14:textId="60B5EE3B" w:rsidR="005D7B1D" w:rsidRDefault="005D7B1D" w:rsidP="005D7B1D">
      <w:pPr>
        <w:pStyle w:val="afffffffffff8"/>
        <w:ind w:firstLine="420"/>
      </w:pPr>
      <w:r>
        <w:rPr>
          <w:rFonts w:hint="eastAsia"/>
        </w:rPr>
        <w:t>请注意本文件的某些内容可能涉及专利，本文件的发布机构不承担识别专利的责任。</w:t>
      </w:r>
    </w:p>
    <w:p w14:paraId="47130A9C" w14:textId="09EC2AAA" w:rsidR="005D7B1D" w:rsidRDefault="005D7B1D" w:rsidP="005D7B1D">
      <w:pPr>
        <w:pStyle w:val="afffffffffff8"/>
        <w:ind w:firstLine="420"/>
      </w:pPr>
      <w:r w:rsidRPr="005D7B1D">
        <w:rPr>
          <w:rFonts w:hint="eastAsia"/>
        </w:rPr>
        <w:t>本文件由汕尾市市场监督管理局提出并归口。</w:t>
      </w:r>
    </w:p>
    <w:p w14:paraId="5C4CAE72" w14:textId="1BE33FD2" w:rsidR="005D7B1D" w:rsidRDefault="005D7B1D" w:rsidP="005D7B1D">
      <w:pPr>
        <w:pStyle w:val="afffffffffff8"/>
        <w:ind w:firstLine="420"/>
      </w:pPr>
      <w:r>
        <w:rPr>
          <w:rFonts w:hint="eastAsia"/>
        </w:rPr>
        <w:t>本文件起草单位：汕尾市农业科学院</w:t>
      </w:r>
      <w:r w:rsidRPr="005D7B1D">
        <w:rPr>
          <w:rFonts w:hint="eastAsia"/>
        </w:rPr>
        <w:t>、</w:t>
      </w:r>
      <w:r w:rsidR="00E12224">
        <w:rPr>
          <w:rFonts w:hint="eastAsia"/>
        </w:rPr>
        <w:t>陆丰市农业科学研究所</w:t>
      </w:r>
      <w:r w:rsidR="00CE10AA">
        <w:rPr>
          <w:rFonts w:hint="eastAsia"/>
        </w:rPr>
        <w:t>、</w:t>
      </w:r>
      <w:r w:rsidR="00CE10AA" w:rsidRPr="00B552C3">
        <w:rPr>
          <w:rFonts w:hint="eastAsia"/>
        </w:rPr>
        <w:t>汕尾供销中禾农业科技服务有限公司</w:t>
      </w:r>
      <w:r w:rsidR="000E28F3">
        <w:rPr>
          <w:rFonts w:hint="eastAsia"/>
        </w:rPr>
        <w:t>、</w:t>
      </w:r>
      <w:r w:rsidR="000E28F3" w:rsidRPr="000E28F3">
        <w:rPr>
          <w:rFonts w:hint="eastAsia"/>
        </w:rPr>
        <w:t>汕尾市城区农业技术服务中心</w:t>
      </w:r>
      <w:r w:rsidR="008B4395">
        <w:rPr>
          <w:rFonts w:hint="eastAsia"/>
        </w:rPr>
        <w:t>、</w:t>
      </w:r>
      <w:r w:rsidR="008B4395" w:rsidRPr="008B4395">
        <w:rPr>
          <w:rFonts w:hint="eastAsia"/>
        </w:rPr>
        <w:t>陆河县农作物病虫测报站</w:t>
      </w:r>
      <w:r>
        <w:rPr>
          <w:rFonts w:hint="eastAsia"/>
        </w:rPr>
        <w:t>。</w:t>
      </w:r>
    </w:p>
    <w:p w14:paraId="521E27D8" w14:textId="6C0D8241" w:rsidR="00835623" w:rsidRDefault="005D7B1D" w:rsidP="005D7B1D">
      <w:pPr>
        <w:pStyle w:val="afffffffffff8"/>
        <w:ind w:firstLine="420"/>
      </w:pPr>
      <w:r w:rsidRPr="005D7B1D">
        <w:rPr>
          <w:rFonts w:hint="eastAsia"/>
        </w:rPr>
        <w:t>本文件主要起草人：</w:t>
      </w:r>
      <w:r>
        <w:rPr>
          <w:rFonts w:hint="eastAsia"/>
        </w:rPr>
        <w:t>何浩、</w:t>
      </w:r>
      <w:r w:rsidR="00E12224" w:rsidRPr="00E12224">
        <w:rPr>
          <w:rFonts w:hint="eastAsia"/>
        </w:rPr>
        <w:t>林武贞</w:t>
      </w:r>
      <w:r w:rsidR="00E12224">
        <w:rPr>
          <w:rFonts w:hint="eastAsia"/>
        </w:rPr>
        <w:t>、叶祥俊、</w:t>
      </w:r>
      <w:r w:rsidR="00CE10AA">
        <w:rPr>
          <w:rFonts w:hint="eastAsia"/>
        </w:rPr>
        <w:t>戴雨雯</w:t>
      </w:r>
      <w:r>
        <w:rPr>
          <w:rFonts w:hint="eastAsia"/>
        </w:rPr>
        <w:t>、</w:t>
      </w:r>
      <w:r w:rsidR="00F809A3">
        <w:rPr>
          <w:rFonts w:hint="eastAsia"/>
        </w:rPr>
        <w:t>温睿、</w:t>
      </w:r>
      <w:r w:rsidR="009941C6">
        <w:rPr>
          <w:rFonts w:hint="eastAsia"/>
        </w:rPr>
        <w:t>何瑞毓</w:t>
      </w:r>
      <w:r w:rsidR="000E28F3">
        <w:rPr>
          <w:rFonts w:hint="eastAsia"/>
        </w:rPr>
        <w:t>、林述广</w:t>
      </w:r>
      <w:r w:rsidR="008B4395">
        <w:rPr>
          <w:rFonts w:hint="eastAsia"/>
        </w:rPr>
        <w:t>、李向荣</w:t>
      </w:r>
      <w:r w:rsidR="002506BA">
        <w:rPr>
          <w:rFonts w:hint="eastAsia"/>
        </w:rPr>
        <w:t>、杨旖旎</w:t>
      </w:r>
      <w:r>
        <w:rPr>
          <w:rFonts w:hint="eastAsia"/>
        </w:rPr>
        <w:t>。</w:t>
      </w:r>
    </w:p>
    <w:p w14:paraId="69EB5A9D" w14:textId="77777777" w:rsidR="00835623" w:rsidRDefault="00835623">
      <w:pPr>
        <w:pStyle w:val="afffffffffff8"/>
        <w:ind w:firstLine="420"/>
        <w:sectPr w:rsidR="00835623">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05002E60" w14:textId="77777777" w:rsidR="00835623" w:rsidRDefault="00835623">
      <w:pPr>
        <w:spacing w:line="20" w:lineRule="exact"/>
        <w:jc w:val="center"/>
        <w:rPr>
          <w:rFonts w:ascii="黑体" w:eastAsia="黑体" w:hAnsi="黑体"/>
          <w:sz w:val="32"/>
          <w:szCs w:val="32"/>
        </w:rPr>
      </w:pPr>
      <w:bookmarkStart w:id="24" w:name="BookMark4"/>
      <w:bookmarkEnd w:id="23"/>
    </w:p>
    <w:p w14:paraId="72FFDD95" w14:textId="77777777" w:rsidR="00835623" w:rsidRDefault="00835623">
      <w:pPr>
        <w:spacing w:line="20" w:lineRule="exact"/>
        <w:jc w:val="center"/>
        <w:rPr>
          <w:rFonts w:ascii="黑体" w:eastAsia="黑体" w:hAnsi="黑体"/>
          <w:sz w:val="32"/>
          <w:szCs w:val="32"/>
        </w:rPr>
      </w:pPr>
    </w:p>
    <w:bookmarkEnd w:id="24"/>
    <w:p w14:paraId="5CE48C9F" w14:textId="2C6AC89C" w:rsidR="00835623" w:rsidRDefault="001F5772">
      <w:pPr>
        <w:pStyle w:val="afffffffff3"/>
        <w:spacing w:beforeLines="182" w:before="567" w:afterLines="220" w:after="686"/>
      </w:pPr>
      <w:r w:rsidRPr="001F5772">
        <w:rPr>
          <w:rFonts w:hint="eastAsia"/>
        </w:rPr>
        <w:t>农业社会化服务 水稻生产</w:t>
      </w:r>
      <w:r w:rsidR="00CC103D">
        <w:rPr>
          <w:rFonts w:hint="eastAsia"/>
        </w:rPr>
        <w:t>托管</w:t>
      </w:r>
      <w:r w:rsidRPr="001F5772">
        <w:rPr>
          <w:rFonts w:hint="eastAsia"/>
        </w:rPr>
        <w:t>服务规范</w:t>
      </w:r>
    </w:p>
    <w:p w14:paraId="46F39464" w14:textId="77777777" w:rsidR="00835623" w:rsidRDefault="00734832">
      <w:pPr>
        <w:pStyle w:val="affc"/>
        <w:spacing w:before="312" w:after="312"/>
      </w:pPr>
      <w:bookmarkStart w:id="25" w:name="_Toc17233325"/>
      <w:bookmarkStart w:id="26" w:name="_Toc54883662"/>
      <w:bookmarkStart w:id="27" w:name="_Toc26648465"/>
      <w:bookmarkStart w:id="28" w:name="_Toc26986530"/>
      <w:bookmarkStart w:id="29" w:name="_Toc17233333"/>
      <w:bookmarkStart w:id="30" w:name="_Toc54883705"/>
      <w:bookmarkStart w:id="31" w:name="_Toc26718930"/>
      <w:bookmarkStart w:id="32" w:name="_Toc26986771"/>
      <w:bookmarkStart w:id="33" w:name="_Toc24884218"/>
      <w:bookmarkStart w:id="34" w:name="_Toc24884211"/>
      <w:bookmarkStart w:id="35" w:name="_Toc54883693"/>
      <w:bookmarkStart w:id="36" w:name="_Toc63350156"/>
      <w:bookmarkStart w:id="37" w:name="_Toc63413201"/>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0B23D90C" w14:textId="32F9329B" w:rsidR="00835623" w:rsidRDefault="00B07643" w:rsidP="007A18BC">
      <w:pPr>
        <w:pStyle w:val="afffff3"/>
        <w:ind w:firstLine="420"/>
      </w:pPr>
      <w:bookmarkStart w:id="38" w:name="_Hlk112610880"/>
      <w:bookmarkStart w:id="39" w:name="_Toc17233334"/>
      <w:bookmarkStart w:id="40" w:name="_Toc26648466"/>
      <w:bookmarkStart w:id="41" w:name="_Toc24884212"/>
      <w:bookmarkStart w:id="42" w:name="_Toc24884219"/>
      <w:bookmarkStart w:id="43" w:name="_Toc17233326"/>
      <w:r w:rsidRPr="00B07643">
        <w:rPr>
          <w:rFonts w:hint="eastAsia"/>
        </w:rPr>
        <w:t>本文件规定了</w:t>
      </w:r>
      <w:r w:rsidR="000007EF" w:rsidRPr="000007EF">
        <w:rPr>
          <w:rFonts w:hint="eastAsia"/>
        </w:rPr>
        <w:t>农业社会化服务</w:t>
      </w:r>
      <w:r w:rsidR="000007EF">
        <w:rPr>
          <w:rFonts w:hint="eastAsia"/>
        </w:rPr>
        <w:t>——</w:t>
      </w:r>
      <w:r w:rsidR="000007EF" w:rsidRPr="000007EF">
        <w:rPr>
          <w:rFonts w:hint="eastAsia"/>
        </w:rPr>
        <w:t>水稻生产托管服务</w:t>
      </w:r>
      <w:r w:rsidR="000007EF">
        <w:rPr>
          <w:rFonts w:hint="eastAsia"/>
        </w:rPr>
        <w:t>规范</w:t>
      </w:r>
      <w:r w:rsidRPr="00B07643">
        <w:rPr>
          <w:rFonts w:hint="eastAsia"/>
        </w:rPr>
        <w:t>，包括术语与定义、</w:t>
      </w:r>
      <w:r w:rsidR="000007EF">
        <w:rPr>
          <w:rFonts w:hint="eastAsia"/>
        </w:rPr>
        <w:t>基本原则</w:t>
      </w:r>
      <w:r w:rsidRPr="00B07643">
        <w:rPr>
          <w:rFonts w:hint="eastAsia"/>
        </w:rPr>
        <w:t>、</w:t>
      </w:r>
      <w:r w:rsidR="000007EF" w:rsidRPr="000007EF">
        <w:rPr>
          <w:rFonts w:hint="eastAsia"/>
        </w:rPr>
        <w:t>服务组织</w:t>
      </w:r>
      <w:r w:rsidR="000007EF">
        <w:rPr>
          <w:rFonts w:hint="eastAsia"/>
        </w:rPr>
        <w:t>、服务洽谈、服务过程、服务要求、评价与改进以及纠纷处理</w:t>
      </w:r>
      <w:r w:rsidRPr="00B07643">
        <w:rPr>
          <w:rFonts w:hint="eastAsia"/>
        </w:rPr>
        <w:t>等内容。</w:t>
      </w:r>
    </w:p>
    <w:p w14:paraId="4945F17F" w14:textId="2ACA05F7" w:rsidR="00B07643" w:rsidRDefault="00B07643" w:rsidP="007A18BC">
      <w:pPr>
        <w:pStyle w:val="afffff3"/>
        <w:ind w:firstLine="420"/>
      </w:pPr>
      <w:r w:rsidRPr="00B07643">
        <w:rPr>
          <w:rFonts w:hint="eastAsia"/>
        </w:rPr>
        <w:t>本文件适用于</w:t>
      </w:r>
      <w:r w:rsidR="007C1367" w:rsidRPr="007C1367">
        <w:rPr>
          <w:rFonts w:hint="eastAsia"/>
        </w:rPr>
        <w:t>汕尾市辖区内的</w:t>
      </w:r>
      <w:r w:rsidR="006E1BBB" w:rsidRPr="006E1BBB">
        <w:rPr>
          <w:rFonts w:hint="eastAsia"/>
        </w:rPr>
        <w:t>水稻生产托管服务</w:t>
      </w:r>
      <w:r w:rsidRPr="00B07643">
        <w:rPr>
          <w:rFonts w:hint="eastAsia"/>
        </w:rPr>
        <w:t>。</w:t>
      </w:r>
      <w:bookmarkEnd w:id="38"/>
    </w:p>
    <w:p w14:paraId="794A58CE" w14:textId="77777777" w:rsidR="00835623" w:rsidRDefault="00734832">
      <w:pPr>
        <w:pStyle w:val="affc"/>
        <w:spacing w:before="312" w:after="312"/>
      </w:pPr>
      <w:bookmarkStart w:id="44" w:name="_Toc63350157"/>
      <w:bookmarkStart w:id="45" w:name="_Toc54883694"/>
      <w:bookmarkStart w:id="46" w:name="_Toc26718931"/>
      <w:bookmarkStart w:id="47" w:name="_Toc26986772"/>
      <w:bookmarkStart w:id="48" w:name="_Toc63413202"/>
      <w:bookmarkStart w:id="49" w:name="_Toc54883663"/>
      <w:bookmarkStart w:id="50" w:name="_Toc54883706"/>
      <w:bookmarkStart w:id="51" w:name="_Toc26986531"/>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bookmarkEnd w:id="51"/>
    </w:p>
    <w:p w14:paraId="57C6CFB4" w14:textId="77777777" w:rsidR="005C487D" w:rsidRDefault="00734832" w:rsidP="005C487D">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0AF2FB9" w14:textId="77777777" w:rsidR="0079557A" w:rsidRDefault="0079557A" w:rsidP="00B07643">
      <w:pPr>
        <w:pStyle w:val="afffff3"/>
        <w:ind w:firstLine="420"/>
      </w:pPr>
      <w:r w:rsidRPr="0079557A">
        <w:rPr>
          <w:rFonts w:hint="eastAsia"/>
        </w:rPr>
        <w:t>GB 4404</w:t>
      </w:r>
      <w:r>
        <w:rPr>
          <w:rFonts w:hint="eastAsia"/>
        </w:rPr>
        <w:t>.</w:t>
      </w:r>
      <w:r>
        <w:t xml:space="preserve">1  </w:t>
      </w:r>
      <w:r w:rsidRPr="0079557A">
        <w:rPr>
          <w:rFonts w:hint="eastAsia"/>
        </w:rPr>
        <w:t>粮食作物种子　第１部分：禾谷类</w:t>
      </w:r>
    </w:p>
    <w:p w14:paraId="57E90B86" w14:textId="3679F04B" w:rsidR="0079557A" w:rsidRDefault="0079557A" w:rsidP="00B07643">
      <w:pPr>
        <w:pStyle w:val="afffff3"/>
        <w:ind w:firstLine="420"/>
      </w:pPr>
      <w:r w:rsidRPr="0079557A">
        <w:rPr>
          <w:rFonts w:hint="eastAsia"/>
        </w:rPr>
        <w:t>GB 5084  农田灌溉水质</w:t>
      </w:r>
      <w:r>
        <w:rPr>
          <w:rFonts w:hint="eastAsia"/>
        </w:rPr>
        <w:t>标准</w:t>
      </w:r>
    </w:p>
    <w:p w14:paraId="698E01AD" w14:textId="77777777" w:rsidR="004B2036" w:rsidRDefault="0079557A" w:rsidP="00B07643">
      <w:pPr>
        <w:pStyle w:val="afffff3"/>
        <w:ind w:firstLine="420"/>
      </w:pPr>
      <w:r w:rsidRPr="0079557A">
        <w:rPr>
          <w:rFonts w:hint="eastAsia"/>
        </w:rPr>
        <w:t>GB/T 8321（所有部分）</w:t>
      </w:r>
      <w:r w:rsidR="004B2036">
        <w:t xml:space="preserve">  </w:t>
      </w:r>
      <w:r w:rsidRPr="0079557A">
        <w:rPr>
          <w:rFonts w:hint="eastAsia"/>
        </w:rPr>
        <w:t>农药合理使用准则</w:t>
      </w:r>
    </w:p>
    <w:p w14:paraId="083D25A9" w14:textId="0F5E4813" w:rsidR="00460EF5" w:rsidRDefault="00460EF5" w:rsidP="00B07643">
      <w:pPr>
        <w:pStyle w:val="afffff3"/>
        <w:ind w:firstLine="420"/>
      </w:pPr>
      <w:r w:rsidRPr="00460EF5">
        <w:rPr>
          <w:rFonts w:hint="eastAsia"/>
        </w:rPr>
        <w:t>GB 10395</w:t>
      </w:r>
      <w:r>
        <w:t xml:space="preserve">  </w:t>
      </w:r>
      <w:r w:rsidRPr="00460EF5">
        <w:rPr>
          <w:rFonts w:hint="eastAsia"/>
        </w:rPr>
        <w:t>农林机械 安全</w:t>
      </w:r>
    </w:p>
    <w:p w14:paraId="44DD6519" w14:textId="77777777" w:rsidR="00460EF5" w:rsidRDefault="0079557A" w:rsidP="00B07643">
      <w:pPr>
        <w:pStyle w:val="afffff3"/>
        <w:ind w:firstLine="420"/>
      </w:pPr>
      <w:r w:rsidRPr="0079557A">
        <w:rPr>
          <w:rFonts w:hint="eastAsia"/>
        </w:rPr>
        <w:t>GB 16151  农业机械运行安全技术条件</w:t>
      </w:r>
    </w:p>
    <w:p w14:paraId="080E6E55" w14:textId="77777777" w:rsidR="00460EF5" w:rsidRDefault="0079557A" w:rsidP="00B07643">
      <w:pPr>
        <w:pStyle w:val="afffff3"/>
        <w:ind w:firstLine="420"/>
      </w:pPr>
      <w:r w:rsidRPr="0079557A">
        <w:rPr>
          <w:rFonts w:hint="eastAsia"/>
        </w:rPr>
        <w:t>GB/T 28668  粮油储藏  粮食烘干安全操作规程</w:t>
      </w:r>
    </w:p>
    <w:p w14:paraId="66C946E7" w14:textId="77777777" w:rsidR="00460EF5" w:rsidRDefault="0079557A" w:rsidP="00B07643">
      <w:pPr>
        <w:pStyle w:val="afffff3"/>
        <w:ind w:firstLine="420"/>
      </w:pPr>
      <w:r w:rsidRPr="0079557A">
        <w:rPr>
          <w:rFonts w:hint="eastAsia"/>
        </w:rPr>
        <w:t>GB/T 29890  粮油储藏技术规范</w:t>
      </w:r>
    </w:p>
    <w:p w14:paraId="3436990E" w14:textId="77777777" w:rsidR="00460EF5" w:rsidRDefault="0079557A" w:rsidP="00B07643">
      <w:pPr>
        <w:pStyle w:val="afffff3"/>
        <w:ind w:firstLine="420"/>
      </w:pPr>
      <w:r w:rsidRPr="0079557A">
        <w:rPr>
          <w:rFonts w:hint="eastAsia"/>
        </w:rPr>
        <w:t>GB/T 32980  农业社会化服务  农作物病虫害防治服务质量</w:t>
      </w:r>
    </w:p>
    <w:p w14:paraId="37D18E1D" w14:textId="77777777" w:rsidR="00460EF5" w:rsidRDefault="0079557A" w:rsidP="00B07643">
      <w:pPr>
        <w:pStyle w:val="afffff3"/>
        <w:ind w:firstLine="420"/>
      </w:pPr>
      <w:r w:rsidRPr="0079557A">
        <w:rPr>
          <w:rFonts w:hint="eastAsia"/>
        </w:rPr>
        <w:t>NY/T 496  肥料合理使用准则  通则</w:t>
      </w:r>
    </w:p>
    <w:p w14:paraId="20FBF30D" w14:textId="77777777" w:rsidR="00460EF5" w:rsidRDefault="0079557A" w:rsidP="00B07643">
      <w:pPr>
        <w:pStyle w:val="afffff3"/>
        <w:ind w:firstLine="420"/>
      </w:pPr>
      <w:r w:rsidRPr="0079557A">
        <w:rPr>
          <w:rFonts w:hint="eastAsia"/>
        </w:rPr>
        <w:t>NY/T 1118  测土配方施肥技术规范</w:t>
      </w:r>
    </w:p>
    <w:p w14:paraId="2300B5B0" w14:textId="638E63D5" w:rsidR="00460EF5" w:rsidRDefault="0079557A" w:rsidP="00B07643">
      <w:pPr>
        <w:pStyle w:val="afffff3"/>
        <w:ind w:firstLine="420"/>
      </w:pPr>
      <w:r w:rsidRPr="0079557A">
        <w:rPr>
          <w:rFonts w:hint="eastAsia"/>
        </w:rPr>
        <w:t>NY/T 1276  农药安全使用规范  总则</w:t>
      </w:r>
    </w:p>
    <w:p w14:paraId="57EED39C" w14:textId="77777777" w:rsidR="00575960" w:rsidRDefault="00575960" w:rsidP="00575960">
      <w:pPr>
        <w:pStyle w:val="afffff3"/>
        <w:ind w:firstLine="420"/>
      </w:pPr>
      <w:r>
        <w:rPr>
          <w:rFonts w:hint="eastAsia"/>
        </w:rPr>
        <w:t>NY/T 1534  水稻工厂化育秧技术规程</w:t>
      </w:r>
    </w:p>
    <w:p w14:paraId="6898D458" w14:textId="0038E1BD" w:rsidR="00575960" w:rsidRDefault="00575960" w:rsidP="00575960">
      <w:pPr>
        <w:pStyle w:val="afffff3"/>
        <w:ind w:firstLine="420"/>
      </w:pPr>
      <w:r>
        <w:rPr>
          <w:rFonts w:hint="eastAsia"/>
        </w:rPr>
        <w:t>NY/T 1922  机插育秧技术规程</w:t>
      </w:r>
    </w:p>
    <w:p w14:paraId="7F0A99C4" w14:textId="33A894B9" w:rsidR="00835623" w:rsidRDefault="00734832">
      <w:pPr>
        <w:pStyle w:val="affc"/>
        <w:spacing w:before="312" w:after="312"/>
      </w:pPr>
      <w:bookmarkStart w:id="52" w:name="_Toc63350158"/>
      <w:bookmarkStart w:id="53" w:name="_Toc54883664"/>
      <w:bookmarkStart w:id="54" w:name="_Toc54883695"/>
      <w:bookmarkStart w:id="55" w:name="_Toc54883707"/>
      <w:bookmarkStart w:id="56" w:name="_Toc63413203"/>
      <w:r>
        <w:rPr>
          <w:rFonts w:hint="eastAsia"/>
          <w:szCs w:val="21"/>
        </w:rPr>
        <w:t>术语和定义</w:t>
      </w:r>
      <w:bookmarkEnd w:id="52"/>
      <w:bookmarkEnd w:id="53"/>
      <w:bookmarkEnd w:id="54"/>
      <w:bookmarkEnd w:id="55"/>
      <w:bookmarkEnd w:id="56"/>
    </w:p>
    <w:p w14:paraId="0E458526" w14:textId="5D3F2122" w:rsidR="005C487D" w:rsidRDefault="005C487D" w:rsidP="005C487D">
      <w:pPr>
        <w:pStyle w:val="afffff3"/>
        <w:ind w:firstLine="420"/>
      </w:pPr>
      <w:bookmarkStart w:id="57" w:name="_Toc26986532"/>
      <w:bookmarkStart w:id="58" w:name="_Hlk112527633"/>
      <w:bookmarkEnd w:id="57"/>
      <w:r>
        <w:rPr>
          <w:rFonts w:hint="eastAsia"/>
        </w:rPr>
        <w:t>下列术语和定义适用于本文件。</w:t>
      </w:r>
      <w:bookmarkEnd w:id="58"/>
    </w:p>
    <w:p w14:paraId="1BA50177" w14:textId="77777777" w:rsidR="005C487D" w:rsidRPr="005C487D" w:rsidRDefault="005C487D" w:rsidP="005C487D">
      <w:pPr>
        <w:pStyle w:val="afffffffffffa"/>
        <w:spacing w:line="360" w:lineRule="auto"/>
        <w:rPr>
          <w:rFonts w:ascii="黑体" w:hAnsi="黑体" w:cs="黑体"/>
        </w:rPr>
      </w:pPr>
      <w:bookmarkStart w:id="59" w:name="_Hlk85622428"/>
      <w:r w:rsidRPr="005C487D">
        <w:rPr>
          <w:rFonts w:ascii="黑体" w:hAnsi="黑体" w:cs="黑体"/>
        </w:rPr>
        <w:t xml:space="preserve">3.1 </w:t>
      </w:r>
    </w:p>
    <w:p w14:paraId="4125EBA9" w14:textId="0ECEDB16" w:rsidR="00C450C3" w:rsidRDefault="00C450C3" w:rsidP="007278F3">
      <w:pPr>
        <w:pStyle w:val="afffffffffffa"/>
        <w:spacing w:line="360" w:lineRule="auto"/>
        <w:ind w:firstLineChars="200" w:firstLine="420"/>
      </w:pPr>
      <w:r w:rsidRPr="00C450C3">
        <w:rPr>
          <w:rFonts w:hint="eastAsia"/>
        </w:rPr>
        <w:t>农业社会化服务</w:t>
      </w:r>
    </w:p>
    <w:p w14:paraId="30B785C7" w14:textId="467502A1" w:rsidR="00C450C3" w:rsidRPr="00C450C3" w:rsidRDefault="00C450C3" w:rsidP="00C450C3">
      <w:pPr>
        <w:pStyle w:val="afffffffffff8"/>
        <w:ind w:firstLine="420"/>
      </w:pPr>
      <w:r w:rsidRPr="00C450C3">
        <w:rPr>
          <w:rFonts w:hint="eastAsia"/>
        </w:rPr>
        <w:t>服务组织按照服务对象需求，为其农业产前、产中、产后各环节所提供的一系列服务活动。</w:t>
      </w:r>
    </w:p>
    <w:p w14:paraId="40AFE942" w14:textId="6E4F8EAE" w:rsidR="00C450C3" w:rsidRDefault="00C450C3" w:rsidP="00C450C3">
      <w:pPr>
        <w:pStyle w:val="afffffffffffa"/>
        <w:spacing w:line="360" w:lineRule="auto"/>
        <w:rPr>
          <w:rFonts w:ascii="黑体" w:hAnsi="黑体" w:cs="黑体"/>
        </w:rPr>
      </w:pPr>
      <w:r w:rsidRPr="00C450C3">
        <w:rPr>
          <w:rFonts w:ascii="黑体" w:hAnsi="黑体" w:cs="黑体"/>
        </w:rPr>
        <w:t>3.</w:t>
      </w:r>
      <w:r>
        <w:rPr>
          <w:rFonts w:ascii="黑体" w:hAnsi="黑体" w:cs="黑体"/>
        </w:rPr>
        <w:t>2</w:t>
      </w:r>
    </w:p>
    <w:p w14:paraId="6C38F44D" w14:textId="3115066C" w:rsidR="00C450C3" w:rsidRDefault="00C450C3" w:rsidP="007278F3">
      <w:pPr>
        <w:pStyle w:val="afffffffffffa"/>
        <w:spacing w:line="360" w:lineRule="auto"/>
        <w:ind w:firstLineChars="200" w:firstLine="420"/>
        <w:rPr>
          <w:rFonts w:ascii="黑体" w:hAnsi="黑体" w:cs="黑体"/>
        </w:rPr>
      </w:pPr>
      <w:r w:rsidRPr="00C450C3">
        <w:rPr>
          <w:rFonts w:ascii="黑体" w:hAnsi="黑体" w:cs="黑体" w:hint="eastAsia"/>
        </w:rPr>
        <w:t>农业生产托管</w:t>
      </w:r>
    </w:p>
    <w:p w14:paraId="0EA430EF" w14:textId="1B430140" w:rsidR="00C450C3" w:rsidRPr="00C450C3" w:rsidRDefault="00C450C3" w:rsidP="00C450C3">
      <w:pPr>
        <w:pStyle w:val="afffffffffff8"/>
        <w:ind w:firstLine="420"/>
      </w:pPr>
      <w:r w:rsidRPr="00C450C3">
        <w:rPr>
          <w:rFonts w:hint="eastAsia"/>
        </w:rPr>
        <w:t>农户等经营主体在不流转土地经营权的条件下，将农业生产中的耕、种、防、收等全部或部分作业环节委托给农业生产性服务组织完成的农业经营方式。</w:t>
      </w:r>
    </w:p>
    <w:p w14:paraId="4F98C5A2" w14:textId="117ABA6D" w:rsidR="00C450C3" w:rsidRDefault="00C450C3" w:rsidP="00C450C3">
      <w:pPr>
        <w:pStyle w:val="afffffffffffa"/>
        <w:spacing w:line="360" w:lineRule="auto"/>
        <w:rPr>
          <w:rFonts w:ascii="黑体" w:hAnsi="黑体" w:cs="黑体"/>
        </w:rPr>
      </w:pPr>
      <w:r w:rsidRPr="00C450C3">
        <w:rPr>
          <w:rFonts w:ascii="黑体" w:hAnsi="黑体" w:cs="黑体"/>
        </w:rPr>
        <w:lastRenderedPageBreak/>
        <w:t>3.</w:t>
      </w:r>
      <w:r>
        <w:rPr>
          <w:rFonts w:ascii="黑体" w:hAnsi="黑体" w:cs="黑体"/>
        </w:rPr>
        <w:t>3</w:t>
      </w:r>
    </w:p>
    <w:p w14:paraId="6E375D93" w14:textId="7B78426A" w:rsidR="005C487D" w:rsidRPr="005C487D" w:rsidRDefault="00C45B61" w:rsidP="007278F3">
      <w:pPr>
        <w:pStyle w:val="afffffffffffa"/>
        <w:spacing w:line="360" w:lineRule="auto"/>
        <w:ind w:firstLineChars="200" w:firstLine="420"/>
        <w:rPr>
          <w:rFonts w:ascii="黑体" w:hAnsi="黑体" w:cs="黑体"/>
        </w:rPr>
      </w:pPr>
      <w:r>
        <w:rPr>
          <w:rFonts w:ascii="黑体" w:hAnsi="黑体" w:cs="黑体" w:hint="eastAsia"/>
        </w:rPr>
        <w:t>水稻</w:t>
      </w:r>
      <w:r w:rsidRPr="00C45B61">
        <w:rPr>
          <w:rFonts w:ascii="黑体" w:hAnsi="黑体" w:cs="黑体" w:hint="eastAsia"/>
        </w:rPr>
        <w:t>生产服务</w:t>
      </w:r>
    </w:p>
    <w:bookmarkEnd w:id="59"/>
    <w:p w14:paraId="2627F5E5" w14:textId="0FB68B48" w:rsidR="00C450C3" w:rsidRDefault="00C450C3" w:rsidP="005C487D">
      <w:pPr>
        <w:pStyle w:val="afffff3"/>
        <w:ind w:firstLine="420"/>
      </w:pPr>
      <w:r w:rsidRPr="00C450C3">
        <w:rPr>
          <w:rFonts w:hint="eastAsia"/>
        </w:rPr>
        <w:t>为水稻生产的产前、产中、产后各环节所提供的一系列服务活动。</w:t>
      </w:r>
    </w:p>
    <w:p w14:paraId="0D7F1D7D" w14:textId="77777777" w:rsidR="00261CC6" w:rsidRDefault="00261CC6">
      <w:pPr>
        <w:pStyle w:val="affc"/>
        <w:spacing w:before="312" w:after="312"/>
      </w:pPr>
      <w:bookmarkStart w:id="60" w:name="_Hlk110344612"/>
      <w:bookmarkStart w:id="61" w:name="_Toc63413206"/>
      <w:bookmarkStart w:id="62" w:name="_Toc54883699"/>
      <w:bookmarkStart w:id="63" w:name="_Toc63350161"/>
      <w:bookmarkStart w:id="64" w:name="_Toc54883672"/>
      <w:bookmarkStart w:id="65" w:name="_Toc54883711"/>
      <w:r w:rsidRPr="00261CC6">
        <w:rPr>
          <w:rFonts w:hint="eastAsia"/>
        </w:rPr>
        <w:t>基本原则</w:t>
      </w:r>
    </w:p>
    <w:bookmarkEnd w:id="60"/>
    <w:p w14:paraId="3B9186ED" w14:textId="77777777" w:rsidR="00C96EC1" w:rsidRPr="00C96EC1" w:rsidRDefault="00C96EC1" w:rsidP="00C96EC1">
      <w:pPr>
        <w:pStyle w:val="afffffffffffa"/>
        <w:spacing w:line="360" w:lineRule="auto"/>
        <w:rPr>
          <w:rFonts w:ascii="黑体" w:hAnsi="黑体" w:cs="黑体"/>
        </w:rPr>
      </w:pPr>
      <w:r w:rsidRPr="00C96EC1">
        <w:rPr>
          <w:rFonts w:ascii="黑体" w:hAnsi="黑体" w:cs="黑体" w:hint="eastAsia"/>
        </w:rPr>
        <w:t>4.1</w:t>
      </w:r>
      <w:r w:rsidRPr="00C96EC1">
        <w:rPr>
          <w:rFonts w:ascii="黑体" w:hAnsi="黑体" w:cs="黑体"/>
        </w:rPr>
        <w:t xml:space="preserve"> </w:t>
      </w:r>
      <w:r w:rsidRPr="00C96EC1">
        <w:rPr>
          <w:rFonts w:ascii="黑体" w:hAnsi="黑体" w:cs="黑体" w:hint="eastAsia"/>
        </w:rPr>
        <w:t>服务乡村振兴战略</w:t>
      </w:r>
    </w:p>
    <w:p w14:paraId="55F1DFE7" w14:textId="77777777" w:rsidR="00C96EC1" w:rsidRDefault="00C96EC1" w:rsidP="001A720C">
      <w:pPr>
        <w:pStyle w:val="afffffffffff8"/>
        <w:tabs>
          <w:tab w:val="center" w:pos="4201"/>
          <w:tab w:val="right" w:leader="dot" w:pos="9298"/>
        </w:tabs>
        <w:ind w:firstLine="420"/>
        <w:rPr>
          <w:rFonts w:hAnsi="宋体"/>
        </w:rPr>
      </w:pPr>
      <w:r w:rsidRPr="00C96EC1">
        <w:rPr>
          <w:rFonts w:hAnsi="宋体" w:hint="eastAsia"/>
        </w:rPr>
        <w:t>贯彻产业兴旺、生态宜居、乡风文明、治理有效、生活富裕的总要求，把发展农业生产托管作为推进农业生产性服务业、带动普通农户发展适度规模经营的主推服务方式，促进小农户和现代农业发展有机衔接，加快推进农业农村现代化。</w:t>
      </w:r>
    </w:p>
    <w:p w14:paraId="0EBADC81" w14:textId="5B9DF59E" w:rsidR="00C96EC1" w:rsidRPr="00C96EC1" w:rsidRDefault="00C96EC1" w:rsidP="00C96EC1">
      <w:pPr>
        <w:pStyle w:val="afffffffffffa"/>
        <w:spacing w:line="360" w:lineRule="auto"/>
        <w:rPr>
          <w:rFonts w:ascii="黑体" w:hAnsi="黑体" w:cs="黑体"/>
        </w:rPr>
      </w:pPr>
      <w:r w:rsidRPr="00C96EC1">
        <w:rPr>
          <w:rFonts w:ascii="黑体" w:hAnsi="黑体" w:cs="黑体" w:hint="eastAsia"/>
        </w:rPr>
        <w:t>4.2</w:t>
      </w:r>
      <w:r w:rsidRPr="00C96EC1">
        <w:rPr>
          <w:rFonts w:ascii="黑体" w:hAnsi="黑体" w:cs="黑体"/>
        </w:rPr>
        <w:t xml:space="preserve"> </w:t>
      </w:r>
      <w:r w:rsidRPr="00C96EC1">
        <w:rPr>
          <w:rFonts w:ascii="黑体" w:hAnsi="黑体" w:cs="黑体" w:hint="eastAsia"/>
        </w:rPr>
        <w:t>绿色生态环保理念</w:t>
      </w:r>
    </w:p>
    <w:p w14:paraId="07FDDC92" w14:textId="527A7B7E" w:rsidR="00C96EC1" w:rsidRDefault="00C96EC1" w:rsidP="001A720C">
      <w:pPr>
        <w:pStyle w:val="afffffffffff8"/>
        <w:tabs>
          <w:tab w:val="center" w:pos="4201"/>
          <w:tab w:val="right" w:leader="dot" w:pos="9298"/>
        </w:tabs>
        <w:ind w:firstLine="420"/>
        <w:rPr>
          <w:rFonts w:hAnsi="宋体"/>
        </w:rPr>
      </w:pPr>
      <w:r w:rsidRPr="00C96EC1">
        <w:rPr>
          <w:rFonts w:hAnsi="宋体" w:hint="eastAsia"/>
        </w:rPr>
        <w:t>贯彻创新、绿色、协调、开放、共享新发展理念，坚持质量兴农、绿色兴农，集成推广绿色高质高效技术服务，推动农业由增产导向转向提质导向，夯实农业生产能力基础。</w:t>
      </w:r>
    </w:p>
    <w:p w14:paraId="1924B4D2" w14:textId="77777777" w:rsidR="00C96EC1" w:rsidRPr="00C96EC1" w:rsidRDefault="00C96EC1" w:rsidP="00C96EC1">
      <w:pPr>
        <w:pStyle w:val="afffffffffffa"/>
        <w:spacing w:line="360" w:lineRule="auto"/>
        <w:rPr>
          <w:rFonts w:ascii="黑体" w:hAnsi="黑体" w:cs="黑体"/>
        </w:rPr>
      </w:pPr>
      <w:r w:rsidRPr="00C96EC1">
        <w:rPr>
          <w:rFonts w:ascii="黑体" w:hAnsi="黑体" w:cs="黑体" w:hint="eastAsia"/>
        </w:rPr>
        <w:t>4.3</w:t>
      </w:r>
      <w:r w:rsidRPr="00C96EC1">
        <w:rPr>
          <w:rFonts w:ascii="黑体" w:hAnsi="黑体" w:cs="黑体"/>
        </w:rPr>
        <w:t xml:space="preserve"> </w:t>
      </w:r>
      <w:r w:rsidRPr="00C96EC1">
        <w:rPr>
          <w:rFonts w:ascii="黑体" w:hAnsi="黑体" w:cs="黑体" w:hint="eastAsia"/>
        </w:rPr>
        <w:t>农村基本经营制度</w:t>
      </w:r>
    </w:p>
    <w:p w14:paraId="1A79E2FB" w14:textId="77777777" w:rsidR="00C96EC1" w:rsidRDefault="00C96EC1" w:rsidP="001A720C">
      <w:pPr>
        <w:pStyle w:val="afffffffffff8"/>
        <w:tabs>
          <w:tab w:val="center" w:pos="4201"/>
          <w:tab w:val="right" w:leader="dot" w:pos="9298"/>
        </w:tabs>
        <w:ind w:firstLine="420"/>
        <w:rPr>
          <w:rFonts w:hAnsi="宋体"/>
        </w:rPr>
      </w:pPr>
      <w:r w:rsidRPr="00C96EC1">
        <w:rPr>
          <w:rFonts w:hAnsi="宋体" w:hint="eastAsia"/>
        </w:rPr>
        <w:t>坚持农村土地集体所有制，坚持家庭经营基础性地位，维护农民群众发展现代农业的主体地位，发挥新型经营主体对普通农户的辐射带动作用，推进家庭经营、企业合作经营共同发展。</w:t>
      </w:r>
    </w:p>
    <w:p w14:paraId="01D66A8D" w14:textId="0D174D18" w:rsidR="00C96EC1" w:rsidRPr="00C96EC1" w:rsidRDefault="00C96EC1" w:rsidP="00C96EC1">
      <w:pPr>
        <w:pStyle w:val="afffffffffffa"/>
        <w:spacing w:line="360" w:lineRule="auto"/>
        <w:rPr>
          <w:rFonts w:ascii="黑体" w:hAnsi="黑体" w:cs="黑体"/>
        </w:rPr>
      </w:pPr>
      <w:r w:rsidRPr="00C96EC1">
        <w:rPr>
          <w:rFonts w:ascii="黑体" w:hAnsi="黑体" w:cs="黑体" w:hint="eastAsia"/>
        </w:rPr>
        <w:t>4.4</w:t>
      </w:r>
      <w:r w:rsidRPr="00C96EC1">
        <w:rPr>
          <w:rFonts w:ascii="黑体" w:hAnsi="黑体" w:cs="黑体"/>
        </w:rPr>
        <w:t xml:space="preserve"> </w:t>
      </w:r>
      <w:r w:rsidRPr="00C96EC1">
        <w:rPr>
          <w:rFonts w:ascii="黑体" w:hAnsi="黑体" w:cs="黑体" w:hint="eastAsia"/>
        </w:rPr>
        <w:t>市场导向质量至上</w:t>
      </w:r>
    </w:p>
    <w:p w14:paraId="1F4DC1A8" w14:textId="6BD5BD92" w:rsidR="001A720C" w:rsidRDefault="00C96EC1" w:rsidP="001A720C">
      <w:pPr>
        <w:pStyle w:val="afffffffffff8"/>
        <w:tabs>
          <w:tab w:val="center" w:pos="4201"/>
          <w:tab w:val="right" w:leader="dot" w:pos="9298"/>
        </w:tabs>
        <w:ind w:firstLine="420"/>
        <w:rPr>
          <w:rFonts w:hAnsi="宋体"/>
        </w:rPr>
      </w:pPr>
      <w:r w:rsidRPr="00C96EC1">
        <w:rPr>
          <w:rFonts w:hAnsi="宋体" w:hint="eastAsia"/>
        </w:rPr>
        <w:t>引导小农户和新型经营主体广泛自觉接受社会化服务。加强服务质量监管，将服务对象的满意度作为衡量服务质量的重要标准。</w:t>
      </w:r>
    </w:p>
    <w:p w14:paraId="2A691168" w14:textId="4044FBDB" w:rsidR="00835623" w:rsidRDefault="000B5FFC">
      <w:pPr>
        <w:pStyle w:val="affc"/>
        <w:spacing w:before="312" w:after="312"/>
      </w:pPr>
      <w:r w:rsidRPr="000B5FFC">
        <w:rPr>
          <w:rFonts w:hint="eastAsia"/>
        </w:rPr>
        <w:t>服务组织</w:t>
      </w:r>
    </w:p>
    <w:p w14:paraId="771DA101" w14:textId="4DF75B6D" w:rsidR="009D2A50" w:rsidRPr="00736A20" w:rsidRDefault="009D2A50" w:rsidP="009D2A50">
      <w:pPr>
        <w:pStyle w:val="afffffffffffa"/>
        <w:spacing w:line="360" w:lineRule="auto"/>
        <w:rPr>
          <w:rFonts w:ascii="黑体" w:hAnsi="黑体" w:cs="黑体"/>
        </w:rPr>
      </w:pPr>
      <w:r w:rsidRPr="00736A20">
        <w:rPr>
          <w:rFonts w:ascii="黑体" w:hAnsi="黑体" w:cs="黑体" w:hint="eastAsia"/>
        </w:rPr>
        <w:t>5.</w:t>
      </w:r>
      <w:r>
        <w:rPr>
          <w:rFonts w:ascii="黑体" w:hAnsi="黑体" w:cs="黑体"/>
        </w:rPr>
        <w:t>1</w:t>
      </w:r>
      <w:r w:rsidRPr="00736A20">
        <w:rPr>
          <w:rFonts w:ascii="黑体" w:hAnsi="黑体" w:cs="黑体" w:hint="eastAsia"/>
        </w:rPr>
        <w:t xml:space="preserve"> </w:t>
      </w:r>
      <w:r w:rsidR="000B5FFC" w:rsidRPr="000B5FFC">
        <w:rPr>
          <w:rFonts w:ascii="黑体" w:hAnsi="黑体" w:cs="黑体" w:hint="eastAsia"/>
        </w:rPr>
        <w:t>基本条件</w:t>
      </w:r>
    </w:p>
    <w:p w14:paraId="169D541E" w14:textId="77777777" w:rsidR="000B5FFC" w:rsidRDefault="000B5FFC" w:rsidP="000B5FFC">
      <w:pPr>
        <w:pStyle w:val="afffff3"/>
        <w:ind w:firstLineChars="0" w:firstLine="0"/>
      </w:pPr>
      <w:r w:rsidRPr="009164B1">
        <w:rPr>
          <w:rFonts w:ascii="黑体" w:eastAsia="黑体" w:hAnsi="黑体" w:cs="黑体" w:hint="eastAsia"/>
        </w:rPr>
        <w:t xml:space="preserve">5.1.1 </w:t>
      </w:r>
      <w:r w:rsidRPr="000B5FFC">
        <w:rPr>
          <w:rFonts w:hint="eastAsia"/>
        </w:rPr>
        <w:t>具备法人资格。</w:t>
      </w:r>
    </w:p>
    <w:p w14:paraId="2E7310E3" w14:textId="77777777" w:rsidR="000B5FFC" w:rsidRDefault="000B5FFC" w:rsidP="000B5FFC">
      <w:pPr>
        <w:pStyle w:val="afffff3"/>
        <w:ind w:firstLineChars="0" w:firstLine="0"/>
      </w:pPr>
      <w:r w:rsidRPr="009164B1">
        <w:rPr>
          <w:rFonts w:ascii="黑体" w:eastAsia="黑体" w:hAnsi="黑体" w:cs="黑体" w:hint="eastAsia"/>
        </w:rPr>
        <w:t xml:space="preserve">5.1.2 </w:t>
      </w:r>
      <w:r w:rsidRPr="000B5FFC">
        <w:rPr>
          <w:rFonts w:hint="eastAsia"/>
        </w:rPr>
        <w:t>具备与其服务内容、服务能力相匹配的农业技术力量和相关设施设备等。</w:t>
      </w:r>
    </w:p>
    <w:p w14:paraId="0C45A1BE" w14:textId="77777777" w:rsidR="000B5FFC" w:rsidRDefault="000B5FFC" w:rsidP="000B5FFC">
      <w:pPr>
        <w:pStyle w:val="afffff3"/>
        <w:ind w:firstLineChars="0" w:firstLine="0"/>
      </w:pPr>
      <w:r w:rsidRPr="009164B1">
        <w:rPr>
          <w:rFonts w:ascii="黑体" w:eastAsia="黑体" w:hAnsi="黑体" w:cs="黑体" w:hint="eastAsia"/>
        </w:rPr>
        <w:t xml:space="preserve">5.1.3 </w:t>
      </w:r>
      <w:r w:rsidRPr="000B5FFC">
        <w:rPr>
          <w:rFonts w:hint="eastAsia"/>
        </w:rPr>
        <w:t>具备托管服务信息收集、组织协调和工作管理能力。</w:t>
      </w:r>
    </w:p>
    <w:p w14:paraId="270D2518" w14:textId="77777777" w:rsidR="000B5FFC" w:rsidRDefault="000B5FFC" w:rsidP="000B5FFC">
      <w:pPr>
        <w:pStyle w:val="afffff3"/>
        <w:ind w:firstLineChars="0" w:firstLine="0"/>
      </w:pPr>
      <w:r w:rsidRPr="009164B1">
        <w:rPr>
          <w:rFonts w:ascii="黑体" w:eastAsia="黑体" w:hAnsi="黑体" w:cs="黑体" w:hint="eastAsia"/>
        </w:rPr>
        <w:t xml:space="preserve">5.1.4 </w:t>
      </w:r>
      <w:r w:rsidRPr="000B5FFC">
        <w:rPr>
          <w:rFonts w:hint="eastAsia"/>
        </w:rPr>
        <w:t>信誉良好，服务方式、服务质量、服务价格等得到服务对象认可。</w:t>
      </w:r>
    </w:p>
    <w:p w14:paraId="6E56616E" w14:textId="77777777" w:rsidR="000B5FFC" w:rsidRDefault="000B5FFC" w:rsidP="000B5FFC">
      <w:pPr>
        <w:pStyle w:val="afffff3"/>
        <w:ind w:firstLineChars="0" w:firstLine="0"/>
      </w:pPr>
      <w:r w:rsidRPr="009164B1">
        <w:rPr>
          <w:rFonts w:ascii="黑体" w:eastAsia="黑体" w:hAnsi="黑体" w:cs="黑体" w:hint="eastAsia"/>
        </w:rPr>
        <w:t xml:space="preserve">5.1.5 </w:t>
      </w:r>
      <w:r w:rsidRPr="000B5FFC">
        <w:rPr>
          <w:rFonts w:hint="eastAsia"/>
        </w:rPr>
        <w:t>档案管理规范。自行建立的档案记录留存三年以上。</w:t>
      </w:r>
    </w:p>
    <w:p w14:paraId="46B6957B" w14:textId="08C293CB" w:rsidR="009D2A50" w:rsidRDefault="000B5FFC" w:rsidP="000B5FFC">
      <w:pPr>
        <w:pStyle w:val="afffff3"/>
        <w:ind w:firstLineChars="0" w:firstLine="0"/>
      </w:pPr>
      <w:r w:rsidRPr="009164B1">
        <w:rPr>
          <w:rFonts w:ascii="黑体" w:eastAsia="黑体" w:hAnsi="黑体" w:cs="黑体" w:hint="eastAsia"/>
        </w:rPr>
        <w:t xml:space="preserve">5.1.6 </w:t>
      </w:r>
      <w:r w:rsidRPr="000B5FFC">
        <w:rPr>
          <w:rFonts w:hint="eastAsia"/>
        </w:rPr>
        <w:t>接受</w:t>
      </w:r>
      <w:r>
        <w:rPr>
          <w:rFonts w:hint="eastAsia"/>
        </w:rPr>
        <w:t>行政</w:t>
      </w:r>
      <w:r w:rsidRPr="000B5FFC">
        <w:rPr>
          <w:rFonts w:hint="eastAsia"/>
        </w:rPr>
        <w:t>管理部门业务指导和监管。</w:t>
      </w:r>
    </w:p>
    <w:p w14:paraId="30A966C0" w14:textId="53F8CDBA" w:rsidR="00736A20" w:rsidRPr="00736A20" w:rsidRDefault="00736A20" w:rsidP="00736A20">
      <w:pPr>
        <w:pStyle w:val="afffffffffffa"/>
        <w:spacing w:line="360" w:lineRule="auto"/>
        <w:rPr>
          <w:rFonts w:ascii="黑体" w:hAnsi="黑体" w:cs="黑体"/>
        </w:rPr>
      </w:pPr>
      <w:r w:rsidRPr="00736A20">
        <w:rPr>
          <w:rFonts w:ascii="黑体" w:hAnsi="黑体" w:cs="黑体" w:hint="eastAsia"/>
        </w:rPr>
        <w:t>5.</w:t>
      </w:r>
      <w:r w:rsidR="009D2A50">
        <w:rPr>
          <w:rFonts w:ascii="黑体" w:hAnsi="黑体" w:cs="黑体"/>
        </w:rPr>
        <w:t>2</w:t>
      </w:r>
      <w:r w:rsidRPr="00736A20">
        <w:rPr>
          <w:rFonts w:ascii="黑体" w:hAnsi="黑体" w:cs="黑体" w:hint="eastAsia"/>
        </w:rPr>
        <w:t xml:space="preserve"> </w:t>
      </w:r>
      <w:r w:rsidR="000B5FFC" w:rsidRPr="000B5FFC">
        <w:rPr>
          <w:rFonts w:ascii="黑体" w:hAnsi="黑体" w:cs="黑体" w:hint="eastAsia"/>
        </w:rPr>
        <w:t>服务场所</w:t>
      </w:r>
    </w:p>
    <w:p w14:paraId="47F87ECB" w14:textId="77777777" w:rsidR="000B5FFC" w:rsidRDefault="000B5FFC" w:rsidP="000B5FFC">
      <w:pPr>
        <w:pStyle w:val="afffff3"/>
        <w:ind w:firstLineChars="0" w:firstLine="0"/>
      </w:pPr>
      <w:r w:rsidRPr="009164B1">
        <w:rPr>
          <w:rFonts w:ascii="黑体" w:eastAsia="黑体" w:hAnsi="黑体" w:cs="黑体" w:hint="eastAsia"/>
        </w:rPr>
        <w:t xml:space="preserve">5.2.1 </w:t>
      </w:r>
      <w:r w:rsidRPr="000B5FFC">
        <w:rPr>
          <w:rFonts w:hint="eastAsia"/>
        </w:rPr>
        <w:t>应具备与服务相匹配的固定经营、服务、办公场所及必要的办公设施设备，能满足日常工作、经营及技术培训需要。</w:t>
      </w:r>
    </w:p>
    <w:p w14:paraId="02F81064" w14:textId="3F05436D" w:rsidR="00736A20" w:rsidRDefault="000B5FFC" w:rsidP="000B5FFC">
      <w:pPr>
        <w:pStyle w:val="afffff3"/>
        <w:ind w:firstLineChars="0" w:firstLine="0"/>
      </w:pPr>
      <w:r w:rsidRPr="009164B1">
        <w:rPr>
          <w:rFonts w:ascii="黑体" w:eastAsia="黑体" w:hAnsi="黑体" w:cs="黑体" w:hint="eastAsia"/>
        </w:rPr>
        <w:t xml:space="preserve">5.2.2 </w:t>
      </w:r>
      <w:r w:rsidRPr="000B5FFC">
        <w:rPr>
          <w:rFonts w:hint="eastAsia"/>
        </w:rPr>
        <w:t>具备相应的工作制度，设置托管服务相关工作流程图及服务承诺。</w:t>
      </w:r>
    </w:p>
    <w:p w14:paraId="5CBEB6D6" w14:textId="394E4F89" w:rsidR="00736A20" w:rsidRDefault="00736A20" w:rsidP="00736A20">
      <w:pPr>
        <w:pStyle w:val="afffffffffffa"/>
        <w:spacing w:line="360" w:lineRule="auto"/>
        <w:rPr>
          <w:rFonts w:ascii="黑体" w:hAnsi="黑体" w:cs="黑体"/>
        </w:rPr>
      </w:pPr>
      <w:r w:rsidRPr="00736A20">
        <w:rPr>
          <w:rFonts w:ascii="黑体" w:hAnsi="黑体" w:cs="黑体" w:hint="eastAsia"/>
        </w:rPr>
        <w:t>5.3</w:t>
      </w:r>
      <w:r w:rsidR="000B5FFC">
        <w:rPr>
          <w:rFonts w:ascii="黑体" w:hAnsi="黑体" w:cs="黑体"/>
        </w:rPr>
        <w:t xml:space="preserve"> </w:t>
      </w:r>
      <w:r w:rsidR="000B5FFC" w:rsidRPr="000B5FFC">
        <w:rPr>
          <w:rFonts w:ascii="黑体" w:hAnsi="黑体" w:cs="黑体" w:hint="eastAsia"/>
        </w:rPr>
        <w:t>服务人员</w:t>
      </w:r>
    </w:p>
    <w:p w14:paraId="3C52B8D6" w14:textId="77777777" w:rsidR="009164B1" w:rsidRDefault="009164B1" w:rsidP="009164B1">
      <w:pPr>
        <w:pStyle w:val="afffffffffff8"/>
        <w:ind w:firstLineChars="0" w:firstLine="0"/>
      </w:pPr>
      <w:r w:rsidRPr="009164B1">
        <w:rPr>
          <w:rFonts w:ascii="黑体" w:eastAsia="黑体" w:hAnsi="黑体" w:cs="黑体" w:hint="eastAsia"/>
        </w:rPr>
        <w:t xml:space="preserve">5.3.1 </w:t>
      </w:r>
      <w:r w:rsidRPr="009164B1">
        <w:rPr>
          <w:rFonts w:hint="eastAsia"/>
        </w:rPr>
        <w:t>具有良好的为农服务职业道德，具备农业生产基础知识，熟悉业务工作流程和服务内容，服务主动热情。</w:t>
      </w:r>
    </w:p>
    <w:p w14:paraId="1E40D2E0" w14:textId="310F8AF5" w:rsidR="00D727AD" w:rsidRPr="00D727AD" w:rsidRDefault="009164B1" w:rsidP="009164B1">
      <w:pPr>
        <w:pStyle w:val="afffffffffff8"/>
        <w:ind w:firstLineChars="0" w:firstLine="0"/>
      </w:pPr>
      <w:r w:rsidRPr="009164B1">
        <w:rPr>
          <w:rFonts w:ascii="黑体" w:eastAsia="黑体" w:hAnsi="黑体" w:cs="黑体" w:hint="eastAsia"/>
        </w:rPr>
        <w:t xml:space="preserve">5.3.2 </w:t>
      </w:r>
      <w:r w:rsidRPr="009164B1">
        <w:rPr>
          <w:rFonts w:hint="eastAsia"/>
        </w:rPr>
        <w:t>技术操作人员应接受岗前及相关职业技能培训，有资质要求的应持证上岗。</w:t>
      </w:r>
    </w:p>
    <w:p w14:paraId="40941D4F" w14:textId="16B36AA6" w:rsidR="00736A20" w:rsidRPr="00564EF1" w:rsidRDefault="00736A20" w:rsidP="00736A20">
      <w:pPr>
        <w:pStyle w:val="afffffffffffa"/>
        <w:spacing w:line="360" w:lineRule="auto"/>
        <w:rPr>
          <w:rFonts w:ascii="黑体" w:hAnsi="黑体" w:cs="黑体"/>
        </w:rPr>
      </w:pPr>
      <w:r w:rsidRPr="00564EF1">
        <w:rPr>
          <w:rFonts w:ascii="黑体" w:hAnsi="黑体" w:cs="黑体" w:hint="eastAsia"/>
        </w:rPr>
        <w:t xml:space="preserve">5.4 </w:t>
      </w:r>
      <w:r w:rsidR="00564EF1" w:rsidRPr="00564EF1">
        <w:rPr>
          <w:rFonts w:ascii="黑体" w:hAnsi="黑体" w:cs="黑体" w:hint="eastAsia"/>
        </w:rPr>
        <w:t>服务技术方案制定</w:t>
      </w:r>
    </w:p>
    <w:p w14:paraId="7C0F22D1" w14:textId="3224CB22" w:rsidR="00564EF1" w:rsidRPr="00564EF1" w:rsidRDefault="00564EF1" w:rsidP="00564EF1">
      <w:pPr>
        <w:pStyle w:val="afffffffffff8"/>
        <w:ind w:firstLine="420"/>
      </w:pPr>
      <w:r w:rsidRPr="00564EF1">
        <w:rPr>
          <w:rFonts w:hint="eastAsia"/>
        </w:rPr>
        <w:lastRenderedPageBreak/>
        <w:t>依据服务区域内</w:t>
      </w:r>
      <w:r>
        <w:rPr>
          <w:rFonts w:hint="eastAsia"/>
        </w:rPr>
        <w:t>水稻</w:t>
      </w:r>
      <w:r w:rsidRPr="00564EF1">
        <w:rPr>
          <w:rFonts w:hint="eastAsia"/>
        </w:rPr>
        <w:t>品种和不同种植模式，确定</w:t>
      </w:r>
      <w:r>
        <w:rPr>
          <w:rFonts w:hint="eastAsia"/>
        </w:rPr>
        <w:t>水稻</w:t>
      </w:r>
      <w:r w:rsidRPr="00564EF1">
        <w:rPr>
          <w:rFonts w:hint="eastAsia"/>
        </w:rPr>
        <w:t>栽培技术，制定全部或部分机械化技术路线、作业规范和机具配套方案。</w:t>
      </w:r>
    </w:p>
    <w:bookmarkEnd w:id="61"/>
    <w:bookmarkEnd w:id="62"/>
    <w:bookmarkEnd w:id="63"/>
    <w:bookmarkEnd w:id="64"/>
    <w:bookmarkEnd w:id="65"/>
    <w:p w14:paraId="0D3544EE" w14:textId="5131DB3D" w:rsidR="00736A20" w:rsidRPr="00564EF1" w:rsidRDefault="00564EF1" w:rsidP="00564EF1">
      <w:pPr>
        <w:pStyle w:val="afffffffffffa"/>
        <w:spacing w:line="360" w:lineRule="auto"/>
        <w:rPr>
          <w:rFonts w:ascii="黑体" w:hAnsi="黑体" w:cs="黑体"/>
        </w:rPr>
      </w:pPr>
      <w:r>
        <w:rPr>
          <w:rFonts w:ascii="黑体" w:hAnsi="黑体" w:cs="黑体" w:hint="eastAsia"/>
        </w:rPr>
        <w:t>5</w:t>
      </w:r>
      <w:r>
        <w:rPr>
          <w:rFonts w:ascii="黑体" w:hAnsi="黑体" w:cs="黑体"/>
        </w:rPr>
        <w:t xml:space="preserve">.5 </w:t>
      </w:r>
      <w:r w:rsidRPr="00564EF1">
        <w:rPr>
          <w:rFonts w:ascii="黑体" w:hAnsi="黑体" w:cs="黑体" w:hint="eastAsia"/>
        </w:rPr>
        <w:t>设施设备</w:t>
      </w:r>
    </w:p>
    <w:p w14:paraId="49857378" w14:textId="25DC48D4" w:rsidR="00564EF1" w:rsidRDefault="00564EF1" w:rsidP="00564EF1">
      <w:pPr>
        <w:pStyle w:val="afffff3"/>
        <w:ind w:firstLineChars="0" w:firstLine="0"/>
      </w:pPr>
      <w:r w:rsidRPr="00564EF1">
        <w:rPr>
          <w:rFonts w:ascii="黑体" w:eastAsia="黑体" w:hAnsi="黑体" w:cs="黑体" w:hint="eastAsia"/>
        </w:rPr>
        <w:t xml:space="preserve">5.5.1 </w:t>
      </w:r>
      <w:r w:rsidRPr="00564EF1">
        <w:rPr>
          <w:rFonts w:hint="eastAsia"/>
        </w:rPr>
        <w:t>具有拖拉机、播种机、</w:t>
      </w:r>
      <w:r w:rsidR="00004D54">
        <w:rPr>
          <w:rFonts w:hint="eastAsia"/>
        </w:rPr>
        <w:t>施肥</w:t>
      </w:r>
      <w:r w:rsidR="00004D54" w:rsidRPr="00004D54">
        <w:rPr>
          <w:rFonts w:hint="eastAsia"/>
        </w:rPr>
        <w:t>机具</w:t>
      </w:r>
      <w:r w:rsidR="00004D54">
        <w:rPr>
          <w:rFonts w:hint="eastAsia"/>
        </w:rPr>
        <w:t>、</w:t>
      </w:r>
      <w:r w:rsidRPr="00564EF1">
        <w:rPr>
          <w:rFonts w:hint="eastAsia"/>
        </w:rPr>
        <w:t>施药机具等必要的服务设备，数量、功能等应符合相应要求。</w:t>
      </w:r>
    </w:p>
    <w:p w14:paraId="7313BA9C" w14:textId="77777777" w:rsidR="00564EF1" w:rsidRDefault="00564EF1" w:rsidP="00564EF1">
      <w:pPr>
        <w:pStyle w:val="afffff3"/>
        <w:ind w:firstLineChars="0" w:firstLine="0"/>
      </w:pPr>
      <w:r w:rsidRPr="00564EF1">
        <w:rPr>
          <w:rFonts w:ascii="黑体" w:eastAsia="黑体" w:hAnsi="黑体" w:cs="黑体" w:hint="eastAsia"/>
        </w:rPr>
        <w:t xml:space="preserve">5.5.2 </w:t>
      </w:r>
      <w:r w:rsidRPr="00564EF1">
        <w:rPr>
          <w:rFonts w:hint="eastAsia"/>
        </w:rPr>
        <w:t>具备农资、农机、农产品等物资和产品的处置、储存设施，且符合相关标准要求。</w:t>
      </w:r>
    </w:p>
    <w:p w14:paraId="35559166" w14:textId="72B24082" w:rsidR="00564EF1" w:rsidRDefault="00564EF1" w:rsidP="00564EF1">
      <w:pPr>
        <w:pStyle w:val="afffff3"/>
        <w:ind w:firstLineChars="0" w:firstLine="0"/>
      </w:pPr>
      <w:r w:rsidRPr="00564EF1">
        <w:rPr>
          <w:rFonts w:ascii="黑体" w:eastAsia="黑体" w:hAnsi="黑体" w:cs="黑体" w:hint="eastAsia"/>
        </w:rPr>
        <w:t xml:space="preserve">5.5.3 </w:t>
      </w:r>
      <w:r w:rsidRPr="00564EF1">
        <w:rPr>
          <w:rFonts w:hint="eastAsia"/>
        </w:rPr>
        <w:t>人员防护设施设备应安全、可靠、足量，符合相关标准和要求。</w:t>
      </w:r>
    </w:p>
    <w:p w14:paraId="3B61A03B" w14:textId="6964600B" w:rsidR="00564EF1" w:rsidRPr="00FE26B8" w:rsidRDefault="00FE26B8" w:rsidP="00FE26B8">
      <w:pPr>
        <w:pStyle w:val="afffffffffffa"/>
        <w:spacing w:line="360" w:lineRule="auto"/>
        <w:rPr>
          <w:rFonts w:ascii="黑体" w:hAnsi="黑体" w:cs="黑体"/>
        </w:rPr>
      </w:pPr>
      <w:r w:rsidRPr="00FE26B8">
        <w:rPr>
          <w:rFonts w:ascii="黑体" w:hAnsi="黑体" w:cs="黑体" w:hint="eastAsia"/>
        </w:rPr>
        <w:t>5.6 管理制度</w:t>
      </w:r>
    </w:p>
    <w:p w14:paraId="4AC5818D" w14:textId="4394ED27" w:rsidR="00FE26B8" w:rsidRDefault="00FE26B8" w:rsidP="00617EBC">
      <w:pPr>
        <w:pStyle w:val="afffff3"/>
        <w:ind w:firstLine="420"/>
      </w:pPr>
      <w:r w:rsidRPr="00FE26B8">
        <w:rPr>
          <w:rFonts w:hint="eastAsia"/>
        </w:rPr>
        <w:t>应建立完善的管理制度，主要包括生产托管服务管理制度、农业机械管理制度、农资管理制度、农机具作业标准制度、</w:t>
      </w:r>
      <w:r>
        <w:rPr>
          <w:rFonts w:hint="eastAsia"/>
        </w:rPr>
        <w:t>水稻</w:t>
      </w:r>
      <w:r w:rsidRPr="00FE26B8">
        <w:rPr>
          <w:rFonts w:hint="eastAsia"/>
        </w:rPr>
        <w:t>收储管理制度、人员管理制度、作业服务质量检验制度、服务纠纷调解处理制度、档案管理制度等，明确各环节工作流程及要求。</w:t>
      </w:r>
    </w:p>
    <w:p w14:paraId="0CF58E38" w14:textId="77777777" w:rsidR="00FE26B8" w:rsidRPr="00FE26B8" w:rsidRDefault="00FE26B8" w:rsidP="00FE26B8">
      <w:pPr>
        <w:pStyle w:val="afffffffffffa"/>
        <w:spacing w:line="360" w:lineRule="auto"/>
        <w:rPr>
          <w:rFonts w:ascii="黑体" w:hAnsi="黑体" w:cs="黑体"/>
        </w:rPr>
      </w:pPr>
      <w:r w:rsidRPr="00FE26B8">
        <w:rPr>
          <w:rFonts w:ascii="黑体" w:hAnsi="黑体" w:cs="黑体" w:hint="eastAsia"/>
        </w:rPr>
        <w:t>5.7 档案管理</w:t>
      </w:r>
    </w:p>
    <w:p w14:paraId="3918EA4A" w14:textId="77777777" w:rsidR="00FE26B8" w:rsidRDefault="00FE26B8" w:rsidP="00617EBC">
      <w:pPr>
        <w:pStyle w:val="afffff3"/>
        <w:ind w:firstLine="420"/>
      </w:pPr>
      <w:r w:rsidRPr="00FE26B8">
        <w:rPr>
          <w:rFonts w:hint="eastAsia"/>
        </w:rPr>
        <w:t>应建立健全生产托管档案，主要包括但不限于：生产托管合同、农业机械档案（购买时间、使用说明、作业量、维护保养情况等）、服务档案（服务项目、服务时间、服务面积、服务价格、服务质量检验及确认、纠纷调处等）、田间管理档案（品种选择、生产管理、田间表现、作物产量等）、服务过程相关影像资料、委托方资料档案（名称、地址、联系方式、土地基本情况、种植作物等）。</w:t>
      </w:r>
    </w:p>
    <w:p w14:paraId="56F6BBAD" w14:textId="7CBA228C" w:rsidR="00FE26B8" w:rsidRPr="00194CDA" w:rsidRDefault="00FE26B8" w:rsidP="00194CDA">
      <w:pPr>
        <w:pStyle w:val="affc"/>
        <w:spacing w:before="312" w:after="312"/>
      </w:pPr>
      <w:r w:rsidRPr="00194CDA">
        <w:rPr>
          <w:rFonts w:hint="eastAsia"/>
        </w:rPr>
        <w:t>服务洽谈</w:t>
      </w:r>
    </w:p>
    <w:p w14:paraId="5281A555" w14:textId="77777777" w:rsidR="00FE26B8" w:rsidRPr="00FE26B8" w:rsidRDefault="00FE26B8" w:rsidP="00FE26B8">
      <w:pPr>
        <w:pStyle w:val="afffffffffffa"/>
        <w:spacing w:line="360" w:lineRule="auto"/>
        <w:rPr>
          <w:rFonts w:ascii="黑体" w:hAnsi="黑体" w:cs="黑体"/>
        </w:rPr>
      </w:pPr>
      <w:r w:rsidRPr="00FE26B8">
        <w:rPr>
          <w:rFonts w:ascii="黑体" w:hAnsi="黑体" w:cs="黑体" w:hint="eastAsia"/>
        </w:rPr>
        <w:t>6.1 接待服务</w:t>
      </w:r>
    </w:p>
    <w:p w14:paraId="3CEB4899" w14:textId="77777777" w:rsidR="00FE26B8" w:rsidRDefault="00FE26B8" w:rsidP="00617EBC">
      <w:pPr>
        <w:pStyle w:val="afffff3"/>
        <w:ind w:firstLine="420"/>
      </w:pPr>
      <w:r w:rsidRPr="00FE26B8">
        <w:rPr>
          <w:rFonts w:hint="eastAsia"/>
        </w:rPr>
        <w:t>应向粮油作物生产托管方详细讲解服务方式、服务内容、服务技术、服务价格及托管手续等相关事项，并提供相关资料。</w:t>
      </w:r>
    </w:p>
    <w:p w14:paraId="2019F369" w14:textId="77777777" w:rsidR="00FE26B8" w:rsidRDefault="00FE26B8" w:rsidP="001A31BC">
      <w:pPr>
        <w:pStyle w:val="afffffffffffa"/>
        <w:spacing w:line="360" w:lineRule="auto"/>
        <w:rPr>
          <w:rFonts w:ascii="黑体" w:hAnsi="黑体" w:cs="黑体"/>
        </w:rPr>
      </w:pPr>
      <w:r w:rsidRPr="00FE26B8">
        <w:rPr>
          <w:rFonts w:ascii="黑体" w:hAnsi="黑体" w:cs="黑体" w:hint="eastAsia"/>
        </w:rPr>
        <w:t>6.2 作业现场考察</w:t>
      </w:r>
    </w:p>
    <w:p w14:paraId="3B46D8F3" w14:textId="1B6F83A4" w:rsidR="00FE26B8" w:rsidRDefault="00FE26B8" w:rsidP="00617EBC">
      <w:pPr>
        <w:pStyle w:val="afffff3"/>
        <w:ind w:firstLine="420"/>
      </w:pPr>
      <w:r w:rsidRPr="00FE26B8">
        <w:rPr>
          <w:rFonts w:hint="eastAsia"/>
        </w:rPr>
        <w:t>双方达成托管服务意向后，托管服务组织应对委托方生产地块进行实地考察，建立委托方土地档案（地块位置、地块面积、土壤理化条件等）。</w:t>
      </w:r>
    </w:p>
    <w:p w14:paraId="228CDB28" w14:textId="77777777" w:rsidR="00FE26B8" w:rsidRPr="00FE26B8" w:rsidRDefault="00FE26B8" w:rsidP="00FE26B8">
      <w:pPr>
        <w:pStyle w:val="afffffffffffa"/>
        <w:spacing w:line="360" w:lineRule="auto"/>
        <w:rPr>
          <w:rFonts w:ascii="黑体" w:hAnsi="黑体" w:cs="黑体"/>
        </w:rPr>
      </w:pPr>
      <w:r w:rsidRPr="00FE26B8">
        <w:rPr>
          <w:rFonts w:ascii="黑体" w:hAnsi="黑体" w:cs="黑体" w:hint="eastAsia"/>
        </w:rPr>
        <w:t>6.3 签订合同</w:t>
      </w:r>
    </w:p>
    <w:p w14:paraId="4AF35D8D" w14:textId="77777777" w:rsidR="00FE26B8" w:rsidRDefault="00FE26B8" w:rsidP="00617EBC">
      <w:pPr>
        <w:pStyle w:val="afffff3"/>
        <w:ind w:firstLine="420"/>
      </w:pPr>
      <w:r w:rsidRPr="00FE26B8">
        <w:rPr>
          <w:rFonts w:ascii="黑体" w:eastAsia="黑体" w:hAnsi="黑体" w:cs="黑体" w:hint="eastAsia"/>
        </w:rPr>
        <w:t xml:space="preserve">6.3.1 </w:t>
      </w:r>
      <w:r w:rsidRPr="00FE26B8">
        <w:rPr>
          <w:rFonts w:hint="eastAsia"/>
        </w:rPr>
        <w:t>双方在平等自愿、协商一致的基础上签订托管服务合同，明确服务方式、服务内容、服务价格、服务质量，以及支付方式、双方权利和义务、违约责任等。</w:t>
      </w:r>
    </w:p>
    <w:p w14:paraId="324F7FCE" w14:textId="5D0D39BC" w:rsidR="00FE26B8" w:rsidRDefault="00FE26B8" w:rsidP="00617EBC">
      <w:pPr>
        <w:pStyle w:val="afffff3"/>
        <w:ind w:firstLine="420"/>
      </w:pPr>
      <w:r w:rsidRPr="00FE26B8">
        <w:rPr>
          <w:rFonts w:ascii="黑体" w:eastAsia="黑体" w:hAnsi="黑体" w:cs="黑体" w:hint="eastAsia"/>
        </w:rPr>
        <w:t xml:space="preserve">6.3.2 </w:t>
      </w:r>
      <w:r w:rsidR="00F329E7">
        <w:rPr>
          <w:rFonts w:hint="eastAsia"/>
        </w:rPr>
        <w:t>水稻</w:t>
      </w:r>
      <w:r w:rsidRPr="00FE26B8">
        <w:rPr>
          <w:rFonts w:hint="eastAsia"/>
        </w:rPr>
        <w:t>生产全程托管服务合同见附录A。</w:t>
      </w:r>
    </w:p>
    <w:p w14:paraId="435ACE9B" w14:textId="4B851D44" w:rsidR="00FE26B8" w:rsidRDefault="00FE26B8" w:rsidP="00617EBC">
      <w:pPr>
        <w:pStyle w:val="afffff3"/>
        <w:ind w:firstLine="420"/>
      </w:pPr>
      <w:r w:rsidRPr="00FE26B8">
        <w:rPr>
          <w:rFonts w:ascii="黑体" w:eastAsia="黑体" w:hAnsi="黑体" w:cs="黑体" w:hint="eastAsia"/>
        </w:rPr>
        <w:t xml:space="preserve">6.3.3 </w:t>
      </w:r>
      <w:r w:rsidR="00F329E7">
        <w:rPr>
          <w:rFonts w:hint="eastAsia"/>
        </w:rPr>
        <w:t>水稻</w:t>
      </w:r>
      <w:r w:rsidRPr="00FE26B8">
        <w:rPr>
          <w:rFonts w:hint="eastAsia"/>
        </w:rPr>
        <w:t>生产定制托管服务合同见附录B。</w:t>
      </w:r>
    </w:p>
    <w:p w14:paraId="674A7AAB" w14:textId="0F6C5FE5" w:rsidR="00194CDA" w:rsidRDefault="00194CDA" w:rsidP="00194CDA">
      <w:pPr>
        <w:pStyle w:val="affc"/>
        <w:spacing w:before="312" w:after="312"/>
      </w:pPr>
      <w:r w:rsidRPr="00194CDA">
        <w:rPr>
          <w:rFonts w:hint="eastAsia"/>
        </w:rPr>
        <w:t>服务过程</w:t>
      </w:r>
    </w:p>
    <w:p w14:paraId="42362523" w14:textId="77777777" w:rsidR="00194CDA" w:rsidRPr="00194CDA" w:rsidRDefault="00194CDA" w:rsidP="00194CDA">
      <w:pPr>
        <w:pStyle w:val="afffffffffffa"/>
        <w:spacing w:line="360" w:lineRule="auto"/>
        <w:rPr>
          <w:rFonts w:ascii="黑体" w:hAnsi="黑体" w:cs="黑体"/>
        </w:rPr>
      </w:pPr>
      <w:r w:rsidRPr="00194CDA">
        <w:rPr>
          <w:rFonts w:ascii="黑体" w:hAnsi="黑体" w:cs="黑体" w:hint="eastAsia"/>
        </w:rPr>
        <w:t>7.1 通则</w:t>
      </w:r>
    </w:p>
    <w:p w14:paraId="75C434C4" w14:textId="3F03EE6B" w:rsidR="00194CDA" w:rsidRDefault="00194CDA" w:rsidP="00DA67C8">
      <w:pPr>
        <w:pStyle w:val="afffff3"/>
        <w:ind w:firstLineChars="0" w:firstLine="0"/>
      </w:pPr>
      <w:r w:rsidRPr="00DA67C8">
        <w:rPr>
          <w:rFonts w:ascii="黑体" w:eastAsia="黑体" w:hAnsi="黑体" w:cs="黑体" w:hint="eastAsia"/>
        </w:rPr>
        <w:t xml:space="preserve">7.1.1 </w:t>
      </w:r>
      <w:r w:rsidRPr="00194CDA">
        <w:rPr>
          <w:rFonts w:hint="eastAsia"/>
        </w:rPr>
        <w:t>不</w:t>
      </w:r>
      <w:r w:rsidR="00F44605">
        <w:rPr>
          <w:rFonts w:hint="eastAsia"/>
        </w:rPr>
        <w:t>得</w:t>
      </w:r>
      <w:r w:rsidRPr="00194CDA">
        <w:rPr>
          <w:rFonts w:hint="eastAsia"/>
        </w:rPr>
        <w:t>变更土地用途，不</w:t>
      </w:r>
      <w:r w:rsidR="00F44605">
        <w:rPr>
          <w:rFonts w:hint="eastAsia"/>
        </w:rPr>
        <w:t>得有</w:t>
      </w:r>
      <w:r w:rsidRPr="00194CDA">
        <w:rPr>
          <w:rFonts w:hint="eastAsia"/>
        </w:rPr>
        <w:t>破坏土地行为，不得使土壤理化性质恶化。服务过程应遵循社会良俗，不</w:t>
      </w:r>
      <w:r w:rsidR="00B0470D">
        <w:rPr>
          <w:rFonts w:hint="eastAsia"/>
        </w:rPr>
        <w:t>得</w:t>
      </w:r>
      <w:r w:rsidRPr="00194CDA">
        <w:rPr>
          <w:rFonts w:hint="eastAsia"/>
        </w:rPr>
        <w:t>损害他人或组织合法利益。</w:t>
      </w:r>
    </w:p>
    <w:p w14:paraId="724CE89B" w14:textId="2C7E37DF" w:rsidR="00FE26B8" w:rsidRDefault="00194CDA" w:rsidP="00DA67C8">
      <w:pPr>
        <w:pStyle w:val="afffff3"/>
        <w:ind w:firstLineChars="0" w:firstLine="0"/>
      </w:pPr>
      <w:r w:rsidRPr="00DA67C8">
        <w:rPr>
          <w:rFonts w:ascii="黑体" w:eastAsia="黑体" w:hAnsi="黑体" w:cs="黑体" w:hint="eastAsia"/>
        </w:rPr>
        <w:t>7.1.</w:t>
      </w:r>
      <w:r w:rsidR="00DA67C8">
        <w:rPr>
          <w:rFonts w:ascii="黑体" w:eastAsia="黑体" w:hAnsi="黑体" w:cs="黑体"/>
        </w:rPr>
        <w:t>2</w:t>
      </w:r>
      <w:r w:rsidRPr="00DA67C8">
        <w:rPr>
          <w:rFonts w:ascii="黑体" w:eastAsia="黑体" w:hAnsi="黑体" w:cs="黑体" w:hint="eastAsia"/>
        </w:rPr>
        <w:t xml:space="preserve"> </w:t>
      </w:r>
      <w:r w:rsidRPr="00194CDA">
        <w:rPr>
          <w:rFonts w:hint="eastAsia"/>
        </w:rPr>
        <w:t>农业机械使用应符合GB 10395、GB 16151的规定。</w:t>
      </w:r>
    </w:p>
    <w:p w14:paraId="582DEE3B" w14:textId="279DD5A9" w:rsidR="000D6AE9" w:rsidRPr="001A31BC" w:rsidRDefault="001A31BC" w:rsidP="001A31BC">
      <w:pPr>
        <w:pStyle w:val="afffffffffffa"/>
        <w:spacing w:line="360" w:lineRule="auto"/>
        <w:rPr>
          <w:rFonts w:ascii="黑体" w:hAnsi="黑体" w:cs="黑体"/>
        </w:rPr>
      </w:pPr>
      <w:r w:rsidRPr="001A31BC">
        <w:rPr>
          <w:rFonts w:ascii="黑体" w:hAnsi="黑体" w:cs="黑体"/>
        </w:rPr>
        <w:t>7.2</w:t>
      </w:r>
      <w:r w:rsidR="000D6AE9" w:rsidRPr="001A31BC">
        <w:rPr>
          <w:rFonts w:ascii="黑体" w:hAnsi="黑体" w:cs="黑体"/>
        </w:rPr>
        <w:t xml:space="preserve"> </w:t>
      </w:r>
      <w:r w:rsidR="000D6AE9" w:rsidRPr="001A31BC">
        <w:rPr>
          <w:rFonts w:ascii="黑体" w:hAnsi="黑体" w:cs="黑体" w:hint="eastAsia"/>
        </w:rPr>
        <w:t>整地</w:t>
      </w:r>
    </w:p>
    <w:p w14:paraId="6C9DDC20" w14:textId="77777777" w:rsidR="001A31BC" w:rsidRDefault="000D6AE9" w:rsidP="00617EBC">
      <w:pPr>
        <w:pStyle w:val="afffff3"/>
        <w:ind w:firstLine="420"/>
      </w:pPr>
      <w:r w:rsidRPr="000D6AE9">
        <w:rPr>
          <w:rFonts w:hint="eastAsia"/>
        </w:rPr>
        <w:t>宜秸秆还田，因地制宜实行深耕、深松。</w:t>
      </w:r>
    </w:p>
    <w:p w14:paraId="00725B14" w14:textId="7AB88BE2" w:rsidR="001A31BC" w:rsidRPr="00575960" w:rsidRDefault="001A31BC" w:rsidP="00575960">
      <w:pPr>
        <w:pStyle w:val="afffffffffffa"/>
        <w:spacing w:line="360" w:lineRule="auto"/>
        <w:rPr>
          <w:rFonts w:ascii="黑体" w:hAnsi="黑体" w:cs="黑体"/>
        </w:rPr>
      </w:pPr>
      <w:r w:rsidRPr="00575960">
        <w:rPr>
          <w:rFonts w:ascii="黑体" w:hAnsi="黑体" w:cs="黑体"/>
        </w:rPr>
        <w:t xml:space="preserve">7.3 </w:t>
      </w:r>
      <w:r w:rsidR="000D6AE9" w:rsidRPr="00575960">
        <w:rPr>
          <w:rFonts w:ascii="黑体" w:hAnsi="黑体" w:cs="黑体" w:hint="eastAsia"/>
        </w:rPr>
        <w:t>播种</w:t>
      </w:r>
    </w:p>
    <w:p w14:paraId="202D1559" w14:textId="711CC846" w:rsidR="001A31BC" w:rsidRPr="00DE458B" w:rsidRDefault="00575960" w:rsidP="001A31BC">
      <w:pPr>
        <w:pStyle w:val="afffffffffffa"/>
        <w:spacing w:line="360" w:lineRule="auto"/>
        <w:rPr>
          <w:rFonts w:ascii="黑体" w:hAnsi="黑体" w:cs="黑体"/>
        </w:rPr>
      </w:pPr>
      <w:r w:rsidRPr="00575960">
        <w:rPr>
          <w:rFonts w:ascii="黑体" w:hAnsi="黑体" w:cs="黑体"/>
        </w:rPr>
        <w:lastRenderedPageBreak/>
        <w:t>7.3</w:t>
      </w:r>
      <w:r w:rsidR="001A31BC" w:rsidRPr="00DE458B">
        <w:rPr>
          <w:rFonts w:ascii="黑体" w:hAnsi="黑体" w:cs="黑体" w:hint="eastAsia"/>
        </w:rPr>
        <w:t>.1</w:t>
      </w:r>
      <w:r>
        <w:rPr>
          <w:rFonts w:ascii="黑体" w:hAnsi="黑体" w:cs="黑体"/>
        </w:rPr>
        <w:t xml:space="preserve"> </w:t>
      </w:r>
      <w:r w:rsidR="001A31BC" w:rsidRPr="00DE458B">
        <w:rPr>
          <w:rFonts w:ascii="黑体" w:hAnsi="黑体" w:cs="黑体" w:hint="eastAsia"/>
        </w:rPr>
        <w:t>种子选择</w:t>
      </w:r>
    </w:p>
    <w:p w14:paraId="7C98BCF0" w14:textId="77777777" w:rsidR="001A31BC" w:rsidRDefault="001A31BC" w:rsidP="001A31BC">
      <w:pPr>
        <w:pStyle w:val="afffff3"/>
        <w:ind w:firstLine="420"/>
      </w:pPr>
      <w:r>
        <w:rPr>
          <w:rFonts w:hint="eastAsia"/>
        </w:rPr>
        <w:t>种子质量应符合GB</w:t>
      </w:r>
      <w:r>
        <w:t xml:space="preserve"> </w:t>
      </w:r>
      <w:r>
        <w:rPr>
          <w:rFonts w:hint="eastAsia"/>
        </w:rPr>
        <w:t>4404.1规定。</w:t>
      </w:r>
    </w:p>
    <w:p w14:paraId="0A953994" w14:textId="57F6E9E1" w:rsidR="001A31BC" w:rsidRPr="00DE458B" w:rsidRDefault="00575960" w:rsidP="001A31BC">
      <w:pPr>
        <w:pStyle w:val="afffffffffffa"/>
        <w:spacing w:line="360" w:lineRule="auto"/>
        <w:rPr>
          <w:rFonts w:ascii="黑体" w:hAnsi="黑体" w:cs="黑体"/>
        </w:rPr>
      </w:pPr>
      <w:r w:rsidRPr="00575960">
        <w:rPr>
          <w:rFonts w:ascii="黑体" w:hAnsi="黑体" w:cs="黑体"/>
        </w:rPr>
        <w:t>7.3</w:t>
      </w:r>
      <w:r w:rsidR="001A31BC" w:rsidRPr="00DE458B">
        <w:rPr>
          <w:rFonts w:ascii="黑体" w:hAnsi="黑体" w:cs="黑体" w:hint="eastAsia"/>
        </w:rPr>
        <w:t>.2</w:t>
      </w:r>
      <w:r>
        <w:rPr>
          <w:rFonts w:ascii="黑体" w:hAnsi="黑体" w:cs="黑体"/>
        </w:rPr>
        <w:t xml:space="preserve"> </w:t>
      </w:r>
      <w:r w:rsidR="001A31BC" w:rsidRPr="00DE458B">
        <w:rPr>
          <w:rFonts w:ascii="黑体" w:hAnsi="黑体" w:cs="黑体" w:hint="eastAsia"/>
        </w:rPr>
        <w:t>播种时间</w:t>
      </w:r>
    </w:p>
    <w:p w14:paraId="19CE95F2" w14:textId="77777777" w:rsidR="001A31BC" w:rsidRDefault="001A31BC" w:rsidP="001A31BC">
      <w:pPr>
        <w:pStyle w:val="afffff3"/>
        <w:ind w:firstLine="420"/>
      </w:pPr>
      <w:r>
        <w:rPr>
          <w:rFonts w:hint="eastAsia"/>
        </w:rPr>
        <w:t>根据移栽时间、秧龄以及品种生育期确定播种时间，一般</w:t>
      </w:r>
      <w:r w:rsidRPr="00DB03F6">
        <w:rPr>
          <w:rFonts w:hint="eastAsia"/>
        </w:rPr>
        <w:t>早</w:t>
      </w:r>
      <w:r>
        <w:rPr>
          <w:rFonts w:hint="eastAsia"/>
        </w:rPr>
        <w:t>稻</w:t>
      </w:r>
      <w:r w:rsidRPr="00DB03F6">
        <w:rPr>
          <w:rFonts w:hint="eastAsia"/>
        </w:rPr>
        <w:t>2月底至3月上旬，晚</w:t>
      </w:r>
      <w:r>
        <w:rPr>
          <w:rFonts w:hint="eastAsia"/>
        </w:rPr>
        <w:t>稻</w:t>
      </w:r>
      <w:r w:rsidRPr="00DB03F6">
        <w:rPr>
          <w:rFonts w:hint="eastAsia"/>
        </w:rPr>
        <w:t>7月上中旬播种。</w:t>
      </w:r>
      <w:r>
        <w:rPr>
          <w:rFonts w:hint="eastAsia"/>
        </w:rPr>
        <w:t>在适宜播期范围内，力争早播。</w:t>
      </w:r>
    </w:p>
    <w:p w14:paraId="255B1AB7" w14:textId="7DE06CFC" w:rsidR="001A31BC" w:rsidRPr="00DE458B" w:rsidRDefault="00575960" w:rsidP="001A31BC">
      <w:pPr>
        <w:pStyle w:val="afffffffffffa"/>
        <w:spacing w:line="360" w:lineRule="auto"/>
        <w:rPr>
          <w:rFonts w:ascii="黑体" w:hAnsi="黑体" w:cs="黑体"/>
        </w:rPr>
      </w:pPr>
      <w:r w:rsidRPr="00575960">
        <w:rPr>
          <w:rFonts w:ascii="黑体" w:hAnsi="黑体" w:cs="黑体"/>
        </w:rPr>
        <w:t>7.3</w:t>
      </w:r>
      <w:r w:rsidR="001A31BC" w:rsidRPr="00DE458B">
        <w:rPr>
          <w:rFonts w:ascii="黑体" w:hAnsi="黑体" w:cs="黑体" w:hint="eastAsia"/>
        </w:rPr>
        <w:t>.3</w:t>
      </w:r>
      <w:r>
        <w:rPr>
          <w:rFonts w:ascii="黑体" w:hAnsi="黑体" w:cs="黑体"/>
        </w:rPr>
        <w:t xml:space="preserve"> </w:t>
      </w:r>
      <w:r w:rsidR="001A31BC" w:rsidRPr="00DE458B">
        <w:rPr>
          <w:rFonts w:ascii="黑体" w:hAnsi="黑体" w:cs="黑体" w:hint="eastAsia"/>
        </w:rPr>
        <w:t>播种量</w:t>
      </w:r>
    </w:p>
    <w:p w14:paraId="331CA1FE" w14:textId="77777777" w:rsidR="001A31BC" w:rsidRDefault="001A31BC" w:rsidP="001A31BC">
      <w:pPr>
        <w:pStyle w:val="afffff3"/>
        <w:ind w:firstLine="420"/>
      </w:pPr>
      <w:r w:rsidRPr="00B35696">
        <w:rPr>
          <w:rFonts w:hint="eastAsia"/>
        </w:rPr>
        <w:t>本田用种量</w:t>
      </w:r>
      <w:r>
        <w:t>2</w:t>
      </w:r>
      <w:r>
        <w:rPr>
          <w:rFonts w:hint="eastAsia"/>
        </w:rPr>
        <w:t xml:space="preserve"> kg</w:t>
      </w:r>
      <w:r>
        <w:t>/</w:t>
      </w:r>
      <w:r>
        <w:rPr>
          <w:rFonts w:hint="eastAsia"/>
        </w:rPr>
        <w:t>亩左右。</w:t>
      </w:r>
    </w:p>
    <w:p w14:paraId="6C7F59FF" w14:textId="730FE94E" w:rsidR="001A31BC" w:rsidRPr="00DE458B" w:rsidRDefault="00575960" w:rsidP="001A31BC">
      <w:pPr>
        <w:pStyle w:val="afffffffffffa"/>
        <w:spacing w:line="360" w:lineRule="auto"/>
        <w:rPr>
          <w:rFonts w:ascii="黑体" w:hAnsi="黑体" w:cs="黑体"/>
        </w:rPr>
      </w:pPr>
      <w:r w:rsidRPr="00575960">
        <w:rPr>
          <w:rFonts w:ascii="黑体" w:hAnsi="黑体" w:cs="黑体"/>
        </w:rPr>
        <w:t>7.3</w:t>
      </w:r>
      <w:r w:rsidR="001A31BC" w:rsidRPr="00DE458B">
        <w:rPr>
          <w:rFonts w:ascii="黑体" w:hAnsi="黑体" w:cs="黑体" w:hint="eastAsia"/>
        </w:rPr>
        <w:t>.4</w:t>
      </w:r>
      <w:r>
        <w:rPr>
          <w:rFonts w:ascii="黑体" w:hAnsi="黑体" w:cs="黑体"/>
        </w:rPr>
        <w:t xml:space="preserve"> </w:t>
      </w:r>
      <w:r w:rsidR="001A31BC" w:rsidRPr="00DE458B">
        <w:rPr>
          <w:rFonts w:ascii="黑体" w:hAnsi="黑体" w:cs="黑体" w:hint="eastAsia"/>
        </w:rPr>
        <w:t>育秧管理</w:t>
      </w:r>
    </w:p>
    <w:p w14:paraId="6CAC8BD6" w14:textId="77777777" w:rsidR="001A31BC" w:rsidRPr="007A18BC" w:rsidRDefault="001A31BC" w:rsidP="001A31BC">
      <w:pPr>
        <w:pStyle w:val="afffff3"/>
        <w:ind w:firstLine="420"/>
      </w:pPr>
      <w:r w:rsidRPr="00B337CC">
        <w:rPr>
          <w:rFonts w:hint="eastAsia"/>
        </w:rPr>
        <w:t>采用塑盘育秧或工厂化育秧，</w:t>
      </w:r>
      <w:r>
        <w:rPr>
          <w:rFonts w:hint="eastAsia"/>
        </w:rPr>
        <w:t>塑盘育秧参照NY/T 1922、工厂化育秧参照NY/T 1534。</w:t>
      </w:r>
    </w:p>
    <w:p w14:paraId="0144665D" w14:textId="77777777" w:rsidR="00560A71" w:rsidRPr="00560A71" w:rsidRDefault="00560A71" w:rsidP="00560A71">
      <w:pPr>
        <w:pStyle w:val="afffffffffffa"/>
        <w:spacing w:line="360" w:lineRule="auto"/>
        <w:rPr>
          <w:rFonts w:ascii="黑体" w:hAnsi="黑体" w:cs="黑体"/>
        </w:rPr>
      </w:pPr>
      <w:r w:rsidRPr="00560A71">
        <w:rPr>
          <w:rFonts w:ascii="黑体" w:hAnsi="黑体" w:cs="黑体" w:hint="eastAsia"/>
        </w:rPr>
        <w:t>7</w:t>
      </w:r>
      <w:r w:rsidRPr="00560A71">
        <w:rPr>
          <w:rFonts w:ascii="黑体" w:hAnsi="黑体" w:cs="黑体"/>
        </w:rPr>
        <w:t xml:space="preserve">.4 </w:t>
      </w:r>
      <w:r w:rsidR="000D6AE9" w:rsidRPr="00560A71">
        <w:rPr>
          <w:rFonts w:ascii="黑体" w:hAnsi="黑体" w:cs="黑体" w:hint="eastAsia"/>
        </w:rPr>
        <w:t>移栽</w:t>
      </w:r>
    </w:p>
    <w:p w14:paraId="6013F9D0" w14:textId="77777777" w:rsidR="00B16216" w:rsidRPr="00B16216" w:rsidRDefault="00B16216" w:rsidP="00B16216">
      <w:pPr>
        <w:pStyle w:val="afffffffffffa"/>
        <w:spacing w:line="360" w:lineRule="auto"/>
        <w:rPr>
          <w:rFonts w:ascii="黑体" w:hAnsi="黑体" w:cs="黑体"/>
        </w:rPr>
      </w:pPr>
      <w:r w:rsidRPr="00B16216">
        <w:rPr>
          <w:rFonts w:ascii="黑体" w:hAnsi="黑体" w:cs="黑体" w:hint="eastAsia"/>
        </w:rPr>
        <w:t>7</w:t>
      </w:r>
      <w:r w:rsidRPr="00B16216">
        <w:rPr>
          <w:rFonts w:ascii="黑体" w:hAnsi="黑体" w:cs="黑体"/>
        </w:rPr>
        <w:t xml:space="preserve">.4.1 </w:t>
      </w:r>
      <w:r w:rsidR="000D6AE9" w:rsidRPr="00B16216">
        <w:rPr>
          <w:rFonts w:ascii="黑体" w:hAnsi="黑体" w:cs="黑体" w:hint="eastAsia"/>
        </w:rPr>
        <w:t>移栽时期</w:t>
      </w:r>
    </w:p>
    <w:p w14:paraId="54C52CBB" w14:textId="4D43C51A" w:rsidR="00560A71" w:rsidRDefault="000D6AE9" w:rsidP="00617EBC">
      <w:pPr>
        <w:pStyle w:val="afffff3"/>
        <w:ind w:firstLine="420"/>
      </w:pPr>
      <w:r w:rsidRPr="000D6AE9">
        <w:rPr>
          <w:rFonts w:hint="eastAsia"/>
        </w:rPr>
        <w:t>应根据所用秧苗类型（小苗、中苗或大苗）、当地安全移栽期和安全抽穗期等来确定，原则上应抓准农时、适期早栽，即在安全生育范围内宁早勿晚。</w:t>
      </w:r>
    </w:p>
    <w:p w14:paraId="45F7AA04" w14:textId="0B4D90C0" w:rsidR="00B16216" w:rsidRPr="00B16216" w:rsidRDefault="00B16216" w:rsidP="00B16216">
      <w:pPr>
        <w:pStyle w:val="afffffffffffa"/>
        <w:spacing w:line="360" w:lineRule="auto"/>
        <w:rPr>
          <w:rFonts w:ascii="黑体" w:hAnsi="黑体" w:cs="黑体"/>
        </w:rPr>
      </w:pPr>
      <w:r w:rsidRPr="00B16216">
        <w:rPr>
          <w:rFonts w:ascii="黑体" w:hAnsi="黑体" w:cs="黑体" w:hint="eastAsia"/>
        </w:rPr>
        <w:t>7.</w:t>
      </w:r>
      <w:r w:rsidRPr="00B16216">
        <w:rPr>
          <w:rFonts w:ascii="黑体" w:hAnsi="黑体" w:cs="黑体"/>
        </w:rPr>
        <w:t xml:space="preserve">4.2 </w:t>
      </w:r>
      <w:r w:rsidRPr="00B16216">
        <w:rPr>
          <w:rFonts w:ascii="黑体" w:hAnsi="黑体" w:cs="黑体" w:hint="eastAsia"/>
        </w:rPr>
        <w:t>栽插规格与苗数</w:t>
      </w:r>
    </w:p>
    <w:p w14:paraId="3BED54B5" w14:textId="49424181" w:rsidR="00B16216" w:rsidRDefault="00B16216" w:rsidP="00B16216">
      <w:pPr>
        <w:pStyle w:val="afffff3"/>
        <w:ind w:firstLine="420"/>
      </w:pPr>
      <w:r>
        <w:rPr>
          <w:rFonts w:hint="eastAsia"/>
        </w:rPr>
        <w:t>机械插秧，行距30 cm，株距12 cm～14 cm，亩栽1.6万～1.8万穴，穴插5苗左右，每亩基本苗8万～ 9万株。栽插后及时查看是否有漏穴、缺苗，当缺株率超过3%以上时要及时进行人工补缺，以减少空穴率和提高均匀度，确保基本苗数。</w:t>
      </w:r>
    </w:p>
    <w:p w14:paraId="14237E30" w14:textId="77777777" w:rsidR="001E3EEA" w:rsidRPr="00CF1570" w:rsidRDefault="001E3EEA" w:rsidP="00CF1570">
      <w:pPr>
        <w:pStyle w:val="afffffffffffa"/>
        <w:spacing w:line="360" w:lineRule="auto"/>
        <w:rPr>
          <w:rFonts w:ascii="黑体" w:hAnsi="黑体" w:cs="黑体"/>
        </w:rPr>
      </w:pPr>
      <w:r w:rsidRPr="00CF1570">
        <w:rPr>
          <w:rFonts w:ascii="黑体" w:hAnsi="黑体" w:cs="黑体"/>
        </w:rPr>
        <w:t xml:space="preserve">7.5 </w:t>
      </w:r>
      <w:r w:rsidR="000D6AE9" w:rsidRPr="00CF1570">
        <w:rPr>
          <w:rFonts w:ascii="黑体" w:hAnsi="黑体" w:cs="黑体" w:hint="eastAsia"/>
        </w:rPr>
        <w:t>施肥</w:t>
      </w:r>
    </w:p>
    <w:p w14:paraId="489ECDBB" w14:textId="77777777" w:rsidR="00CC1505" w:rsidRDefault="00CC1505" w:rsidP="00CF1570">
      <w:pPr>
        <w:pStyle w:val="afffff3"/>
        <w:ind w:firstLineChars="0" w:firstLine="0"/>
      </w:pPr>
      <w:r w:rsidRPr="00CF1570">
        <w:rPr>
          <w:rFonts w:ascii="黑体" w:eastAsia="黑体" w:hAnsi="黑体" w:cs="黑体"/>
        </w:rPr>
        <w:t>7</w:t>
      </w:r>
      <w:r w:rsidR="000D6AE9" w:rsidRPr="00CF1570">
        <w:rPr>
          <w:rFonts w:ascii="黑体" w:eastAsia="黑体" w:hAnsi="黑体" w:cs="黑体" w:hint="eastAsia"/>
        </w:rPr>
        <w:t>.</w:t>
      </w:r>
      <w:r w:rsidRPr="00CF1570">
        <w:rPr>
          <w:rFonts w:ascii="黑体" w:eastAsia="黑体" w:hAnsi="黑体" w:cs="黑体"/>
        </w:rPr>
        <w:t>5</w:t>
      </w:r>
      <w:r w:rsidR="000D6AE9" w:rsidRPr="00CF1570">
        <w:rPr>
          <w:rFonts w:ascii="黑体" w:eastAsia="黑体" w:hAnsi="黑体" w:cs="黑体" w:hint="eastAsia"/>
        </w:rPr>
        <w:t>.1</w:t>
      </w:r>
      <w:r w:rsidRPr="00CF1570">
        <w:rPr>
          <w:rFonts w:ascii="黑体" w:eastAsia="黑体" w:hAnsi="黑体" w:cs="黑体"/>
        </w:rPr>
        <w:t xml:space="preserve"> </w:t>
      </w:r>
      <w:r w:rsidR="000D6AE9" w:rsidRPr="000D6AE9">
        <w:rPr>
          <w:rFonts w:hint="eastAsia"/>
        </w:rPr>
        <w:t>不应施用未经国家许可批准或登记的化肥、生物肥、商品有机肥等肥料，主动培肥地力，宜种植绿肥、施用商品有机肥。</w:t>
      </w:r>
    </w:p>
    <w:p w14:paraId="5439D0F1" w14:textId="7720157A" w:rsidR="00CC1505" w:rsidRDefault="00CC1505" w:rsidP="00CF1570">
      <w:pPr>
        <w:pStyle w:val="afffff3"/>
        <w:ind w:firstLineChars="0" w:firstLine="0"/>
      </w:pPr>
      <w:r w:rsidRPr="00CF1570">
        <w:rPr>
          <w:rFonts w:ascii="黑体" w:eastAsia="黑体" w:hAnsi="黑体" w:cs="黑体"/>
        </w:rPr>
        <w:t>7.5</w:t>
      </w:r>
      <w:r w:rsidR="000D6AE9" w:rsidRPr="00CF1570">
        <w:rPr>
          <w:rFonts w:ascii="黑体" w:eastAsia="黑体" w:hAnsi="黑体" w:cs="黑体" w:hint="eastAsia"/>
        </w:rPr>
        <w:t>.2</w:t>
      </w:r>
      <w:r w:rsidRPr="00CF1570">
        <w:rPr>
          <w:rFonts w:ascii="黑体" w:eastAsia="黑体" w:hAnsi="黑体" w:cs="黑体"/>
        </w:rPr>
        <w:t xml:space="preserve"> </w:t>
      </w:r>
      <w:r w:rsidR="000D6AE9" w:rsidRPr="000D6AE9">
        <w:rPr>
          <w:rFonts w:hint="eastAsia"/>
        </w:rPr>
        <w:t>所施用的肥料质量应符合相关标准要求，农家肥应进行无害化处理。肥料施用应符合NY/T</w:t>
      </w:r>
      <w:r w:rsidR="008254F0">
        <w:t xml:space="preserve"> </w:t>
      </w:r>
      <w:r w:rsidR="000D6AE9" w:rsidRPr="000D6AE9">
        <w:rPr>
          <w:rFonts w:hint="eastAsia"/>
        </w:rPr>
        <w:t>496的规定。</w:t>
      </w:r>
    </w:p>
    <w:p w14:paraId="76E7C5C6" w14:textId="0DFD9212" w:rsidR="00DF653A" w:rsidRDefault="00CC1505" w:rsidP="00CF1570">
      <w:pPr>
        <w:pStyle w:val="afffff3"/>
        <w:ind w:firstLineChars="0" w:firstLine="0"/>
      </w:pPr>
      <w:r w:rsidRPr="00CF1570">
        <w:rPr>
          <w:rFonts w:ascii="黑体" w:eastAsia="黑体" w:hAnsi="黑体" w:cs="黑体"/>
        </w:rPr>
        <w:t>7.5</w:t>
      </w:r>
      <w:r w:rsidR="000D6AE9" w:rsidRPr="00CF1570">
        <w:rPr>
          <w:rFonts w:ascii="黑体" w:eastAsia="黑体" w:hAnsi="黑体" w:cs="黑体" w:hint="eastAsia"/>
        </w:rPr>
        <w:t>.3</w:t>
      </w:r>
      <w:r w:rsidRPr="00CF1570">
        <w:rPr>
          <w:rFonts w:ascii="黑体" w:eastAsia="黑体" w:hAnsi="黑体" w:cs="黑体"/>
        </w:rPr>
        <w:t xml:space="preserve"> </w:t>
      </w:r>
      <w:r w:rsidR="000D6AE9" w:rsidRPr="000D6AE9">
        <w:rPr>
          <w:rFonts w:hint="eastAsia"/>
        </w:rPr>
        <w:t>对托管土地应因地制宜配方施肥。具体操作应符合NY/T 1118的要求。</w:t>
      </w:r>
    </w:p>
    <w:p w14:paraId="4ECE39B6" w14:textId="77777777" w:rsidR="00DF653A" w:rsidRPr="00CF1570" w:rsidRDefault="00DF653A" w:rsidP="00CF1570">
      <w:pPr>
        <w:pStyle w:val="afffffffffffa"/>
        <w:spacing w:line="360" w:lineRule="auto"/>
        <w:rPr>
          <w:rFonts w:ascii="黑体" w:hAnsi="黑体" w:cs="黑体"/>
        </w:rPr>
      </w:pPr>
      <w:r w:rsidRPr="00CF1570">
        <w:rPr>
          <w:rFonts w:ascii="黑体" w:hAnsi="黑体" w:cs="黑体"/>
        </w:rPr>
        <w:t xml:space="preserve">7.6 </w:t>
      </w:r>
      <w:r w:rsidRPr="00CF1570">
        <w:rPr>
          <w:rFonts w:ascii="黑体" w:hAnsi="黑体" w:cs="黑体" w:hint="eastAsia"/>
        </w:rPr>
        <w:t>病虫草害统防统治</w:t>
      </w:r>
    </w:p>
    <w:p w14:paraId="31FFA385" w14:textId="32E6CEB9" w:rsidR="00CF1570" w:rsidRDefault="00CF1570" w:rsidP="00CF1570">
      <w:pPr>
        <w:pStyle w:val="afffff3"/>
        <w:ind w:firstLineChars="0" w:firstLine="0"/>
      </w:pPr>
      <w:r w:rsidRPr="00CF1570">
        <w:rPr>
          <w:rFonts w:ascii="黑体" w:eastAsia="黑体" w:hAnsi="黑体" w:cs="黑体"/>
        </w:rPr>
        <w:t>7</w:t>
      </w:r>
      <w:r w:rsidR="00DF653A" w:rsidRPr="00CF1570">
        <w:rPr>
          <w:rFonts w:ascii="黑体" w:eastAsia="黑体" w:hAnsi="黑体" w:cs="黑体" w:hint="eastAsia"/>
        </w:rPr>
        <w:t>.6.1</w:t>
      </w:r>
      <w:r w:rsidRPr="00CF1570">
        <w:rPr>
          <w:rFonts w:ascii="黑体" w:eastAsia="黑体" w:hAnsi="黑体" w:cs="黑体"/>
        </w:rPr>
        <w:t xml:space="preserve"> </w:t>
      </w:r>
      <w:r w:rsidR="00DF653A" w:rsidRPr="000D6AE9">
        <w:rPr>
          <w:rFonts w:hint="eastAsia"/>
        </w:rPr>
        <w:t>农药使用应符合</w:t>
      </w:r>
      <w:r>
        <w:rPr>
          <w:rFonts w:hint="eastAsia"/>
        </w:rPr>
        <w:t>GB/T 8321（所有部分）、</w:t>
      </w:r>
      <w:r w:rsidR="00DF653A" w:rsidRPr="000D6AE9">
        <w:rPr>
          <w:rFonts w:hint="eastAsia"/>
        </w:rPr>
        <w:t>NY/T 1276的规定。</w:t>
      </w:r>
    </w:p>
    <w:p w14:paraId="7BB5D6CE" w14:textId="47CFAD22" w:rsidR="00CF1570" w:rsidRDefault="00CF1570" w:rsidP="00CF1570">
      <w:pPr>
        <w:pStyle w:val="afffff3"/>
        <w:ind w:firstLineChars="0" w:firstLine="0"/>
      </w:pPr>
      <w:r w:rsidRPr="00CF1570">
        <w:rPr>
          <w:rFonts w:ascii="黑体" w:eastAsia="黑体" w:hAnsi="黑体" w:cs="黑体"/>
        </w:rPr>
        <w:t>7</w:t>
      </w:r>
      <w:r w:rsidR="00DF653A" w:rsidRPr="00CF1570">
        <w:rPr>
          <w:rFonts w:ascii="黑体" w:eastAsia="黑体" w:hAnsi="黑体" w:cs="黑体" w:hint="eastAsia"/>
        </w:rPr>
        <w:t>.6.2</w:t>
      </w:r>
      <w:r w:rsidRPr="00CF1570">
        <w:rPr>
          <w:rFonts w:ascii="黑体" w:eastAsia="黑体" w:hAnsi="黑体" w:cs="黑体"/>
        </w:rPr>
        <w:t xml:space="preserve"> </w:t>
      </w:r>
      <w:r w:rsidR="00DF653A" w:rsidRPr="000D6AE9">
        <w:rPr>
          <w:rFonts w:hint="eastAsia"/>
        </w:rPr>
        <w:t>应合理交替使用不同作用机制的药剂，减少和推迟病虫草抗药性的产生。</w:t>
      </w:r>
    </w:p>
    <w:p w14:paraId="7D5AB720" w14:textId="77777777" w:rsidR="00CF1570" w:rsidRDefault="00CF1570" w:rsidP="00CF1570">
      <w:pPr>
        <w:pStyle w:val="afffff3"/>
        <w:ind w:firstLineChars="0" w:firstLine="0"/>
      </w:pPr>
      <w:r w:rsidRPr="00CF1570">
        <w:rPr>
          <w:rFonts w:ascii="黑体" w:eastAsia="黑体" w:hAnsi="黑体" w:cs="黑体"/>
        </w:rPr>
        <w:t>7</w:t>
      </w:r>
      <w:r w:rsidR="00DF653A" w:rsidRPr="00CF1570">
        <w:rPr>
          <w:rFonts w:ascii="黑体" w:eastAsia="黑体" w:hAnsi="黑体" w:cs="黑体" w:hint="eastAsia"/>
        </w:rPr>
        <w:t>.6.3</w:t>
      </w:r>
      <w:r w:rsidRPr="00CF1570">
        <w:rPr>
          <w:rFonts w:ascii="黑体" w:eastAsia="黑体" w:hAnsi="黑体" w:cs="黑体"/>
        </w:rPr>
        <w:t xml:space="preserve"> </w:t>
      </w:r>
      <w:r w:rsidR="00DF653A" w:rsidRPr="000D6AE9">
        <w:rPr>
          <w:rFonts w:hint="eastAsia"/>
        </w:rPr>
        <w:t>应使用合适的施药械具，针对作物主要病虫草害，确定使用农药品种和数量，对连片作物的病虫草害宜实行统一时间、集中连片防治，并应符合GB/T 32980的要求。</w:t>
      </w:r>
    </w:p>
    <w:p w14:paraId="14C1BAD8" w14:textId="367F2F98" w:rsidR="001E3EEA" w:rsidRDefault="001E3EEA" w:rsidP="00E9629E">
      <w:pPr>
        <w:pStyle w:val="afffffffffffa"/>
        <w:spacing w:line="360" w:lineRule="auto"/>
      </w:pPr>
      <w:r w:rsidRPr="00E9629E">
        <w:rPr>
          <w:rFonts w:ascii="黑体" w:hAnsi="黑体" w:cs="黑体"/>
        </w:rPr>
        <w:t>7.</w:t>
      </w:r>
      <w:r w:rsidR="00E9629E" w:rsidRPr="00E9629E">
        <w:rPr>
          <w:rFonts w:ascii="黑体" w:hAnsi="黑体" w:cs="黑体"/>
        </w:rPr>
        <w:t>7</w:t>
      </w:r>
      <w:r w:rsidRPr="00E9629E">
        <w:rPr>
          <w:rFonts w:ascii="黑体" w:hAnsi="黑体" w:cs="黑体"/>
        </w:rPr>
        <w:t xml:space="preserve"> </w:t>
      </w:r>
      <w:r w:rsidRPr="00E9629E">
        <w:rPr>
          <w:rFonts w:ascii="黑体" w:hAnsi="黑体" w:cs="黑体" w:hint="eastAsia"/>
        </w:rPr>
        <w:t>水分管理</w:t>
      </w:r>
    </w:p>
    <w:p w14:paraId="2231813C" w14:textId="77777777" w:rsidR="00DF653A" w:rsidRDefault="000D6AE9" w:rsidP="00617EBC">
      <w:pPr>
        <w:pStyle w:val="afffff3"/>
        <w:ind w:firstLine="420"/>
      </w:pPr>
      <w:r w:rsidRPr="000D6AE9">
        <w:rPr>
          <w:rFonts w:hint="eastAsia"/>
        </w:rPr>
        <w:t>根据天气和大田土地实际情况，宜推广使用节水灌溉设施对连片作物开展节水灌溉作业，保障作物生长需要。灌溉水应符合GB 5084的要求。</w:t>
      </w:r>
    </w:p>
    <w:p w14:paraId="01B6BA92" w14:textId="74BA0EAB" w:rsidR="00DF653A" w:rsidRPr="00E9629E" w:rsidRDefault="00E9629E" w:rsidP="00E9629E">
      <w:pPr>
        <w:pStyle w:val="afffffffffffa"/>
        <w:spacing w:line="360" w:lineRule="auto"/>
        <w:rPr>
          <w:rFonts w:ascii="黑体" w:hAnsi="黑体" w:cs="黑体"/>
        </w:rPr>
      </w:pPr>
      <w:r w:rsidRPr="00E9629E">
        <w:rPr>
          <w:rFonts w:ascii="黑体" w:hAnsi="黑体" w:cs="黑体"/>
        </w:rPr>
        <w:t xml:space="preserve">7.8 </w:t>
      </w:r>
      <w:r w:rsidR="000D6AE9" w:rsidRPr="00E9629E">
        <w:rPr>
          <w:rFonts w:ascii="黑体" w:hAnsi="黑体" w:cs="黑体" w:hint="eastAsia"/>
        </w:rPr>
        <w:t>收割</w:t>
      </w:r>
    </w:p>
    <w:p w14:paraId="6B686310" w14:textId="68B1A292" w:rsidR="00DF653A" w:rsidRDefault="000D6AE9" w:rsidP="00617EBC">
      <w:pPr>
        <w:pStyle w:val="afffff3"/>
        <w:ind w:firstLine="420"/>
      </w:pPr>
      <w:r w:rsidRPr="000D6AE9">
        <w:rPr>
          <w:rFonts w:hint="eastAsia"/>
        </w:rPr>
        <w:t>水稻达到成熟期时，对连片作物应选择适宜方式收割，及时开展脱粒、秸秆回收或粉碎还田等服务。</w:t>
      </w:r>
    </w:p>
    <w:p w14:paraId="65C97E68" w14:textId="5CCFD09E" w:rsidR="00B01176" w:rsidRPr="00FF4A0D" w:rsidRDefault="00E9629E" w:rsidP="00FF4A0D">
      <w:pPr>
        <w:pStyle w:val="afffffffffffa"/>
        <w:spacing w:line="360" w:lineRule="auto"/>
        <w:rPr>
          <w:rFonts w:ascii="黑体" w:hAnsi="黑体" w:cs="黑体"/>
        </w:rPr>
      </w:pPr>
      <w:r w:rsidRPr="00FF4A0D">
        <w:rPr>
          <w:rFonts w:ascii="黑体" w:hAnsi="黑体" w:cs="黑体"/>
        </w:rPr>
        <w:t xml:space="preserve">7.9 </w:t>
      </w:r>
      <w:r w:rsidR="00B01176" w:rsidRPr="00FF4A0D">
        <w:rPr>
          <w:rFonts w:ascii="黑体" w:hAnsi="黑体" w:cs="黑体" w:hint="eastAsia"/>
        </w:rPr>
        <w:t>烘干</w:t>
      </w:r>
    </w:p>
    <w:p w14:paraId="2B832D91" w14:textId="389EAA03" w:rsidR="00FF4A0D" w:rsidRDefault="00FF4A0D" w:rsidP="00617EBC">
      <w:pPr>
        <w:pStyle w:val="afffff3"/>
        <w:ind w:firstLine="420"/>
      </w:pPr>
      <w:r w:rsidRPr="00FF4A0D">
        <w:rPr>
          <w:rFonts w:hint="eastAsia"/>
        </w:rPr>
        <w:t>稻谷干燥应符合GB/T 21015要求</w:t>
      </w:r>
      <w:r>
        <w:rPr>
          <w:rFonts w:hint="eastAsia"/>
        </w:rPr>
        <w:t>，</w:t>
      </w:r>
      <w:r w:rsidRPr="000D6AE9">
        <w:rPr>
          <w:rFonts w:hint="eastAsia"/>
        </w:rPr>
        <w:t>操作应符合GB/T 28668等标准的要求</w:t>
      </w:r>
      <w:r w:rsidRPr="00FF4A0D">
        <w:rPr>
          <w:rFonts w:hint="eastAsia"/>
        </w:rPr>
        <w:t>。</w:t>
      </w:r>
    </w:p>
    <w:p w14:paraId="04FE67B5" w14:textId="23FB0538" w:rsidR="00DF653A" w:rsidRPr="00FF4A0D" w:rsidRDefault="00B01176" w:rsidP="00FF4A0D">
      <w:pPr>
        <w:pStyle w:val="afffffffffffa"/>
        <w:spacing w:line="360" w:lineRule="auto"/>
        <w:rPr>
          <w:rFonts w:ascii="黑体" w:hAnsi="黑体" w:cs="黑体"/>
        </w:rPr>
      </w:pPr>
      <w:r w:rsidRPr="00FF4A0D">
        <w:rPr>
          <w:rFonts w:ascii="黑体" w:hAnsi="黑体" w:cs="黑体" w:hint="eastAsia"/>
        </w:rPr>
        <w:t>7</w:t>
      </w:r>
      <w:r w:rsidRPr="00FF4A0D">
        <w:rPr>
          <w:rFonts w:ascii="黑体" w:hAnsi="黑体" w:cs="黑体"/>
        </w:rPr>
        <w:t xml:space="preserve">.10 </w:t>
      </w:r>
      <w:r w:rsidR="000D6AE9" w:rsidRPr="00FF4A0D">
        <w:rPr>
          <w:rFonts w:ascii="黑体" w:hAnsi="黑体" w:cs="黑体" w:hint="eastAsia"/>
        </w:rPr>
        <w:t>贮藏</w:t>
      </w:r>
    </w:p>
    <w:p w14:paraId="0F033E6B" w14:textId="16C6DE53" w:rsidR="00DF653A" w:rsidRDefault="000D6AE9" w:rsidP="00617EBC">
      <w:pPr>
        <w:pStyle w:val="afffff3"/>
        <w:ind w:firstLine="420"/>
      </w:pPr>
      <w:r w:rsidRPr="000D6AE9">
        <w:rPr>
          <w:rFonts w:hint="eastAsia"/>
        </w:rPr>
        <w:t>水稻贮藏应符合GB/T 29890等相关标准的要求。</w:t>
      </w:r>
    </w:p>
    <w:p w14:paraId="3CA31CF4" w14:textId="7E1F57A9" w:rsidR="00DF653A" w:rsidRPr="00FF4A0D" w:rsidRDefault="00FF4A0D" w:rsidP="00FF4A0D">
      <w:pPr>
        <w:pStyle w:val="afffffffffffa"/>
        <w:spacing w:line="360" w:lineRule="auto"/>
        <w:rPr>
          <w:rFonts w:ascii="黑体" w:hAnsi="黑体" w:cs="黑体"/>
        </w:rPr>
      </w:pPr>
      <w:r w:rsidRPr="00FF4A0D">
        <w:rPr>
          <w:rFonts w:ascii="黑体" w:hAnsi="黑体" w:cs="黑体"/>
        </w:rPr>
        <w:lastRenderedPageBreak/>
        <w:t xml:space="preserve">7.11 </w:t>
      </w:r>
      <w:r w:rsidR="000D6AE9" w:rsidRPr="00FF4A0D">
        <w:rPr>
          <w:rFonts w:ascii="黑体" w:hAnsi="黑体" w:cs="黑体" w:hint="eastAsia"/>
        </w:rPr>
        <w:t>运输</w:t>
      </w:r>
    </w:p>
    <w:p w14:paraId="04DD8E7E" w14:textId="13C7DE01" w:rsidR="00DF653A" w:rsidRDefault="000D6AE9" w:rsidP="00617EBC">
      <w:pPr>
        <w:pStyle w:val="afffff3"/>
        <w:ind w:firstLine="420"/>
      </w:pPr>
      <w:r w:rsidRPr="000D6AE9">
        <w:rPr>
          <w:rFonts w:hint="eastAsia"/>
        </w:rPr>
        <w:t>运输工具应无污染，做到专货专运，不应多货混运，不应与化肥、农药工业品等有毒有害物质混运。</w:t>
      </w:r>
    </w:p>
    <w:p w14:paraId="45984EDC" w14:textId="5F2580B0" w:rsidR="000714FB" w:rsidRDefault="000714FB" w:rsidP="000714FB">
      <w:pPr>
        <w:pStyle w:val="affc"/>
        <w:spacing w:before="312" w:after="312"/>
      </w:pPr>
      <w:r w:rsidRPr="000714FB">
        <w:rPr>
          <w:rFonts w:hint="eastAsia"/>
        </w:rPr>
        <w:t>服务</w:t>
      </w:r>
      <w:r w:rsidR="006746A6">
        <w:rPr>
          <w:rFonts w:hint="eastAsia"/>
        </w:rPr>
        <w:t>要求</w:t>
      </w:r>
    </w:p>
    <w:p w14:paraId="12381315" w14:textId="77777777" w:rsidR="006746A6" w:rsidRPr="006746A6" w:rsidRDefault="006746A6" w:rsidP="006746A6">
      <w:pPr>
        <w:pStyle w:val="afffffffffffa"/>
        <w:spacing w:line="360" w:lineRule="auto"/>
        <w:rPr>
          <w:rFonts w:ascii="黑体" w:hAnsi="黑体" w:cs="黑体"/>
        </w:rPr>
      </w:pPr>
      <w:r w:rsidRPr="006746A6">
        <w:rPr>
          <w:rFonts w:ascii="黑体" w:hAnsi="黑体" w:cs="黑体" w:hint="eastAsia"/>
        </w:rPr>
        <w:t>8.1 投入品管理</w:t>
      </w:r>
    </w:p>
    <w:p w14:paraId="2D6C4559" w14:textId="77777777" w:rsidR="006746A6" w:rsidRDefault="006746A6" w:rsidP="00617EBC">
      <w:pPr>
        <w:pStyle w:val="afffff3"/>
        <w:ind w:firstLine="420"/>
      </w:pPr>
      <w:r w:rsidRPr="006746A6">
        <w:rPr>
          <w:rFonts w:hint="eastAsia"/>
        </w:rPr>
        <w:t xml:space="preserve">应设立专门肥料、农药等农业生产投入品存放区，投入品统一采购、存放、使用，包装容器（袋）回收处理，专人管理，建立进出库档案。 </w:t>
      </w:r>
    </w:p>
    <w:p w14:paraId="7B09C64B" w14:textId="77777777" w:rsidR="006746A6" w:rsidRPr="006746A6" w:rsidRDefault="006746A6" w:rsidP="006746A6">
      <w:pPr>
        <w:pStyle w:val="afffffffffffa"/>
        <w:spacing w:line="360" w:lineRule="auto"/>
        <w:rPr>
          <w:rFonts w:ascii="黑体" w:hAnsi="黑体" w:cs="黑体"/>
        </w:rPr>
      </w:pPr>
      <w:r w:rsidRPr="006746A6">
        <w:rPr>
          <w:rFonts w:ascii="黑体" w:hAnsi="黑体" w:cs="黑体"/>
        </w:rPr>
        <w:t>8</w:t>
      </w:r>
      <w:r w:rsidRPr="006746A6">
        <w:rPr>
          <w:rFonts w:ascii="黑体" w:hAnsi="黑体" w:cs="黑体" w:hint="eastAsia"/>
        </w:rPr>
        <w:t>.2 档案记录</w:t>
      </w:r>
    </w:p>
    <w:p w14:paraId="13691060" w14:textId="77777777" w:rsidR="006746A6" w:rsidRDefault="006746A6" w:rsidP="00617EBC">
      <w:pPr>
        <w:pStyle w:val="afffff3"/>
        <w:ind w:firstLine="420"/>
      </w:pPr>
      <w:r w:rsidRPr="006746A6">
        <w:rPr>
          <w:rFonts w:hint="eastAsia"/>
        </w:rPr>
        <w:t>应有完整、规范的</w:t>
      </w:r>
      <w:r>
        <w:rPr>
          <w:rFonts w:hint="eastAsia"/>
        </w:rPr>
        <w:t>水稻</w:t>
      </w:r>
      <w:r w:rsidRPr="006746A6">
        <w:rPr>
          <w:rFonts w:hint="eastAsia"/>
        </w:rPr>
        <w:t xml:space="preserve">生产服务管理档案记录，包括使用的农业投入品的名称、来源、用法、用量和使用日期，病虫草害及重要农业灾害发生与防控情况，主要管理技术措施，产品收获日期等。 </w:t>
      </w:r>
    </w:p>
    <w:p w14:paraId="6D0A5DE3" w14:textId="77777777" w:rsidR="006746A6" w:rsidRPr="009804CD" w:rsidRDefault="006746A6" w:rsidP="009804CD">
      <w:pPr>
        <w:pStyle w:val="afffffffffffa"/>
        <w:spacing w:line="360" w:lineRule="auto"/>
        <w:rPr>
          <w:rFonts w:ascii="黑体" w:hAnsi="黑体" w:cs="黑体"/>
        </w:rPr>
      </w:pPr>
      <w:r w:rsidRPr="009804CD">
        <w:rPr>
          <w:rFonts w:ascii="黑体" w:hAnsi="黑体" w:cs="黑体"/>
        </w:rPr>
        <w:t>8</w:t>
      </w:r>
      <w:r w:rsidRPr="009804CD">
        <w:rPr>
          <w:rFonts w:ascii="黑体" w:hAnsi="黑体" w:cs="黑体" w:hint="eastAsia"/>
        </w:rPr>
        <w:t>.3 农产品检测</w:t>
      </w:r>
    </w:p>
    <w:p w14:paraId="0597518B" w14:textId="77777777" w:rsidR="006746A6" w:rsidRDefault="006746A6" w:rsidP="00617EBC">
      <w:pPr>
        <w:pStyle w:val="afffff3"/>
        <w:ind w:firstLine="420"/>
      </w:pPr>
      <w:r w:rsidRPr="006746A6">
        <w:rPr>
          <w:rFonts w:hint="eastAsia"/>
        </w:rPr>
        <w:t>可设立检测场所，配备必要的检测仪器，专人负责，有严格的操作规程；也可委托有资质的单位进行检测，提供检测报告。</w:t>
      </w:r>
    </w:p>
    <w:p w14:paraId="1461F650" w14:textId="77777777" w:rsidR="006746A6" w:rsidRPr="009804CD" w:rsidRDefault="006746A6" w:rsidP="009804CD">
      <w:pPr>
        <w:pStyle w:val="afffffffffffa"/>
        <w:spacing w:line="360" w:lineRule="auto"/>
        <w:rPr>
          <w:rFonts w:ascii="黑体" w:hAnsi="黑体" w:cs="黑体"/>
        </w:rPr>
      </w:pPr>
      <w:r w:rsidRPr="009804CD">
        <w:rPr>
          <w:rFonts w:ascii="黑体" w:hAnsi="黑体" w:cs="黑体"/>
        </w:rPr>
        <w:t>8</w:t>
      </w:r>
      <w:r w:rsidRPr="009804CD">
        <w:rPr>
          <w:rFonts w:ascii="黑体" w:hAnsi="黑体" w:cs="黑体" w:hint="eastAsia"/>
        </w:rPr>
        <w:t>.4 质量追溯</w:t>
      </w:r>
    </w:p>
    <w:p w14:paraId="0E6C213A" w14:textId="77777777" w:rsidR="006746A6" w:rsidRDefault="006746A6" w:rsidP="00617EBC">
      <w:pPr>
        <w:pStyle w:val="afffff3"/>
        <w:ind w:firstLine="420"/>
      </w:pPr>
      <w:r w:rsidRPr="006746A6">
        <w:rPr>
          <w:rFonts w:hint="eastAsia"/>
        </w:rPr>
        <w:t>全程托管服务应提供主体注册、信息采集、产品赋码、开具合格证等农产品质量查询或质量追溯服务。</w:t>
      </w:r>
    </w:p>
    <w:p w14:paraId="4E48DD21" w14:textId="77777777" w:rsidR="006746A6" w:rsidRPr="009804CD" w:rsidRDefault="006746A6" w:rsidP="009804CD">
      <w:pPr>
        <w:pStyle w:val="afffffffffffa"/>
        <w:spacing w:line="360" w:lineRule="auto"/>
        <w:rPr>
          <w:rFonts w:ascii="黑体" w:hAnsi="黑体" w:cs="黑体"/>
        </w:rPr>
      </w:pPr>
      <w:r w:rsidRPr="009804CD">
        <w:rPr>
          <w:rFonts w:ascii="黑体" w:hAnsi="黑体" w:cs="黑体"/>
        </w:rPr>
        <w:t>8</w:t>
      </w:r>
      <w:r w:rsidRPr="009804CD">
        <w:rPr>
          <w:rFonts w:ascii="黑体" w:hAnsi="黑体" w:cs="黑体" w:hint="eastAsia"/>
        </w:rPr>
        <w:t>.5 服务质量</w:t>
      </w:r>
    </w:p>
    <w:p w14:paraId="64EE3EC2" w14:textId="77777777" w:rsidR="006746A6"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.5.1 </w:t>
      </w:r>
      <w:r w:rsidRPr="006746A6">
        <w:rPr>
          <w:rFonts w:hint="eastAsia"/>
        </w:rPr>
        <w:t>应以委托方满意为前提。</w:t>
      </w:r>
    </w:p>
    <w:p w14:paraId="4A1F9631" w14:textId="77777777" w:rsidR="006746A6"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.5.2 </w:t>
      </w:r>
      <w:r w:rsidRPr="006746A6">
        <w:rPr>
          <w:rFonts w:hint="eastAsia"/>
        </w:rPr>
        <w:t>服务环节应符合相关农作物生产经营、行业或工种作业技术标准和要求。</w:t>
      </w:r>
    </w:p>
    <w:p w14:paraId="267A5958" w14:textId="77777777" w:rsidR="006746A6"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.5.3 </w:t>
      </w:r>
      <w:r w:rsidRPr="006746A6">
        <w:rPr>
          <w:rFonts w:hint="eastAsia"/>
        </w:rPr>
        <w:t>宜选用新产品、新技术、新设备提供服务。</w:t>
      </w:r>
    </w:p>
    <w:p w14:paraId="072B77D9" w14:textId="77777777" w:rsidR="006746A6" w:rsidRPr="009804CD" w:rsidRDefault="006746A6" w:rsidP="009804CD">
      <w:pPr>
        <w:pStyle w:val="afffffffffffa"/>
        <w:spacing w:line="360" w:lineRule="auto"/>
        <w:rPr>
          <w:rFonts w:ascii="黑体" w:hAnsi="黑体" w:cs="黑体"/>
        </w:rPr>
      </w:pPr>
      <w:r w:rsidRPr="009804CD">
        <w:rPr>
          <w:rFonts w:ascii="黑体" w:hAnsi="黑体" w:cs="黑体"/>
        </w:rPr>
        <w:t>8</w:t>
      </w:r>
      <w:r w:rsidRPr="009804CD">
        <w:rPr>
          <w:rFonts w:ascii="黑体" w:hAnsi="黑体" w:cs="黑体" w:hint="eastAsia"/>
        </w:rPr>
        <w:t>.6 风险管控</w:t>
      </w:r>
    </w:p>
    <w:p w14:paraId="41326348" w14:textId="77777777" w:rsidR="006746A6"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.6.1 </w:t>
      </w:r>
      <w:r w:rsidRPr="006746A6">
        <w:rPr>
          <w:rFonts w:hint="eastAsia"/>
        </w:rPr>
        <w:t>风险控制应贯穿服务全过程，对潜在风险进行分析、识别，针对不同的风险类型(如人身安全、自然灾害、机械事故等)制定相应的应急预案。</w:t>
      </w:r>
    </w:p>
    <w:p w14:paraId="1CFB4252" w14:textId="77777777" w:rsidR="006746A6"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.6.2 </w:t>
      </w:r>
      <w:r w:rsidRPr="006746A6">
        <w:rPr>
          <w:rFonts w:hint="eastAsia"/>
        </w:rPr>
        <w:t>应购买技术操作人员保险、设施设备保险等。全程托管服务宜购买农业保险。</w:t>
      </w:r>
    </w:p>
    <w:p w14:paraId="2ABB0C52" w14:textId="77777777" w:rsidR="006746A6"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.6.3 </w:t>
      </w:r>
      <w:r w:rsidRPr="006746A6">
        <w:rPr>
          <w:rFonts w:hint="eastAsia"/>
        </w:rPr>
        <w:t>应在作业前认真检查相关设施设备，保证处于良好状态。</w:t>
      </w:r>
    </w:p>
    <w:p w14:paraId="2DF5F4F2" w14:textId="765FF79E" w:rsidR="000714FB" w:rsidRDefault="006746A6" w:rsidP="009804CD">
      <w:pPr>
        <w:pStyle w:val="afffff3"/>
        <w:ind w:firstLineChars="0" w:firstLine="0"/>
      </w:pPr>
      <w:r w:rsidRPr="009804CD">
        <w:rPr>
          <w:rFonts w:ascii="黑体" w:eastAsia="黑体" w:hAnsi="黑体" w:cs="黑体"/>
        </w:rPr>
        <w:t>8</w:t>
      </w:r>
      <w:r w:rsidRPr="009804CD">
        <w:rPr>
          <w:rFonts w:ascii="黑体" w:eastAsia="黑体" w:hAnsi="黑体" w:cs="黑体" w:hint="eastAsia"/>
        </w:rPr>
        <w:t xml:space="preserve">.6.4 </w:t>
      </w:r>
      <w:r w:rsidRPr="006746A6">
        <w:rPr>
          <w:rFonts w:hint="eastAsia"/>
        </w:rPr>
        <w:t>委托方应按约定或道德良俗，为服务组织风险防控和处置提供必要的配合及帮助。</w:t>
      </w:r>
    </w:p>
    <w:p w14:paraId="0260FB31" w14:textId="2FBB09DE" w:rsidR="000714FB" w:rsidRDefault="000714FB" w:rsidP="000714FB">
      <w:pPr>
        <w:pStyle w:val="affc"/>
        <w:spacing w:before="312" w:after="312"/>
      </w:pPr>
      <w:r w:rsidRPr="000714FB">
        <w:rPr>
          <w:rFonts w:hint="eastAsia"/>
        </w:rPr>
        <w:t>评价与改进</w:t>
      </w:r>
    </w:p>
    <w:p w14:paraId="1644B03D" w14:textId="77777777" w:rsidR="00101C15" w:rsidRDefault="00101C15" w:rsidP="00101C15">
      <w:pPr>
        <w:pStyle w:val="afffff3"/>
        <w:ind w:firstLineChars="0" w:firstLine="0"/>
      </w:pPr>
      <w:r w:rsidRPr="00101C15">
        <w:rPr>
          <w:rFonts w:ascii="黑体" w:eastAsia="黑体" w:hAnsi="黑体" w:cs="黑体"/>
        </w:rPr>
        <w:t>9</w:t>
      </w:r>
      <w:r w:rsidRPr="00101C15">
        <w:rPr>
          <w:rFonts w:ascii="黑体" w:eastAsia="黑体" w:hAnsi="黑体" w:cs="黑体" w:hint="eastAsia"/>
        </w:rPr>
        <w:t xml:space="preserve">.1 </w:t>
      </w:r>
      <w:r w:rsidRPr="00101C15">
        <w:rPr>
          <w:rFonts w:hint="eastAsia"/>
        </w:rPr>
        <w:t>应建立评价机制，定期进行自我评价和委托方服务满意度评价，也可以通过第三方独立进行服务质量评价。</w:t>
      </w:r>
    </w:p>
    <w:p w14:paraId="61DB42A8" w14:textId="77777777" w:rsidR="00101C15" w:rsidRDefault="00101C15" w:rsidP="00101C15">
      <w:pPr>
        <w:pStyle w:val="afffff3"/>
        <w:ind w:firstLineChars="0" w:firstLine="0"/>
      </w:pPr>
      <w:r w:rsidRPr="00101C15">
        <w:rPr>
          <w:rFonts w:ascii="黑体" w:eastAsia="黑体" w:hAnsi="黑体" w:cs="黑体"/>
        </w:rPr>
        <w:t>9</w:t>
      </w:r>
      <w:r w:rsidRPr="00101C15">
        <w:rPr>
          <w:rFonts w:ascii="黑体" w:eastAsia="黑体" w:hAnsi="黑体" w:cs="黑体" w:hint="eastAsia"/>
        </w:rPr>
        <w:t xml:space="preserve">.2 </w:t>
      </w:r>
      <w:r w:rsidRPr="00101C15">
        <w:rPr>
          <w:rFonts w:hint="eastAsia"/>
        </w:rPr>
        <w:t>应结合评价结果及反馈信息，采取必要的纠正和预防措施，改进托管服务。</w:t>
      </w:r>
    </w:p>
    <w:p w14:paraId="44135105" w14:textId="77777777" w:rsidR="00101C15" w:rsidRDefault="00101C15" w:rsidP="00101C15">
      <w:pPr>
        <w:pStyle w:val="affc"/>
        <w:spacing w:before="312" w:after="312"/>
      </w:pPr>
      <w:r w:rsidRPr="00101C15">
        <w:rPr>
          <w:rFonts w:hint="eastAsia"/>
        </w:rPr>
        <w:t>纠纷处理</w:t>
      </w:r>
    </w:p>
    <w:p w14:paraId="12C6F56B" w14:textId="77777777" w:rsidR="00101C15" w:rsidRDefault="00101C15" w:rsidP="00101C15">
      <w:pPr>
        <w:pStyle w:val="afffff3"/>
        <w:ind w:firstLineChars="0" w:firstLine="0"/>
      </w:pPr>
      <w:r w:rsidRPr="00101C15">
        <w:rPr>
          <w:rFonts w:ascii="黑体" w:eastAsia="黑体" w:hAnsi="黑体" w:cs="黑体"/>
        </w:rPr>
        <w:t>10</w:t>
      </w:r>
      <w:r w:rsidRPr="00101C15">
        <w:rPr>
          <w:rFonts w:ascii="黑体" w:eastAsia="黑体" w:hAnsi="黑体" w:cs="黑体" w:hint="eastAsia"/>
        </w:rPr>
        <w:t xml:space="preserve">.1 </w:t>
      </w:r>
      <w:r w:rsidRPr="00101C15">
        <w:rPr>
          <w:rFonts w:hint="eastAsia"/>
        </w:rPr>
        <w:t>应畅通投诉渠道。</w:t>
      </w:r>
    </w:p>
    <w:p w14:paraId="767944F1" w14:textId="77777777" w:rsidR="00101C15" w:rsidRDefault="00101C15" w:rsidP="00101C15">
      <w:pPr>
        <w:pStyle w:val="afffff3"/>
        <w:ind w:firstLineChars="0" w:firstLine="0"/>
      </w:pPr>
      <w:r w:rsidRPr="00101C15">
        <w:rPr>
          <w:rFonts w:ascii="黑体" w:eastAsia="黑体" w:hAnsi="黑体" w:cs="黑体"/>
        </w:rPr>
        <w:t>10</w:t>
      </w:r>
      <w:r w:rsidRPr="00101C15">
        <w:rPr>
          <w:rFonts w:ascii="黑体" w:eastAsia="黑体" w:hAnsi="黑体" w:cs="黑体" w:hint="eastAsia"/>
        </w:rPr>
        <w:t xml:space="preserve">.2 </w:t>
      </w:r>
      <w:r w:rsidRPr="00101C15">
        <w:rPr>
          <w:rFonts w:hint="eastAsia"/>
        </w:rPr>
        <w:t>遇到投诉时，投诉内容和投诉处理应有准确完整记录。</w:t>
      </w:r>
    </w:p>
    <w:p w14:paraId="775C703C" w14:textId="59BF85ED" w:rsidR="00341F7A" w:rsidRDefault="00101C15" w:rsidP="00D631B3">
      <w:pPr>
        <w:pStyle w:val="afffff3"/>
        <w:ind w:firstLineChars="0" w:firstLine="0"/>
      </w:pPr>
      <w:r w:rsidRPr="00101C15">
        <w:rPr>
          <w:rFonts w:ascii="黑体" w:eastAsia="黑体" w:hAnsi="黑体" w:cs="黑体"/>
        </w:rPr>
        <w:t>10</w:t>
      </w:r>
      <w:r w:rsidRPr="00101C15">
        <w:rPr>
          <w:rFonts w:ascii="黑体" w:eastAsia="黑体" w:hAnsi="黑体" w:cs="黑体" w:hint="eastAsia"/>
        </w:rPr>
        <w:t xml:space="preserve">.3 </w:t>
      </w:r>
      <w:r w:rsidRPr="00101C15">
        <w:rPr>
          <w:rFonts w:hint="eastAsia"/>
        </w:rPr>
        <w:t>投诉和纠纷应根据合同相关约定及时处理；合同无约定的，通过协商、调解、仲裁、诉讼等渠道解决。</w:t>
      </w:r>
      <w:r w:rsidR="00341F7A">
        <w:br w:type="page"/>
      </w:r>
    </w:p>
    <w:p w14:paraId="4E5CFC45" w14:textId="4AA021EE" w:rsidR="00F97949" w:rsidRDefault="00F97949" w:rsidP="00F97949">
      <w:pPr>
        <w:pStyle w:val="aff3"/>
        <w:spacing w:before="78" w:after="156"/>
      </w:pPr>
      <w:r>
        <w:lastRenderedPageBreak/>
        <w:br/>
      </w:r>
      <w:bookmarkStart w:id="66" w:name="_Toc63413210"/>
      <w:r>
        <w:rPr>
          <w:rFonts w:hint="eastAsia"/>
        </w:rPr>
        <w:t>（资料性）</w:t>
      </w:r>
      <w:r>
        <w:br/>
      </w:r>
      <w:bookmarkEnd w:id="66"/>
      <w:r w:rsidR="00442905" w:rsidRPr="00442905">
        <w:rPr>
          <w:rFonts w:hint="eastAsia"/>
        </w:rPr>
        <w:t>汕尾市水稻生产托管社会化服务</w:t>
      </w:r>
      <w:r w:rsidRPr="00F97949">
        <w:rPr>
          <w:rFonts w:hint="eastAsia"/>
        </w:rPr>
        <w:t>合同</w:t>
      </w:r>
      <w:r w:rsidR="00442905" w:rsidRPr="00442905">
        <w:rPr>
          <w:rFonts w:hint="eastAsia"/>
        </w:rPr>
        <w:t>示范文本</w:t>
      </w:r>
    </w:p>
    <w:p w14:paraId="366E97E8" w14:textId="337BD41D" w:rsidR="00FB121D" w:rsidRDefault="00FB121D" w:rsidP="00FB121D">
      <w:pPr>
        <w:pStyle w:val="afffff3"/>
        <w:ind w:firstLineChars="95" w:firstLine="199"/>
      </w:pPr>
    </w:p>
    <w:tbl>
      <w:tblPr>
        <w:tblStyle w:val="affff7"/>
        <w:tblW w:w="0" w:type="auto"/>
        <w:tblLook w:val="04A0" w:firstRow="1" w:lastRow="0" w:firstColumn="1" w:lastColumn="0" w:noHBand="0" w:noVBand="1"/>
      </w:tblPr>
      <w:tblGrid>
        <w:gridCol w:w="9570"/>
      </w:tblGrid>
      <w:tr w:rsidR="00E73D88" w14:paraId="6DF7FA57" w14:textId="77777777" w:rsidTr="00E73D88">
        <w:trPr>
          <w:trHeight w:val="11637"/>
        </w:trPr>
        <w:tc>
          <w:tcPr>
            <w:tcW w:w="9570" w:type="dxa"/>
          </w:tcPr>
          <w:p w14:paraId="0D5E1424" w14:textId="77777777" w:rsidR="00E73D88" w:rsidRDefault="00E73D88" w:rsidP="00E73D88">
            <w:pPr>
              <w:spacing w:line="620" w:lineRule="exact"/>
              <w:ind w:firstLineChars="1900" w:firstLine="6080"/>
              <w:rPr>
                <w:rFonts w:ascii="仿宋_GB2312" w:eastAsia="仿宋_GB2312" w:hAnsi="仿宋_GB2312" w:cs="仿宋_GB2312"/>
                <w:kern w:val="21"/>
                <w:sz w:val="32"/>
                <w:szCs w:val="32"/>
              </w:rPr>
            </w:pPr>
            <w:r>
              <w:rPr>
                <w:rFonts w:ascii="仿宋_GB2312" w:eastAsia="仿宋_GB2312" w:hAnsi="仿宋_GB2312" w:cs="仿宋_GB2312" w:hint="eastAsia"/>
                <w:kern w:val="21"/>
                <w:sz w:val="32"/>
                <w:szCs w:val="32"/>
              </w:rPr>
              <w:t>合同编号：</w:t>
            </w:r>
          </w:p>
          <w:p w14:paraId="6D3764A5" w14:textId="77777777" w:rsidR="00E73D88" w:rsidRDefault="00E73D88" w:rsidP="00E73D88">
            <w:pPr>
              <w:spacing w:line="620" w:lineRule="exact"/>
              <w:rPr>
                <w:rFonts w:ascii="仿宋_GB2312" w:eastAsia="仿宋_GB2312" w:hAnsi="仿宋_GB2312" w:cs="仿宋_GB2312"/>
                <w:kern w:val="21"/>
                <w:sz w:val="32"/>
                <w:szCs w:val="32"/>
              </w:rPr>
            </w:pPr>
            <w:r>
              <w:rPr>
                <w:rFonts w:ascii="仿宋_GB2312" w:eastAsia="仿宋_GB2312" w:hAnsi="仿宋_GB2312" w:cs="仿宋_GB2312" w:hint="eastAsia"/>
                <w:kern w:val="21"/>
                <w:sz w:val="32"/>
                <w:szCs w:val="32"/>
              </w:rPr>
              <w:t xml:space="preserve">   </w:t>
            </w:r>
          </w:p>
          <w:p w14:paraId="011CF74B" w14:textId="77777777" w:rsidR="00E73D88" w:rsidRDefault="00E73D88" w:rsidP="00E73D88">
            <w:pPr>
              <w:spacing w:line="620" w:lineRule="exact"/>
              <w:rPr>
                <w:rFonts w:ascii="仿宋_GB2312" w:eastAsia="仿宋_GB2312" w:hAnsi="仿宋_GB2312" w:cs="仿宋_GB2312"/>
                <w:kern w:val="21"/>
                <w:sz w:val="32"/>
                <w:szCs w:val="32"/>
              </w:rPr>
            </w:pPr>
            <w:r>
              <w:rPr>
                <w:rFonts w:ascii="仿宋_GB2312" w:eastAsia="仿宋_GB2312" w:hAnsi="仿宋_GB2312" w:cs="仿宋_GB2312" w:hint="eastAsia"/>
                <w:kern w:val="21"/>
                <w:sz w:val="32"/>
                <w:szCs w:val="32"/>
              </w:rPr>
              <w:t xml:space="preserve"> </w:t>
            </w:r>
          </w:p>
          <w:p w14:paraId="4F47BAB5" w14:textId="77777777" w:rsidR="00E73D88" w:rsidRDefault="00E73D88" w:rsidP="00E73D88">
            <w:pPr>
              <w:spacing w:line="620" w:lineRule="exact"/>
              <w:rPr>
                <w:rFonts w:ascii="仿宋_GB2312" w:eastAsia="仿宋_GB2312" w:hAnsi="仿宋_GB2312" w:cs="仿宋_GB2312"/>
                <w:kern w:val="21"/>
                <w:sz w:val="32"/>
                <w:szCs w:val="32"/>
              </w:rPr>
            </w:pPr>
          </w:p>
          <w:p w14:paraId="0DD29005" w14:textId="77777777" w:rsidR="00E73D88" w:rsidRDefault="00E73D88" w:rsidP="00E73D88">
            <w:pPr>
              <w:spacing w:line="620" w:lineRule="exact"/>
              <w:rPr>
                <w:rFonts w:ascii="仿宋_GB2312" w:eastAsia="仿宋_GB2312" w:hAnsi="仿宋_GB2312" w:cs="仿宋_GB2312"/>
                <w:kern w:val="21"/>
                <w:sz w:val="32"/>
                <w:szCs w:val="32"/>
              </w:rPr>
            </w:pPr>
          </w:p>
          <w:p w14:paraId="61EBBBB9" w14:textId="77777777" w:rsidR="00E73D88" w:rsidRDefault="00E73D88" w:rsidP="00E73D88">
            <w:pPr>
              <w:spacing w:line="620" w:lineRule="exact"/>
              <w:rPr>
                <w:rFonts w:ascii="仿宋_GB2312" w:eastAsia="仿宋_GB2312" w:hAnsi="仿宋_GB2312" w:cs="仿宋_GB2312"/>
                <w:kern w:val="21"/>
                <w:sz w:val="32"/>
                <w:szCs w:val="32"/>
              </w:rPr>
            </w:pPr>
          </w:p>
          <w:p w14:paraId="2B8D92FB" w14:textId="3DF1AF40" w:rsidR="00E73D88" w:rsidRDefault="00E73D88" w:rsidP="00E73D88">
            <w:pPr>
              <w:spacing w:line="1000" w:lineRule="exact"/>
              <w:jc w:val="center"/>
              <w:rPr>
                <w:rFonts w:ascii="华文中宋" w:eastAsia="华文中宋" w:hAnsi="华文中宋" w:cs="华文中宋"/>
                <w:kern w:val="21"/>
                <w:sz w:val="44"/>
                <w:szCs w:val="44"/>
              </w:rPr>
            </w:pPr>
            <w:r>
              <w:rPr>
                <w:rFonts w:ascii="华文中宋" w:eastAsia="华文中宋" w:hAnsi="华文中宋" w:cs="华文中宋" w:hint="eastAsia"/>
                <w:kern w:val="21"/>
                <w:sz w:val="44"/>
                <w:szCs w:val="44"/>
              </w:rPr>
              <w:t>汕尾</w:t>
            </w:r>
            <w:r w:rsidRPr="00E73D88">
              <w:rPr>
                <w:rFonts w:ascii="华文中宋" w:eastAsia="华文中宋" w:hAnsi="华文中宋" w:cs="华文中宋" w:hint="eastAsia"/>
                <w:kern w:val="21"/>
                <w:sz w:val="44"/>
                <w:szCs w:val="44"/>
              </w:rPr>
              <w:t>市水稻生产</w:t>
            </w:r>
            <w:r w:rsidR="00442905">
              <w:rPr>
                <w:rFonts w:ascii="华文中宋" w:eastAsia="华文中宋" w:hAnsi="华文中宋" w:cs="华文中宋" w:hint="eastAsia"/>
                <w:kern w:val="21"/>
                <w:sz w:val="44"/>
                <w:szCs w:val="44"/>
              </w:rPr>
              <w:t>托管</w:t>
            </w:r>
            <w:r w:rsidRPr="00E73D88">
              <w:rPr>
                <w:rFonts w:ascii="华文中宋" w:eastAsia="华文中宋" w:hAnsi="华文中宋" w:cs="华文中宋" w:hint="eastAsia"/>
                <w:kern w:val="21"/>
                <w:sz w:val="44"/>
                <w:szCs w:val="44"/>
              </w:rPr>
              <w:t>社会化服务合同</w:t>
            </w:r>
          </w:p>
          <w:p w14:paraId="714C7ACD" w14:textId="77777777" w:rsidR="00E73D88" w:rsidRDefault="00E73D88" w:rsidP="00E73D88">
            <w:pPr>
              <w:spacing w:line="1000" w:lineRule="exact"/>
              <w:jc w:val="center"/>
              <w:rPr>
                <w:rFonts w:ascii="华文中宋" w:eastAsia="华文中宋" w:hAnsi="华文中宋" w:cs="华文中宋"/>
                <w:kern w:val="21"/>
                <w:sz w:val="44"/>
                <w:szCs w:val="44"/>
              </w:rPr>
            </w:pPr>
            <w:r>
              <w:rPr>
                <w:rFonts w:ascii="华文中宋" w:eastAsia="华文中宋" w:hAnsi="华文中宋" w:cs="华文中宋" w:hint="eastAsia"/>
                <w:kern w:val="21"/>
                <w:sz w:val="44"/>
                <w:szCs w:val="44"/>
              </w:rPr>
              <w:t>示范文本</w:t>
            </w:r>
          </w:p>
          <w:p w14:paraId="1E0FFF97" w14:textId="77777777" w:rsidR="00E73D88" w:rsidRDefault="00E73D88" w:rsidP="00E73D88">
            <w:pPr>
              <w:spacing w:line="620" w:lineRule="exact"/>
              <w:jc w:val="center"/>
              <w:rPr>
                <w:rFonts w:ascii="方正小标宋简体" w:eastAsia="方正小标宋简体" w:hAnsi="方正小标宋简体" w:cs="方正小标宋简体"/>
                <w:kern w:val="21"/>
                <w:sz w:val="44"/>
                <w:szCs w:val="44"/>
              </w:rPr>
            </w:pPr>
          </w:p>
          <w:p w14:paraId="6393A4DC" w14:textId="77777777" w:rsidR="00E73D88" w:rsidRDefault="00E73D88" w:rsidP="00E73D88">
            <w:pPr>
              <w:spacing w:line="620" w:lineRule="exact"/>
              <w:jc w:val="center"/>
              <w:rPr>
                <w:rFonts w:ascii="方正小标宋简体" w:eastAsia="方正小标宋简体" w:hAnsi="方正小标宋简体" w:cs="方正小标宋简体"/>
                <w:kern w:val="21"/>
                <w:sz w:val="44"/>
                <w:szCs w:val="44"/>
              </w:rPr>
            </w:pPr>
          </w:p>
          <w:p w14:paraId="32286E87" w14:textId="77777777" w:rsidR="00E73D88" w:rsidRDefault="00E73D88" w:rsidP="00E73D88">
            <w:pPr>
              <w:spacing w:line="620" w:lineRule="exact"/>
              <w:jc w:val="center"/>
              <w:rPr>
                <w:rFonts w:ascii="方正小标宋简体" w:eastAsia="方正小标宋简体" w:hAnsi="方正小标宋简体" w:cs="方正小标宋简体"/>
                <w:kern w:val="21"/>
                <w:sz w:val="44"/>
                <w:szCs w:val="44"/>
              </w:rPr>
            </w:pPr>
          </w:p>
          <w:p w14:paraId="54250C61" w14:textId="77777777" w:rsidR="00E73D88" w:rsidRDefault="00E73D88" w:rsidP="00E73D88">
            <w:pPr>
              <w:spacing w:line="620" w:lineRule="exact"/>
              <w:jc w:val="center"/>
              <w:rPr>
                <w:rFonts w:ascii="方正小标宋简体" w:eastAsia="方正小标宋简体" w:hAnsi="方正小标宋简体" w:cs="方正小标宋简体"/>
                <w:kern w:val="21"/>
                <w:sz w:val="44"/>
                <w:szCs w:val="44"/>
              </w:rPr>
            </w:pPr>
          </w:p>
          <w:p w14:paraId="2C58CF30" w14:textId="77777777" w:rsidR="00E73D88" w:rsidRDefault="00E73D88" w:rsidP="00E73D88">
            <w:pPr>
              <w:spacing w:line="620" w:lineRule="exact"/>
              <w:rPr>
                <w:rFonts w:ascii="仿宋_GB2312" w:eastAsia="仿宋_GB2312" w:hAnsi="仿宋_GB2312" w:cs="仿宋_GB2312"/>
                <w:kern w:val="21"/>
                <w:sz w:val="32"/>
                <w:szCs w:val="32"/>
              </w:rPr>
            </w:pPr>
          </w:p>
          <w:p w14:paraId="66113821" w14:textId="77777777" w:rsidR="00E73D88" w:rsidRDefault="00E73D88" w:rsidP="00E73D88">
            <w:pPr>
              <w:spacing w:line="600" w:lineRule="auto"/>
              <w:ind w:leftChars="304" w:left="638"/>
              <w:rPr>
                <w:rFonts w:ascii="仿宋_GB2312" w:eastAsia="仿宋_GB2312" w:hAnsi="仿宋_GB2312" w:cs="仿宋_GB2312"/>
                <w:kern w:val="21"/>
                <w:sz w:val="32"/>
                <w:szCs w:val="32"/>
              </w:rPr>
            </w:pPr>
            <w:r>
              <w:rPr>
                <w:rFonts w:ascii="仿宋_GB2312" w:eastAsia="仿宋_GB2312" w:hAnsi="仿宋_GB2312" w:cs="仿宋_GB2312" w:hint="eastAsia"/>
                <w:kern w:val="21"/>
                <w:sz w:val="32"/>
                <w:szCs w:val="32"/>
              </w:rPr>
              <w:t>甲方（接受服务方）：</w:t>
            </w:r>
            <w:r>
              <w:rPr>
                <w:rFonts w:ascii="仿宋_GB2312" w:eastAsia="仿宋_GB2312" w:hAnsi="仿宋_GB2312" w:cs="仿宋_GB2312" w:hint="eastAsia"/>
                <w:kern w:val="21"/>
                <w:sz w:val="32"/>
                <w:szCs w:val="32"/>
                <w:u w:val="single"/>
              </w:rPr>
              <w:t xml:space="preserve">                                  </w:t>
            </w:r>
          </w:p>
          <w:p w14:paraId="3DA34612" w14:textId="77777777" w:rsidR="00E73D88" w:rsidRDefault="00E73D88" w:rsidP="00E73D88">
            <w:pPr>
              <w:spacing w:line="600" w:lineRule="auto"/>
              <w:ind w:leftChars="304" w:left="638"/>
              <w:rPr>
                <w:rFonts w:ascii="仿宋_GB2312" w:eastAsia="仿宋_GB2312" w:hAnsi="仿宋_GB2312" w:cs="仿宋_GB2312"/>
                <w:kern w:val="21"/>
                <w:sz w:val="32"/>
                <w:szCs w:val="32"/>
                <w:u w:val="single"/>
              </w:rPr>
            </w:pPr>
            <w:r>
              <w:rPr>
                <w:rFonts w:ascii="仿宋_GB2312" w:eastAsia="仿宋_GB2312" w:hAnsi="仿宋_GB2312" w:cs="仿宋_GB2312" w:hint="eastAsia"/>
                <w:kern w:val="21"/>
                <w:sz w:val="32"/>
                <w:szCs w:val="32"/>
              </w:rPr>
              <w:t>乙方（提供服务方）：</w:t>
            </w:r>
            <w:r>
              <w:rPr>
                <w:rFonts w:ascii="仿宋_GB2312" w:eastAsia="仿宋_GB2312" w:hAnsi="仿宋_GB2312" w:cs="仿宋_GB2312" w:hint="eastAsia"/>
                <w:kern w:val="21"/>
                <w:sz w:val="32"/>
                <w:szCs w:val="32"/>
                <w:u w:val="single"/>
              </w:rPr>
              <w:t xml:space="preserve">                                 </w:t>
            </w:r>
            <w:r>
              <w:rPr>
                <w:rFonts w:ascii="仿宋_GB2312" w:eastAsia="仿宋_GB2312" w:hAnsi="仿宋_GB2312" w:cs="仿宋_GB2312"/>
                <w:kern w:val="21"/>
                <w:sz w:val="32"/>
                <w:szCs w:val="32"/>
                <w:u w:val="single"/>
              </w:rPr>
              <w:t xml:space="preserve"> </w:t>
            </w:r>
          </w:p>
          <w:p w14:paraId="3BC3F296" w14:textId="77777777" w:rsidR="00E73D88" w:rsidRDefault="00E73D88" w:rsidP="00E73D88">
            <w:pPr>
              <w:spacing w:line="600" w:lineRule="auto"/>
              <w:ind w:leftChars="304" w:left="638"/>
              <w:rPr>
                <w:rFonts w:ascii="仿宋_GB2312" w:eastAsia="仿宋_GB2312" w:hAnsi="仿宋_GB2312" w:cs="仿宋_GB2312"/>
                <w:kern w:val="21"/>
                <w:sz w:val="32"/>
                <w:szCs w:val="32"/>
              </w:rPr>
            </w:pPr>
            <w:r>
              <w:rPr>
                <w:rFonts w:ascii="仿宋_GB2312" w:eastAsia="仿宋_GB2312" w:hAnsi="仿宋_GB2312" w:cs="仿宋_GB2312" w:hint="eastAsia"/>
                <w:kern w:val="21"/>
                <w:sz w:val="32"/>
                <w:szCs w:val="32"/>
              </w:rPr>
              <w:t>签订时间：</w:t>
            </w:r>
            <w:r>
              <w:rPr>
                <w:rFonts w:ascii="仿宋_GB2312" w:eastAsia="仿宋_GB2312" w:hAnsi="仿宋_GB2312" w:cs="仿宋_GB2312" w:hint="eastAsia"/>
                <w:kern w:val="21"/>
                <w:sz w:val="32"/>
                <w:szCs w:val="32"/>
                <w:u w:val="single"/>
              </w:rPr>
              <w:t xml:space="preserve">        </w:t>
            </w:r>
            <w:r>
              <w:rPr>
                <w:rFonts w:ascii="仿宋_GB2312" w:eastAsia="仿宋_GB2312" w:hAnsi="仿宋_GB2312" w:cs="仿宋_GB2312" w:hint="eastAsia"/>
                <w:kern w:val="21"/>
                <w:sz w:val="32"/>
                <w:szCs w:val="32"/>
              </w:rPr>
              <w:t>年</w:t>
            </w:r>
            <w:r>
              <w:rPr>
                <w:rFonts w:ascii="仿宋_GB2312" w:eastAsia="仿宋_GB2312" w:hAnsi="仿宋_GB2312" w:cs="仿宋_GB2312" w:hint="eastAsia"/>
                <w:kern w:val="21"/>
                <w:sz w:val="32"/>
                <w:szCs w:val="32"/>
                <w:u w:val="single"/>
              </w:rPr>
              <w:t xml:space="preserve">     </w:t>
            </w:r>
            <w:r>
              <w:rPr>
                <w:rFonts w:ascii="仿宋_GB2312" w:eastAsia="仿宋_GB2312" w:hAnsi="仿宋_GB2312" w:cs="仿宋_GB2312" w:hint="eastAsia"/>
                <w:kern w:val="21"/>
                <w:sz w:val="32"/>
                <w:szCs w:val="32"/>
              </w:rPr>
              <w:t>月</w:t>
            </w:r>
            <w:r>
              <w:rPr>
                <w:rFonts w:ascii="仿宋_GB2312" w:eastAsia="仿宋_GB2312" w:hAnsi="仿宋_GB2312" w:cs="仿宋_GB2312" w:hint="eastAsia"/>
                <w:kern w:val="21"/>
                <w:sz w:val="32"/>
                <w:szCs w:val="32"/>
                <w:u w:val="single"/>
              </w:rPr>
              <w:t xml:space="preserve">     </w:t>
            </w:r>
            <w:r>
              <w:rPr>
                <w:rFonts w:ascii="仿宋_GB2312" w:eastAsia="仿宋_GB2312" w:hAnsi="仿宋_GB2312" w:cs="仿宋_GB2312" w:hint="eastAsia"/>
                <w:kern w:val="21"/>
                <w:sz w:val="32"/>
                <w:szCs w:val="32"/>
              </w:rPr>
              <w:t>日</w:t>
            </w:r>
          </w:p>
          <w:p w14:paraId="6369D407" w14:textId="77777777" w:rsidR="00E73D88" w:rsidRDefault="00E73D88" w:rsidP="00FB121D">
            <w:pPr>
              <w:pStyle w:val="afffff3"/>
              <w:ind w:firstLineChars="0" w:firstLine="0"/>
            </w:pPr>
          </w:p>
        </w:tc>
      </w:tr>
    </w:tbl>
    <w:p w14:paraId="30851A21" w14:textId="15AB5CC8" w:rsidR="00FB121D" w:rsidRDefault="00FB121D" w:rsidP="00FB121D">
      <w:pPr>
        <w:pStyle w:val="afffff3"/>
        <w:ind w:firstLineChars="0" w:firstLine="0"/>
      </w:pPr>
    </w:p>
    <w:tbl>
      <w:tblPr>
        <w:tblStyle w:val="affff7"/>
        <w:tblW w:w="0" w:type="auto"/>
        <w:tblLook w:val="04A0" w:firstRow="1" w:lastRow="0" w:firstColumn="1" w:lastColumn="0" w:noHBand="0" w:noVBand="1"/>
      </w:tblPr>
      <w:tblGrid>
        <w:gridCol w:w="9570"/>
      </w:tblGrid>
      <w:tr w:rsidR="00247AAD" w14:paraId="59337A4A" w14:textId="77777777" w:rsidTr="00247AAD">
        <w:tc>
          <w:tcPr>
            <w:tcW w:w="9570" w:type="dxa"/>
          </w:tcPr>
          <w:p w14:paraId="5A22DFB0" w14:textId="77777777" w:rsidR="00247AAD" w:rsidRPr="00A26430" w:rsidRDefault="00247AAD" w:rsidP="00A26430">
            <w:pPr>
              <w:adjustRightInd/>
              <w:spacing w:line="480" w:lineRule="exact"/>
              <w:rPr>
                <w:rFonts w:ascii="Times New Roman" w:eastAsia="仿宋_GB2312" w:hAnsi="Times New Roman"/>
                <w:kern w:val="21"/>
                <w:sz w:val="24"/>
                <w:szCs w:val="24"/>
              </w:rPr>
            </w:pPr>
            <w:r w:rsidRPr="00A26430">
              <w:rPr>
                <w:rFonts w:ascii="Times New Roman" w:eastAsia="仿宋_GB2312" w:hAnsi="Times New Roman"/>
                <w:kern w:val="21"/>
                <w:sz w:val="24"/>
                <w:szCs w:val="24"/>
              </w:rPr>
              <w:lastRenderedPageBreak/>
              <w:t>甲方（接受服务方）：</w:t>
            </w:r>
            <w:r w:rsidRPr="00A26430">
              <w:rPr>
                <w:rFonts w:ascii="Times New Roman" w:eastAsia="仿宋_GB2312" w:hAnsi="Times New Roman"/>
                <w:kern w:val="21"/>
                <w:sz w:val="24"/>
                <w:szCs w:val="24"/>
                <w:u w:val="single"/>
              </w:rPr>
              <w:t xml:space="preserve">                                  </w:t>
            </w:r>
          </w:p>
          <w:p w14:paraId="06EC56B5" w14:textId="7BCA3FE9" w:rsidR="00247AAD" w:rsidRPr="00A26430" w:rsidRDefault="00247AAD" w:rsidP="00A26430">
            <w:pPr>
              <w:adjustRightInd/>
              <w:spacing w:line="480" w:lineRule="exact"/>
              <w:rPr>
                <w:rFonts w:ascii="Times New Roman" w:eastAsia="仿宋_GB2312" w:hAnsi="Times New Roman"/>
                <w:kern w:val="21"/>
                <w:sz w:val="24"/>
                <w:szCs w:val="24"/>
              </w:rPr>
            </w:pPr>
            <w:r w:rsidRPr="00A26430">
              <w:rPr>
                <w:rFonts w:ascii="Times New Roman" w:eastAsia="仿宋_GB2312" w:hAnsi="Times New Roman"/>
                <w:kern w:val="21"/>
                <w:sz w:val="24"/>
                <w:szCs w:val="24"/>
              </w:rPr>
              <w:t>法定代表人（农户代表）及身份证号：</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 xml:space="preserve"> </w:t>
            </w:r>
          </w:p>
          <w:p w14:paraId="33C70338" w14:textId="77777777" w:rsidR="00247AAD" w:rsidRPr="00A26430" w:rsidRDefault="00247AAD" w:rsidP="00A26430">
            <w:pPr>
              <w:adjustRightInd/>
              <w:spacing w:line="480" w:lineRule="exact"/>
              <w:rPr>
                <w:rFonts w:ascii="Times New Roman" w:eastAsia="仿宋_GB2312" w:hAnsi="Times New Roman"/>
                <w:kern w:val="21"/>
                <w:sz w:val="24"/>
                <w:szCs w:val="24"/>
              </w:rPr>
            </w:pPr>
            <w:r w:rsidRPr="00A26430">
              <w:rPr>
                <w:rFonts w:ascii="Times New Roman" w:eastAsia="仿宋_GB2312" w:hAnsi="Times New Roman"/>
                <w:kern w:val="21"/>
                <w:sz w:val="24"/>
                <w:szCs w:val="24"/>
              </w:rPr>
              <w:t>地址：</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 xml:space="preserve">    </w:t>
            </w:r>
          </w:p>
          <w:p w14:paraId="74D34E49" w14:textId="77777777" w:rsidR="00247AAD" w:rsidRPr="00A26430" w:rsidRDefault="00247AAD" w:rsidP="00A26430">
            <w:pPr>
              <w:adjustRightInd/>
              <w:spacing w:line="480" w:lineRule="exact"/>
              <w:rPr>
                <w:rFonts w:ascii="Times New Roman" w:eastAsia="仿宋_GB2312" w:hAnsi="Times New Roman"/>
                <w:kern w:val="21"/>
                <w:sz w:val="24"/>
                <w:szCs w:val="24"/>
                <w:u w:val="single"/>
              </w:rPr>
            </w:pPr>
            <w:r w:rsidRPr="00A26430">
              <w:rPr>
                <w:rFonts w:ascii="Times New Roman" w:eastAsia="仿宋_GB2312" w:hAnsi="Times New Roman"/>
                <w:kern w:val="21"/>
                <w:sz w:val="24"/>
                <w:szCs w:val="24"/>
              </w:rPr>
              <w:t>联系方式：</w:t>
            </w:r>
            <w:r w:rsidRPr="00A26430">
              <w:rPr>
                <w:rFonts w:ascii="Times New Roman" w:eastAsia="仿宋_GB2312" w:hAnsi="Times New Roman"/>
                <w:kern w:val="21"/>
                <w:sz w:val="24"/>
                <w:szCs w:val="24"/>
                <w:u w:val="single"/>
              </w:rPr>
              <w:t xml:space="preserve">                                          </w:t>
            </w:r>
          </w:p>
          <w:p w14:paraId="696F49A4" w14:textId="77777777" w:rsidR="00247AAD" w:rsidRPr="00A26430" w:rsidRDefault="00247AAD" w:rsidP="00A26430">
            <w:pPr>
              <w:adjustRightInd/>
              <w:spacing w:line="480" w:lineRule="exact"/>
              <w:rPr>
                <w:rFonts w:ascii="Times New Roman" w:eastAsia="仿宋_GB2312" w:hAnsi="Times New Roman"/>
                <w:kern w:val="21"/>
                <w:sz w:val="24"/>
                <w:szCs w:val="24"/>
                <w:u w:val="single"/>
              </w:rPr>
            </w:pPr>
          </w:p>
          <w:p w14:paraId="6D6913FC" w14:textId="77777777" w:rsidR="00247AAD" w:rsidRPr="00A26430" w:rsidRDefault="00247AAD" w:rsidP="00A26430">
            <w:pPr>
              <w:adjustRightInd/>
              <w:spacing w:line="480" w:lineRule="exact"/>
              <w:rPr>
                <w:rFonts w:ascii="Times New Roman" w:eastAsia="仿宋_GB2312" w:hAnsi="Times New Roman"/>
                <w:kern w:val="21"/>
                <w:sz w:val="24"/>
                <w:szCs w:val="24"/>
                <w:u w:val="single"/>
              </w:rPr>
            </w:pPr>
            <w:r w:rsidRPr="00A26430">
              <w:rPr>
                <w:rFonts w:ascii="Times New Roman" w:eastAsia="仿宋_GB2312" w:hAnsi="Times New Roman"/>
                <w:kern w:val="21"/>
                <w:sz w:val="24"/>
                <w:szCs w:val="24"/>
              </w:rPr>
              <w:t>乙方（提供服务方）：</w:t>
            </w:r>
            <w:r w:rsidRPr="00A26430">
              <w:rPr>
                <w:rFonts w:ascii="Times New Roman" w:eastAsia="仿宋_GB2312" w:hAnsi="Times New Roman"/>
                <w:kern w:val="21"/>
                <w:sz w:val="24"/>
                <w:szCs w:val="24"/>
                <w:u w:val="single"/>
              </w:rPr>
              <w:t xml:space="preserve">                                  </w:t>
            </w:r>
          </w:p>
          <w:p w14:paraId="73308A9A" w14:textId="77777777" w:rsidR="00247AAD" w:rsidRPr="00A26430" w:rsidRDefault="00247AAD" w:rsidP="00A26430">
            <w:pPr>
              <w:adjustRightInd/>
              <w:spacing w:line="480" w:lineRule="exact"/>
              <w:rPr>
                <w:rFonts w:ascii="Times New Roman" w:eastAsia="仿宋_GB2312" w:hAnsi="Times New Roman"/>
                <w:kern w:val="21"/>
                <w:sz w:val="24"/>
                <w:szCs w:val="24"/>
                <w:u w:val="single"/>
              </w:rPr>
            </w:pPr>
            <w:r w:rsidRPr="00A26430">
              <w:rPr>
                <w:rFonts w:ascii="Times New Roman" w:eastAsia="仿宋_GB2312" w:hAnsi="Times New Roman"/>
                <w:kern w:val="21"/>
                <w:sz w:val="24"/>
                <w:szCs w:val="24"/>
              </w:rPr>
              <w:t>法定代表人及身份证号：</w:t>
            </w:r>
            <w:r w:rsidRPr="00A26430">
              <w:rPr>
                <w:rFonts w:ascii="Times New Roman" w:eastAsia="仿宋_GB2312" w:hAnsi="Times New Roman"/>
                <w:kern w:val="21"/>
                <w:sz w:val="24"/>
                <w:szCs w:val="24"/>
                <w:u w:val="single"/>
              </w:rPr>
              <w:t xml:space="preserve">                                 </w:t>
            </w:r>
          </w:p>
          <w:p w14:paraId="2842310E" w14:textId="77777777" w:rsidR="00247AAD" w:rsidRPr="00A26430" w:rsidRDefault="00247AAD" w:rsidP="00A26430">
            <w:pPr>
              <w:adjustRightInd/>
              <w:spacing w:line="480" w:lineRule="exact"/>
              <w:rPr>
                <w:rFonts w:ascii="Times New Roman" w:eastAsia="仿宋_GB2312" w:hAnsi="Times New Roman"/>
                <w:kern w:val="21"/>
                <w:sz w:val="24"/>
                <w:szCs w:val="24"/>
              </w:rPr>
            </w:pPr>
            <w:r w:rsidRPr="00A26430">
              <w:rPr>
                <w:rFonts w:ascii="Times New Roman" w:eastAsia="仿宋_GB2312" w:hAnsi="Times New Roman"/>
                <w:kern w:val="21"/>
                <w:sz w:val="24"/>
                <w:szCs w:val="24"/>
              </w:rPr>
              <w:t>地址：</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 xml:space="preserve">    </w:t>
            </w:r>
          </w:p>
          <w:p w14:paraId="0E60AA59" w14:textId="77777777" w:rsidR="00247AAD" w:rsidRPr="00A26430" w:rsidRDefault="00247AAD" w:rsidP="00A26430">
            <w:pPr>
              <w:adjustRightInd/>
              <w:spacing w:line="480" w:lineRule="exact"/>
              <w:rPr>
                <w:rFonts w:ascii="Times New Roman" w:eastAsia="仿宋_GB2312" w:hAnsi="Times New Roman"/>
                <w:kern w:val="21"/>
                <w:sz w:val="24"/>
                <w:szCs w:val="24"/>
                <w:u w:val="single"/>
              </w:rPr>
            </w:pPr>
            <w:r w:rsidRPr="00A26430">
              <w:rPr>
                <w:rFonts w:ascii="Times New Roman" w:eastAsia="仿宋_GB2312" w:hAnsi="Times New Roman"/>
                <w:kern w:val="21"/>
                <w:sz w:val="24"/>
                <w:szCs w:val="24"/>
              </w:rPr>
              <w:t>联系方式：</w:t>
            </w:r>
            <w:r w:rsidRPr="00A26430">
              <w:rPr>
                <w:rFonts w:ascii="Times New Roman" w:eastAsia="仿宋_GB2312" w:hAnsi="Times New Roman"/>
                <w:kern w:val="21"/>
                <w:sz w:val="24"/>
                <w:szCs w:val="24"/>
                <w:u w:val="single"/>
              </w:rPr>
              <w:t xml:space="preserve">                                          </w:t>
            </w:r>
          </w:p>
          <w:p w14:paraId="51191672" w14:textId="185663A8" w:rsidR="00247AAD" w:rsidRPr="00A26430" w:rsidRDefault="00247AA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根据有关法律法规及政策规定，甲乙双方本着平等、自愿、有偿的原则，就水稻生产社会化服务有关事项协商一致，订立本合同。</w:t>
            </w:r>
          </w:p>
          <w:p w14:paraId="36A92775" w14:textId="2D64096C" w:rsidR="00247AAD" w:rsidRPr="00A26430" w:rsidRDefault="00270D4D" w:rsidP="00A26430">
            <w:pPr>
              <w:adjustRightInd/>
              <w:spacing w:line="480" w:lineRule="exact"/>
              <w:rPr>
                <w:rFonts w:ascii="黑体" w:eastAsia="黑体" w:hAnsi="黑体"/>
                <w:kern w:val="21"/>
                <w:sz w:val="24"/>
                <w:szCs w:val="24"/>
              </w:rPr>
            </w:pPr>
            <w:r w:rsidRPr="00A26430">
              <w:rPr>
                <w:rFonts w:ascii="黑体" w:eastAsia="黑体" w:hAnsi="黑体"/>
                <w:kern w:val="21"/>
                <w:sz w:val="24"/>
                <w:szCs w:val="24"/>
              </w:rPr>
              <w:t>第一条</w:t>
            </w:r>
            <w:r w:rsidR="00442905" w:rsidRPr="00A26430">
              <w:rPr>
                <w:rFonts w:ascii="黑体" w:eastAsia="黑体" w:hAnsi="黑体"/>
                <w:kern w:val="21"/>
                <w:sz w:val="24"/>
                <w:szCs w:val="24"/>
              </w:rPr>
              <w:t xml:space="preserve"> </w:t>
            </w:r>
            <w:r w:rsidR="00247AAD" w:rsidRPr="00A26430">
              <w:rPr>
                <w:rFonts w:ascii="黑体" w:eastAsia="黑体" w:hAnsi="黑体"/>
                <w:kern w:val="21"/>
                <w:sz w:val="24"/>
                <w:szCs w:val="24"/>
              </w:rPr>
              <w:t>服务内容</w:t>
            </w:r>
          </w:p>
          <w:p w14:paraId="125B7452" w14:textId="4D75F91E" w:rsidR="00247AAD" w:rsidRPr="00A26430" w:rsidRDefault="00247AAD" w:rsidP="00A26430">
            <w:pPr>
              <w:widowControl/>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甲方自愿将</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县（市、区）</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镇（街道）</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村（社区）</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村民小组（居民小组）的</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亩</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水稻作物的以下</w:t>
            </w:r>
            <w:r w:rsidR="00270D4D" w:rsidRPr="00A26430">
              <w:rPr>
                <w:rFonts w:ascii="Times New Roman" w:eastAsia="仿宋_GB2312" w:hAnsi="Times New Roman"/>
                <w:kern w:val="21"/>
                <w:sz w:val="24"/>
                <w:szCs w:val="24"/>
              </w:rPr>
              <w:t>第</w:t>
            </w:r>
            <w:r w:rsidR="00270D4D" w:rsidRPr="00A26430">
              <w:rPr>
                <w:rFonts w:ascii="Times New Roman" w:eastAsia="仿宋_GB2312" w:hAnsi="Times New Roman"/>
                <w:kern w:val="21"/>
                <w:sz w:val="24"/>
                <w:szCs w:val="24"/>
                <w:u w:val="single"/>
              </w:rPr>
              <w:t xml:space="preserve">     </w:t>
            </w:r>
            <w:r w:rsidR="00270D4D" w:rsidRPr="00A26430">
              <w:rPr>
                <w:rFonts w:ascii="Times New Roman" w:eastAsia="仿宋_GB2312" w:hAnsi="Times New Roman"/>
                <w:kern w:val="21"/>
                <w:sz w:val="24"/>
                <w:szCs w:val="24"/>
              </w:rPr>
              <w:t>环节委托给乙方开展水稻生产社会化服务。</w:t>
            </w:r>
          </w:p>
          <w:p w14:paraId="12B2FFA6"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1</w:t>
            </w:r>
            <w:r w:rsidRPr="00A26430">
              <w:rPr>
                <w:rFonts w:ascii="Times New Roman" w:eastAsia="仿宋_GB2312" w:hAnsi="Times New Roman"/>
                <w:kern w:val="21"/>
                <w:sz w:val="24"/>
                <w:szCs w:val="24"/>
              </w:rPr>
              <w:t>、统一供种</w:t>
            </w:r>
          </w:p>
          <w:p w14:paraId="113D2B33"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由服务机构提供优质水稻良种，价格低于市场价。</w:t>
            </w:r>
          </w:p>
          <w:p w14:paraId="14605189"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2</w:t>
            </w:r>
            <w:r w:rsidRPr="00A26430">
              <w:rPr>
                <w:rFonts w:ascii="Times New Roman" w:eastAsia="仿宋_GB2312" w:hAnsi="Times New Roman"/>
                <w:kern w:val="21"/>
                <w:sz w:val="24"/>
                <w:szCs w:val="24"/>
              </w:rPr>
              <w:t>、统一育秧</w:t>
            </w:r>
          </w:p>
          <w:p w14:paraId="6AB9168A"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3</w:t>
            </w:r>
            <w:r w:rsidRPr="00A26430">
              <w:rPr>
                <w:rFonts w:ascii="Times New Roman" w:eastAsia="仿宋_GB2312" w:hAnsi="Times New Roman"/>
                <w:kern w:val="21"/>
                <w:sz w:val="24"/>
                <w:szCs w:val="24"/>
              </w:rPr>
              <w:t>、统一供肥</w:t>
            </w:r>
          </w:p>
          <w:p w14:paraId="6BC284C5"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采用优质水稻专用肥，具有改善土壤环境，促进根系发达，均衡吸收养分，提高作物对养分的利用率，肥效更持久等优点。乙方购买肥料价格低于市场价，由服务机构统一提供质量合格的肥料，并根据自己的田块肥沃情况自行施肥。</w:t>
            </w:r>
          </w:p>
          <w:p w14:paraId="7F267DB9"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4</w:t>
            </w:r>
            <w:r w:rsidRPr="00A26430">
              <w:rPr>
                <w:rFonts w:ascii="Times New Roman" w:eastAsia="仿宋_GB2312" w:hAnsi="Times New Roman"/>
                <w:kern w:val="21"/>
                <w:sz w:val="24"/>
                <w:szCs w:val="24"/>
              </w:rPr>
              <w:t>、统一耕田</w:t>
            </w:r>
          </w:p>
          <w:p w14:paraId="7BCAC113"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5</w:t>
            </w:r>
            <w:r w:rsidRPr="00A26430">
              <w:rPr>
                <w:rFonts w:ascii="Times New Roman" w:eastAsia="仿宋_GB2312" w:hAnsi="Times New Roman"/>
                <w:kern w:val="21"/>
                <w:sz w:val="24"/>
                <w:szCs w:val="24"/>
              </w:rPr>
              <w:t>、统一插秧</w:t>
            </w:r>
          </w:p>
          <w:p w14:paraId="11B4106D"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优先选择机插（不适合机插秧的田块费用约</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元</w:t>
            </w:r>
            <w:r w:rsidRPr="00A26430">
              <w:rPr>
                <w:rFonts w:ascii="Times New Roman" w:eastAsia="仿宋_GB2312" w:hAnsi="Times New Roman"/>
                <w:kern w:val="21"/>
                <w:sz w:val="24"/>
                <w:szCs w:val="24"/>
              </w:rPr>
              <w:t>/</w:t>
            </w:r>
            <w:r w:rsidRPr="00A26430">
              <w:rPr>
                <w:rFonts w:ascii="Times New Roman" w:eastAsia="仿宋_GB2312" w:hAnsi="Times New Roman"/>
                <w:kern w:val="21"/>
                <w:sz w:val="24"/>
                <w:szCs w:val="24"/>
              </w:rPr>
              <w:t>亩），田边、田角等机器无法完成插秧的地方，由农户自行补插，服务机构不给予补助。</w:t>
            </w:r>
          </w:p>
          <w:p w14:paraId="1D21EDDA"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6</w:t>
            </w:r>
            <w:r w:rsidRPr="00A26430">
              <w:rPr>
                <w:rFonts w:ascii="Times New Roman" w:eastAsia="仿宋_GB2312" w:hAnsi="Times New Roman"/>
                <w:kern w:val="21"/>
                <w:sz w:val="24"/>
                <w:szCs w:val="24"/>
              </w:rPr>
              <w:t>、统一开沟、灌溉应自行看管田间水源。</w:t>
            </w:r>
          </w:p>
          <w:p w14:paraId="15C7DE77"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7</w:t>
            </w:r>
            <w:r w:rsidRPr="00A26430">
              <w:rPr>
                <w:rFonts w:ascii="Times New Roman" w:eastAsia="仿宋_GB2312" w:hAnsi="Times New Roman"/>
                <w:kern w:val="21"/>
                <w:sz w:val="24"/>
                <w:szCs w:val="24"/>
              </w:rPr>
              <w:t>、统一除草</w:t>
            </w:r>
          </w:p>
          <w:p w14:paraId="013C79D0"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lastRenderedPageBreak/>
              <w:t>8</w:t>
            </w:r>
            <w:r w:rsidRPr="00A26430">
              <w:rPr>
                <w:rFonts w:ascii="Times New Roman" w:eastAsia="仿宋_GB2312" w:hAnsi="Times New Roman"/>
                <w:kern w:val="21"/>
                <w:sz w:val="24"/>
                <w:szCs w:val="24"/>
              </w:rPr>
              <w:t>、病虫统防统治</w:t>
            </w:r>
          </w:p>
          <w:p w14:paraId="13B6E7EA" w14:textId="77777777"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9</w:t>
            </w:r>
            <w:r w:rsidRPr="00A26430">
              <w:rPr>
                <w:rFonts w:ascii="Times New Roman" w:eastAsia="仿宋_GB2312" w:hAnsi="Times New Roman"/>
                <w:kern w:val="21"/>
                <w:sz w:val="24"/>
                <w:szCs w:val="24"/>
              </w:rPr>
              <w:t>、统一收割</w:t>
            </w:r>
          </w:p>
          <w:p w14:paraId="4539D496" w14:textId="5E29B3CA" w:rsidR="00247AA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10</w:t>
            </w:r>
            <w:r w:rsidRPr="00A26430">
              <w:rPr>
                <w:rFonts w:ascii="Times New Roman" w:eastAsia="仿宋_GB2312" w:hAnsi="Times New Roman"/>
                <w:kern w:val="21"/>
                <w:sz w:val="24"/>
                <w:szCs w:val="24"/>
              </w:rPr>
              <w:t>、统一烘干</w:t>
            </w:r>
          </w:p>
          <w:p w14:paraId="5B2AA52A" w14:textId="444AD59C" w:rsidR="00270D4D" w:rsidRPr="00A26430" w:rsidRDefault="00270D4D" w:rsidP="00A26430">
            <w:pPr>
              <w:adjustRightInd/>
              <w:spacing w:line="480" w:lineRule="exact"/>
              <w:rPr>
                <w:rFonts w:ascii="黑体" w:eastAsia="黑体" w:hAnsi="黑体"/>
                <w:kern w:val="21"/>
                <w:sz w:val="24"/>
                <w:szCs w:val="24"/>
              </w:rPr>
            </w:pPr>
            <w:r w:rsidRPr="00A26430">
              <w:rPr>
                <w:rFonts w:ascii="黑体" w:eastAsia="黑体" w:hAnsi="黑体"/>
                <w:kern w:val="21"/>
                <w:sz w:val="24"/>
                <w:szCs w:val="24"/>
              </w:rPr>
              <w:t>第二条</w:t>
            </w:r>
            <w:r w:rsidR="00442905" w:rsidRPr="00A26430">
              <w:rPr>
                <w:rFonts w:ascii="黑体" w:eastAsia="黑体" w:hAnsi="黑体"/>
                <w:kern w:val="21"/>
                <w:sz w:val="24"/>
                <w:szCs w:val="24"/>
              </w:rPr>
              <w:t xml:space="preserve"> </w:t>
            </w:r>
            <w:r w:rsidRPr="00A26430">
              <w:rPr>
                <w:rFonts w:ascii="黑体" w:eastAsia="黑体" w:hAnsi="黑体"/>
                <w:kern w:val="21"/>
                <w:sz w:val="24"/>
                <w:szCs w:val="24"/>
              </w:rPr>
              <w:t>服务标准</w:t>
            </w:r>
          </w:p>
          <w:p w14:paraId="00E33A4F" w14:textId="7731E065"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甲乙双方就服务的技术标准、质量标准等协商达成约定，作为本合同附件，与本合同具有同等法律效力。</w:t>
            </w:r>
          </w:p>
          <w:p w14:paraId="67F320CA" w14:textId="2B700BCF" w:rsidR="00270D4D" w:rsidRPr="00A26430" w:rsidRDefault="00270D4D" w:rsidP="00A26430">
            <w:pPr>
              <w:adjustRightInd/>
              <w:spacing w:line="480" w:lineRule="exact"/>
              <w:rPr>
                <w:rFonts w:ascii="黑体" w:eastAsia="黑体" w:hAnsi="黑体"/>
                <w:kern w:val="21"/>
                <w:sz w:val="24"/>
                <w:szCs w:val="24"/>
              </w:rPr>
            </w:pPr>
            <w:r w:rsidRPr="00A26430">
              <w:rPr>
                <w:rFonts w:ascii="黑体" w:eastAsia="黑体" w:hAnsi="黑体"/>
                <w:kern w:val="21"/>
                <w:sz w:val="24"/>
                <w:szCs w:val="24"/>
              </w:rPr>
              <w:t>第三条</w:t>
            </w:r>
            <w:r w:rsidR="00442905" w:rsidRPr="00A26430">
              <w:rPr>
                <w:rFonts w:ascii="黑体" w:eastAsia="黑体" w:hAnsi="黑体"/>
                <w:kern w:val="21"/>
                <w:sz w:val="24"/>
                <w:szCs w:val="24"/>
              </w:rPr>
              <w:t xml:space="preserve"> </w:t>
            </w:r>
            <w:r w:rsidRPr="00A26430">
              <w:rPr>
                <w:rFonts w:ascii="黑体" w:eastAsia="黑体" w:hAnsi="黑体"/>
                <w:kern w:val="21"/>
                <w:sz w:val="24"/>
                <w:szCs w:val="24"/>
              </w:rPr>
              <w:t>服务期限</w:t>
            </w:r>
          </w:p>
          <w:p w14:paraId="753DCE81" w14:textId="28A2482C" w:rsidR="00270D4D" w:rsidRPr="00A26430" w:rsidRDefault="00270D4D"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乙方根据农时需要和生产技术要求，在</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年</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月</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日至</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年</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月</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日期间完成甲方委托的</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亩水稻</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环节的</w:t>
            </w:r>
            <w:r w:rsidR="00FB2919" w:rsidRPr="00A26430">
              <w:rPr>
                <w:rFonts w:ascii="Times New Roman" w:eastAsia="仿宋_GB2312" w:hAnsi="Times New Roman"/>
                <w:kern w:val="21"/>
                <w:sz w:val="24"/>
                <w:szCs w:val="24"/>
              </w:rPr>
              <w:t>水稻生产社会化服务</w:t>
            </w:r>
            <w:r w:rsidRPr="00A26430">
              <w:rPr>
                <w:rFonts w:ascii="Times New Roman" w:eastAsia="仿宋_GB2312" w:hAnsi="Times New Roman"/>
                <w:kern w:val="21"/>
                <w:sz w:val="24"/>
                <w:szCs w:val="24"/>
              </w:rPr>
              <w:t>。（如乙方提供的</w:t>
            </w:r>
            <w:r w:rsidR="00FB2919" w:rsidRPr="00A26430">
              <w:rPr>
                <w:rFonts w:ascii="Times New Roman" w:eastAsia="仿宋_GB2312" w:hAnsi="Times New Roman"/>
                <w:kern w:val="21"/>
                <w:sz w:val="24"/>
                <w:szCs w:val="24"/>
              </w:rPr>
              <w:t>水稻生产社会化服务</w:t>
            </w:r>
            <w:r w:rsidRPr="00A26430">
              <w:rPr>
                <w:rFonts w:ascii="Times New Roman" w:eastAsia="仿宋_GB2312" w:hAnsi="Times New Roman"/>
                <w:kern w:val="21"/>
                <w:sz w:val="24"/>
                <w:szCs w:val="24"/>
              </w:rPr>
              <w:t>需在不同时间内进行，甲乙双方可根据实际情况分项约定具体服务时间。）</w:t>
            </w:r>
          </w:p>
          <w:p w14:paraId="376C71D5" w14:textId="17008D2B" w:rsidR="005225A3" w:rsidRPr="00A26430" w:rsidRDefault="005225A3" w:rsidP="00A26430">
            <w:pPr>
              <w:adjustRightInd/>
              <w:spacing w:line="480" w:lineRule="exact"/>
              <w:rPr>
                <w:rFonts w:ascii="黑体" w:eastAsia="黑体" w:hAnsi="黑体"/>
                <w:kern w:val="21"/>
                <w:sz w:val="24"/>
                <w:szCs w:val="24"/>
              </w:rPr>
            </w:pPr>
            <w:r w:rsidRPr="00A26430">
              <w:rPr>
                <w:rFonts w:ascii="黑体" w:eastAsia="黑体" w:hAnsi="黑体"/>
                <w:kern w:val="21"/>
                <w:sz w:val="24"/>
                <w:szCs w:val="24"/>
              </w:rPr>
              <w:t>第四条</w:t>
            </w:r>
            <w:r w:rsidR="00442905" w:rsidRPr="00A26430">
              <w:rPr>
                <w:rFonts w:ascii="黑体" w:eastAsia="黑体" w:hAnsi="黑体"/>
                <w:kern w:val="21"/>
                <w:sz w:val="24"/>
                <w:szCs w:val="24"/>
              </w:rPr>
              <w:t xml:space="preserve"> </w:t>
            </w:r>
            <w:r w:rsidRPr="00A26430">
              <w:rPr>
                <w:rFonts w:ascii="黑体" w:eastAsia="黑体" w:hAnsi="黑体"/>
                <w:kern w:val="21"/>
                <w:sz w:val="24"/>
                <w:szCs w:val="24"/>
              </w:rPr>
              <w:t>服务费用</w:t>
            </w:r>
          </w:p>
          <w:p w14:paraId="5657C58E" w14:textId="2DDEC566" w:rsidR="005225A3" w:rsidRPr="00A26430" w:rsidRDefault="005225A3"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坚持以市场为主导，按照所在县（市、区）开展水稻生产社会化服务的平均市场价格确定服务费用。乙方为甲方提供的水稻生产社会化服务价格为人民币</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元</w:t>
            </w:r>
            <w:r w:rsidRPr="00A26430">
              <w:rPr>
                <w:rFonts w:ascii="Times New Roman" w:eastAsia="仿宋_GB2312" w:hAnsi="Times New Roman"/>
                <w:kern w:val="21"/>
                <w:sz w:val="24"/>
                <w:szCs w:val="24"/>
              </w:rPr>
              <w:t>/</w:t>
            </w:r>
            <w:r w:rsidRPr="00A26430">
              <w:rPr>
                <w:rFonts w:ascii="Times New Roman" w:eastAsia="仿宋_GB2312" w:hAnsi="Times New Roman"/>
                <w:kern w:val="21"/>
                <w:sz w:val="24"/>
                <w:szCs w:val="24"/>
              </w:rPr>
              <w:t>亩，补助标准</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元</w:t>
            </w:r>
            <w:r w:rsidRPr="00A26430">
              <w:rPr>
                <w:rFonts w:ascii="Times New Roman" w:eastAsia="仿宋_GB2312" w:hAnsi="Times New Roman"/>
                <w:kern w:val="21"/>
                <w:sz w:val="24"/>
                <w:szCs w:val="24"/>
              </w:rPr>
              <w:t>/</w:t>
            </w:r>
            <w:r w:rsidRPr="00A26430">
              <w:rPr>
                <w:rFonts w:ascii="Times New Roman" w:eastAsia="仿宋_GB2312" w:hAnsi="Times New Roman"/>
                <w:kern w:val="21"/>
                <w:sz w:val="24"/>
                <w:szCs w:val="24"/>
              </w:rPr>
              <w:t>亩，服务面积</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亩，总费用人民币</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元（大写</w:t>
            </w:r>
            <w:r w:rsidRPr="00A26430">
              <w:rPr>
                <w:rFonts w:ascii="宋体" w:hAnsi="宋体" w:cs="宋体" w:hint="eastAsia"/>
                <w:kern w:val="21"/>
                <w:sz w:val="24"/>
                <w:szCs w:val="24"/>
              </w:rPr>
              <w:t>∶</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其中补助资金需由乙方完成水稻生产社会化服务并验收合格后自行向有关财政部门申领，其余部分由甲方直接向乙方支付。（如乙方提供的服务无法按照上述计算服务费用，甲乙双方可根据实际服务过程中的具体情况协商约定服务费用。）</w:t>
            </w:r>
          </w:p>
          <w:p w14:paraId="0042B5E0" w14:textId="77777777" w:rsidR="005225A3" w:rsidRPr="00A26430" w:rsidRDefault="005225A3" w:rsidP="00A26430">
            <w:pPr>
              <w:adjustRightInd/>
              <w:spacing w:line="480" w:lineRule="exact"/>
              <w:rPr>
                <w:rFonts w:ascii="黑体" w:eastAsia="黑体" w:hAnsi="黑体"/>
                <w:kern w:val="21"/>
                <w:sz w:val="24"/>
                <w:szCs w:val="24"/>
              </w:rPr>
            </w:pPr>
            <w:r w:rsidRPr="00A26430">
              <w:rPr>
                <w:rFonts w:ascii="黑体" w:eastAsia="黑体" w:hAnsi="黑体"/>
                <w:kern w:val="21"/>
                <w:sz w:val="24"/>
                <w:szCs w:val="24"/>
              </w:rPr>
              <w:t>第五条 支付方式</w:t>
            </w:r>
          </w:p>
          <w:p w14:paraId="4F7A88D0" w14:textId="048A0C96" w:rsidR="00270D4D" w:rsidRPr="00A26430" w:rsidRDefault="005225A3"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甲方于本合同签订当日，支付乙方服务费用总额的百分之</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（小写：</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w:t>
            </w:r>
            <w:r w:rsidRPr="00A26430">
              <w:rPr>
                <w:rFonts w:ascii="Times New Roman" w:eastAsia="仿宋_GB2312" w:hAnsi="Times New Roman"/>
                <w:kern w:val="21"/>
                <w:sz w:val="24"/>
                <w:szCs w:val="24"/>
              </w:rPr>
              <w:t>）计人民币</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元（大写：</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）作为订金。乙方所有服务完毕并经甲方验收合格后，甲方于</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日内支付乙方剩余服务费用人民币</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元（大写：</w:t>
            </w:r>
            <w:r w:rsidRPr="00A26430">
              <w:rPr>
                <w:rFonts w:ascii="Times New Roman" w:eastAsia="仿宋_GB2312" w:hAnsi="Times New Roman"/>
                <w:kern w:val="21"/>
                <w:sz w:val="24"/>
                <w:szCs w:val="24"/>
                <w:u w:val="single"/>
              </w:rPr>
              <w:t xml:space="preserve">               </w:t>
            </w:r>
            <w:r w:rsidRPr="00A26430">
              <w:rPr>
                <w:rFonts w:ascii="Times New Roman" w:eastAsia="仿宋_GB2312" w:hAnsi="Times New Roman"/>
                <w:kern w:val="21"/>
                <w:sz w:val="24"/>
                <w:szCs w:val="24"/>
              </w:rPr>
              <w:t>）。（甲乙双方可约定签订合间之日支付全部服务费用，或约定完成水稻生产社会化服务后一次性支付全部服务费用，或约定从甲方委托乙方销售水稻收益中扣除服务费用。）</w:t>
            </w:r>
          </w:p>
          <w:p w14:paraId="4BF2822F" w14:textId="77777777" w:rsidR="00442905" w:rsidRPr="00442905" w:rsidRDefault="00442905" w:rsidP="00A26430">
            <w:pPr>
              <w:adjustRightInd/>
              <w:spacing w:line="480" w:lineRule="exact"/>
              <w:rPr>
                <w:rFonts w:ascii="黑体" w:eastAsia="黑体" w:hAnsi="黑体"/>
                <w:kern w:val="21"/>
                <w:sz w:val="24"/>
                <w:szCs w:val="24"/>
              </w:rPr>
            </w:pPr>
            <w:r w:rsidRPr="00442905">
              <w:rPr>
                <w:rFonts w:ascii="黑体" w:eastAsia="黑体" w:hAnsi="黑体"/>
                <w:kern w:val="21"/>
                <w:sz w:val="24"/>
                <w:szCs w:val="24"/>
              </w:rPr>
              <w:t>第六条 甲乙双方的权利和义务</w:t>
            </w:r>
          </w:p>
          <w:p w14:paraId="31791EFD" w14:textId="6C951141" w:rsidR="00442905" w:rsidRPr="00442905" w:rsidRDefault="00442905" w:rsidP="00A26430">
            <w:pPr>
              <w:adjustRightInd/>
              <w:spacing w:line="480" w:lineRule="exact"/>
              <w:ind w:firstLineChars="200" w:firstLine="482"/>
              <w:rPr>
                <w:rFonts w:ascii="Times New Roman" w:eastAsia="仿宋_GB2312" w:hAnsi="Times New Roman"/>
                <w:b/>
                <w:kern w:val="21"/>
                <w:sz w:val="24"/>
                <w:szCs w:val="24"/>
              </w:rPr>
            </w:pPr>
            <w:r w:rsidRPr="00442905">
              <w:rPr>
                <w:rFonts w:ascii="Times New Roman" w:eastAsia="仿宋_GB2312" w:hAnsi="Times New Roman"/>
                <w:b/>
                <w:kern w:val="21"/>
                <w:sz w:val="24"/>
                <w:szCs w:val="24"/>
              </w:rPr>
              <w:t>（一）甲方的权利和义务</w:t>
            </w:r>
          </w:p>
          <w:p w14:paraId="0EA6A88E" w14:textId="1D5111EE"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1.</w:t>
            </w:r>
            <w:r w:rsidR="00B353FF" w:rsidRPr="00A26430">
              <w:rPr>
                <w:rFonts w:ascii="Times New Roman" w:eastAsia="仿宋_GB2312" w:hAnsi="Times New Roman"/>
                <w:kern w:val="21"/>
                <w:sz w:val="24"/>
                <w:szCs w:val="24"/>
              </w:rPr>
              <w:t>水稻生产托管社会化服务</w:t>
            </w:r>
            <w:r w:rsidRPr="00442905">
              <w:rPr>
                <w:rFonts w:ascii="Times New Roman" w:eastAsia="仿宋_GB2312" w:hAnsi="Times New Roman"/>
                <w:kern w:val="21"/>
                <w:sz w:val="24"/>
                <w:szCs w:val="24"/>
              </w:rPr>
              <w:t>期间始终享有对托管地块的承包经营权，托管地块产出品归甲方所有。</w:t>
            </w:r>
          </w:p>
          <w:p w14:paraId="2A9CFE7E" w14:textId="589972DB"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lastRenderedPageBreak/>
              <w:t>2.</w:t>
            </w:r>
            <w:r w:rsidRPr="00442905">
              <w:rPr>
                <w:rFonts w:ascii="Times New Roman" w:eastAsia="仿宋_GB2312" w:hAnsi="Times New Roman"/>
                <w:kern w:val="21"/>
                <w:sz w:val="24"/>
                <w:szCs w:val="24"/>
              </w:rPr>
              <w:t>按照合同约定接受乙方提供的</w:t>
            </w:r>
            <w:r w:rsidR="00B353FF" w:rsidRPr="00A26430">
              <w:rPr>
                <w:rFonts w:ascii="Times New Roman" w:eastAsia="仿宋_GB2312" w:hAnsi="Times New Roman"/>
                <w:kern w:val="21"/>
                <w:sz w:val="24"/>
                <w:szCs w:val="24"/>
              </w:rPr>
              <w:t>水稻生产托管社会化服务</w:t>
            </w:r>
            <w:r w:rsidRPr="00442905">
              <w:rPr>
                <w:rFonts w:ascii="Times New Roman" w:eastAsia="仿宋_GB2312" w:hAnsi="Times New Roman"/>
                <w:kern w:val="21"/>
                <w:sz w:val="24"/>
                <w:szCs w:val="24"/>
              </w:rPr>
              <w:t>，要求乙方按照约定标准开展服务。对乙方服务进行监督和评价，验收服务成果。</w:t>
            </w:r>
          </w:p>
          <w:p w14:paraId="63DBF65F" w14:textId="3A7DD63A"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3.</w:t>
            </w:r>
            <w:r w:rsidR="00B353FF" w:rsidRPr="00A26430">
              <w:rPr>
                <w:rFonts w:ascii="Times New Roman" w:eastAsia="仿宋_GB2312" w:hAnsi="Times New Roman"/>
                <w:kern w:val="21"/>
                <w:sz w:val="24"/>
                <w:szCs w:val="24"/>
              </w:rPr>
              <w:t>有权监督乙方按照国家相关规定，采用绿色、生态方式开展水稻生产社会化服务，有权阻止乙方实施破坏农用地和其他农业资源的行为。若因乙方故意或过失破坏地块种植条件、给土地造成严重损害或者严重破坏土地生态环境的，有权要求乙方赔偿由此造成的损失。</w:t>
            </w:r>
          </w:p>
          <w:p w14:paraId="0887891C" w14:textId="6C964619"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4.</w:t>
            </w:r>
            <w:r w:rsidRPr="00442905">
              <w:rPr>
                <w:rFonts w:ascii="Times New Roman" w:eastAsia="仿宋_GB2312" w:hAnsi="Times New Roman"/>
                <w:kern w:val="21"/>
                <w:sz w:val="24"/>
                <w:szCs w:val="24"/>
              </w:rPr>
              <w:t>为乙方开展</w:t>
            </w:r>
            <w:r w:rsidR="00B353FF" w:rsidRPr="00A26430">
              <w:rPr>
                <w:rFonts w:ascii="Times New Roman" w:eastAsia="仿宋_GB2312" w:hAnsi="Times New Roman"/>
                <w:kern w:val="21"/>
                <w:sz w:val="24"/>
                <w:szCs w:val="24"/>
              </w:rPr>
              <w:t>水稻生产托管社会化服务</w:t>
            </w:r>
            <w:r w:rsidRPr="00442905">
              <w:rPr>
                <w:rFonts w:ascii="Times New Roman" w:eastAsia="仿宋_GB2312" w:hAnsi="Times New Roman"/>
                <w:kern w:val="21"/>
                <w:sz w:val="24"/>
                <w:szCs w:val="24"/>
              </w:rPr>
              <w:t>提供必要条件。（甲乙双方可根据实际情况约定甲方应提供必要条件的具体内容和时间。）</w:t>
            </w:r>
          </w:p>
          <w:p w14:paraId="52A3AE8B"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5.</w:t>
            </w:r>
            <w:r w:rsidRPr="00442905">
              <w:rPr>
                <w:rFonts w:ascii="Times New Roman" w:eastAsia="仿宋_GB2312" w:hAnsi="Times New Roman"/>
                <w:kern w:val="21"/>
                <w:sz w:val="24"/>
                <w:szCs w:val="24"/>
              </w:rPr>
              <w:t>法律、法规、规章和政策所规定的其他权利和义务。</w:t>
            </w:r>
          </w:p>
          <w:p w14:paraId="6C6BED40" w14:textId="53953180" w:rsidR="00442905" w:rsidRPr="00442905" w:rsidRDefault="00442905" w:rsidP="00A26430">
            <w:pPr>
              <w:adjustRightInd/>
              <w:spacing w:line="480" w:lineRule="exact"/>
              <w:ind w:firstLineChars="200" w:firstLine="482"/>
              <w:rPr>
                <w:rFonts w:ascii="Times New Roman" w:eastAsia="仿宋_GB2312" w:hAnsi="Times New Roman"/>
                <w:b/>
                <w:kern w:val="21"/>
                <w:sz w:val="24"/>
                <w:szCs w:val="24"/>
              </w:rPr>
            </w:pPr>
            <w:r w:rsidRPr="00442905">
              <w:rPr>
                <w:rFonts w:ascii="Times New Roman" w:eastAsia="仿宋_GB2312" w:hAnsi="Times New Roman"/>
                <w:b/>
                <w:kern w:val="21"/>
                <w:sz w:val="24"/>
                <w:szCs w:val="24"/>
              </w:rPr>
              <w:t>（二）乙方的权利和义务</w:t>
            </w:r>
          </w:p>
          <w:p w14:paraId="03799987"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1.</w:t>
            </w:r>
            <w:r w:rsidRPr="00442905">
              <w:rPr>
                <w:rFonts w:ascii="Times New Roman" w:eastAsia="仿宋_GB2312" w:hAnsi="Times New Roman"/>
                <w:kern w:val="21"/>
                <w:sz w:val="24"/>
                <w:szCs w:val="24"/>
              </w:rPr>
              <w:t>要求甲方在约定时间内提供必要的作业条件，并对服务结果进行验收。</w:t>
            </w:r>
          </w:p>
          <w:p w14:paraId="70CB0455" w14:textId="77777777" w:rsidR="00B353FF" w:rsidRPr="00A26430" w:rsidRDefault="00B353FF"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2.</w:t>
            </w:r>
            <w:r w:rsidRPr="00A26430">
              <w:rPr>
                <w:rFonts w:ascii="Times New Roman" w:eastAsia="仿宋_GB2312" w:hAnsi="Times New Roman"/>
                <w:kern w:val="21"/>
                <w:sz w:val="24"/>
                <w:szCs w:val="24"/>
              </w:rPr>
              <w:t>合理利用农用地，不应改变甲方的农用地用途，不应破坏农用地生态环境及种植条件。</w:t>
            </w:r>
          </w:p>
          <w:p w14:paraId="5C785C1E" w14:textId="77777777" w:rsidR="00B353FF" w:rsidRPr="00A26430" w:rsidRDefault="00B353FF"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3.</w:t>
            </w:r>
            <w:r w:rsidRPr="00A26430">
              <w:rPr>
                <w:rFonts w:ascii="Times New Roman" w:eastAsia="仿宋_GB2312" w:hAnsi="Times New Roman"/>
                <w:kern w:val="21"/>
                <w:sz w:val="24"/>
                <w:szCs w:val="24"/>
              </w:rPr>
              <w:t>应按照合同约定为甲方提供符合要求的水稻生产托管社会化服务，并向甲方解读服务内容。</w:t>
            </w:r>
          </w:p>
          <w:p w14:paraId="418993A2" w14:textId="77777777" w:rsidR="00B353FF" w:rsidRPr="00A26430" w:rsidRDefault="00B353FF"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4.</w:t>
            </w:r>
            <w:r w:rsidRPr="00A26430">
              <w:rPr>
                <w:rFonts w:ascii="Times New Roman" w:eastAsia="仿宋_GB2312" w:hAnsi="Times New Roman"/>
                <w:kern w:val="21"/>
                <w:sz w:val="24"/>
                <w:szCs w:val="24"/>
              </w:rPr>
              <w:t>乙方应配备满足甲方服务需求的服务装备和服务人员，以便及时开展水稻生产社会化服务。</w:t>
            </w:r>
          </w:p>
          <w:p w14:paraId="6B038B75" w14:textId="0260DBE7" w:rsidR="00442905" w:rsidRPr="00442905" w:rsidRDefault="00B353FF"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5.</w:t>
            </w:r>
            <w:r w:rsidRPr="00A26430">
              <w:rPr>
                <w:rFonts w:ascii="Times New Roman" w:eastAsia="仿宋_GB2312" w:hAnsi="Times New Roman"/>
                <w:kern w:val="21"/>
                <w:sz w:val="24"/>
                <w:szCs w:val="24"/>
              </w:rPr>
              <w:t>乙方应当建立水稻生产托管社会化服务作业台账，逐一记录接受服务方对象的名称、服务项目、服务面积等内容，并经接受服务方签字确认。</w:t>
            </w:r>
          </w:p>
          <w:p w14:paraId="020A0949" w14:textId="1EDFD76B" w:rsidR="00442905" w:rsidRPr="00442905" w:rsidRDefault="00B353FF"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6</w:t>
            </w:r>
            <w:r w:rsidR="00442905" w:rsidRPr="00442905">
              <w:rPr>
                <w:rFonts w:ascii="Times New Roman" w:eastAsia="仿宋_GB2312" w:hAnsi="Times New Roman"/>
                <w:kern w:val="21"/>
                <w:sz w:val="24"/>
                <w:szCs w:val="24"/>
              </w:rPr>
              <w:t>.</w:t>
            </w:r>
            <w:r w:rsidR="00442905" w:rsidRPr="00442905">
              <w:rPr>
                <w:rFonts w:ascii="Times New Roman" w:eastAsia="仿宋_GB2312" w:hAnsi="Times New Roman"/>
                <w:kern w:val="21"/>
                <w:sz w:val="24"/>
                <w:szCs w:val="24"/>
              </w:rPr>
              <w:t>法律、法规、规章和政策所规定的其他权利和义务。</w:t>
            </w:r>
          </w:p>
          <w:p w14:paraId="5612D9B5" w14:textId="77777777" w:rsidR="00442905" w:rsidRPr="00442905" w:rsidRDefault="00442905" w:rsidP="00A26430">
            <w:pPr>
              <w:adjustRightInd/>
              <w:spacing w:line="480" w:lineRule="exact"/>
              <w:rPr>
                <w:rFonts w:ascii="黑体" w:eastAsia="黑体" w:hAnsi="黑体"/>
                <w:kern w:val="21"/>
                <w:sz w:val="24"/>
                <w:szCs w:val="24"/>
              </w:rPr>
            </w:pPr>
            <w:r w:rsidRPr="00442905">
              <w:rPr>
                <w:rFonts w:ascii="黑体" w:eastAsia="黑体" w:hAnsi="黑体"/>
                <w:kern w:val="21"/>
                <w:sz w:val="24"/>
                <w:szCs w:val="24"/>
              </w:rPr>
              <w:t>第七条 违约责任</w:t>
            </w:r>
          </w:p>
          <w:p w14:paraId="2C36EAB2"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（一）甲方逾期未支付服务费用的，从逾期之日起每日按应支付服务费用总额的百分之</w:t>
            </w:r>
            <w:r w:rsidRPr="00442905">
              <w:rPr>
                <w:rFonts w:ascii="Times New Roman" w:eastAsia="仿宋_GB2312" w:hAnsi="Times New Roman"/>
                <w:kern w:val="21"/>
                <w:sz w:val="24"/>
                <w:szCs w:val="24"/>
                <w:u w:val="single"/>
              </w:rPr>
              <w:t xml:space="preserve">         </w:t>
            </w:r>
            <w:r w:rsidRPr="00442905">
              <w:rPr>
                <w:rFonts w:ascii="Times New Roman" w:eastAsia="仿宋_GB2312" w:hAnsi="Times New Roman"/>
                <w:kern w:val="21"/>
                <w:sz w:val="24"/>
                <w:szCs w:val="24"/>
              </w:rPr>
              <w:t>（小写：</w:t>
            </w:r>
            <w:r w:rsidRPr="00442905">
              <w:rPr>
                <w:rFonts w:ascii="Times New Roman" w:eastAsia="仿宋_GB2312" w:hAnsi="Times New Roman"/>
                <w:kern w:val="21"/>
                <w:sz w:val="24"/>
                <w:szCs w:val="24"/>
                <w:u w:val="single"/>
              </w:rPr>
              <w:t xml:space="preserve">      </w:t>
            </w:r>
            <w:r w:rsidRPr="00442905">
              <w:rPr>
                <w:rFonts w:ascii="Times New Roman" w:eastAsia="仿宋_GB2312" w:hAnsi="Times New Roman"/>
                <w:kern w:val="21"/>
                <w:sz w:val="24"/>
                <w:szCs w:val="24"/>
              </w:rPr>
              <w:t>%</w:t>
            </w:r>
            <w:r w:rsidRPr="00442905">
              <w:rPr>
                <w:rFonts w:ascii="Times New Roman" w:eastAsia="仿宋_GB2312" w:hAnsi="Times New Roman"/>
                <w:kern w:val="21"/>
                <w:sz w:val="24"/>
                <w:szCs w:val="24"/>
              </w:rPr>
              <w:t>）向乙方支付违约金，但不超过应付服务费用总额的百分之五十。</w:t>
            </w:r>
            <w:r w:rsidRPr="00442905">
              <w:rPr>
                <w:rFonts w:ascii="Times New Roman" w:eastAsia="仿宋_GB2312" w:hAnsi="Times New Roman"/>
                <w:kern w:val="21"/>
                <w:sz w:val="24"/>
                <w:szCs w:val="24"/>
              </w:rPr>
              <w:t xml:space="preserve">   </w:t>
            </w:r>
          </w:p>
          <w:p w14:paraId="51D67565" w14:textId="08BE3BB8"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（二）乙方未按本合同约定提供服务，造成甲方损失的，应予以赔偿，</w:t>
            </w:r>
            <w:r w:rsidR="00C176A8" w:rsidRPr="00A26430">
              <w:rPr>
                <w:rFonts w:ascii="Times New Roman" w:eastAsia="仿宋_GB2312" w:hAnsi="Times New Roman"/>
                <w:kern w:val="21"/>
                <w:sz w:val="24"/>
                <w:szCs w:val="24"/>
              </w:rPr>
              <w:t>赔偿金额为服务费总金额的</w:t>
            </w:r>
            <w:r w:rsidR="00C176A8" w:rsidRPr="00A26430">
              <w:rPr>
                <w:rFonts w:ascii="Times New Roman" w:eastAsia="仿宋_GB2312" w:hAnsi="Times New Roman"/>
                <w:kern w:val="21"/>
                <w:sz w:val="24"/>
                <w:szCs w:val="24"/>
              </w:rPr>
              <w:t>2</w:t>
            </w:r>
            <w:r w:rsidR="00C176A8" w:rsidRPr="00A26430">
              <w:rPr>
                <w:rFonts w:ascii="Times New Roman" w:eastAsia="仿宋_GB2312" w:hAnsi="Times New Roman"/>
                <w:kern w:val="21"/>
                <w:sz w:val="24"/>
                <w:szCs w:val="24"/>
              </w:rPr>
              <w:t>倍。（或由双方协商确定违约金赔偿数额。）</w:t>
            </w:r>
          </w:p>
          <w:p w14:paraId="2B628F84" w14:textId="3BC35D59" w:rsidR="00442905" w:rsidRPr="00A26430"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（三）任何一方违约所造成的损失，均由违约方负责赔偿。</w:t>
            </w:r>
          </w:p>
          <w:p w14:paraId="50E10229" w14:textId="5A280486" w:rsidR="00820C8E" w:rsidRPr="00442905" w:rsidRDefault="00820C8E"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（四）如果一方需要变更或提前终止服务合同的，应在服务作业开始前</w:t>
            </w:r>
            <w:r w:rsidRPr="00A26430">
              <w:rPr>
                <w:rFonts w:ascii="Times New Roman" w:eastAsia="仿宋_GB2312" w:hAnsi="Times New Roman"/>
                <w:kern w:val="21"/>
                <w:sz w:val="24"/>
                <w:szCs w:val="24"/>
              </w:rPr>
              <w:t>15</w:t>
            </w:r>
            <w:r w:rsidRPr="00A26430">
              <w:rPr>
                <w:rFonts w:ascii="Times New Roman" w:eastAsia="仿宋_GB2312" w:hAnsi="Times New Roman"/>
                <w:kern w:val="21"/>
                <w:sz w:val="24"/>
                <w:szCs w:val="24"/>
              </w:rPr>
              <w:t>天通知对</w:t>
            </w:r>
            <w:r w:rsidRPr="00A26430">
              <w:rPr>
                <w:rFonts w:ascii="Times New Roman" w:eastAsia="仿宋_GB2312" w:hAnsi="Times New Roman"/>
                <w:kern w:val="21"/>
                <w:sz w:val="24"/>
                <w:szCs w:val="24"/>
              </w:rPr>
              <w:lastRenderedPageBreak/>
              <w:t>方，并征得对方同意后方可变更或终止服务合同。给对方造成直接经济损失的，提出方应赔偿损失。赔偿金额由双方协商确定。</w:t>
            </w:r>
          </w:p>
          <w:p w14:paraId="7F287D09" w14:textId="05A3AB65"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w:t>
            </w:r>
            <w:r w:rsidR="00820C8E" w:rsidRPr="00A26430">
              <w:rPr>
                <w:rFonts w:ascii="Times New Roman" w:eastAsia="仿宋_GB2312" w:hAnsi="Times New Roman"/>
                <w:kern w:val="21"/>
                <w:sz w:val="24"/>
                <w:szCs w:val="24"/>
              </w:rPr>
              <w:t>五</w:t>
            </w:r>
            <w:r w:rsidRPr="00442905">
              <w:rPr>
                <w:rFonts w:ascii="Times New Roman" w:eastAsia="仿宋_GB2312" w:hAnsi="Times New Roman"/>
                <w:kern w:val="21"/>
                <w:sz w:val="24"/>
                <w:szCs w:val="24"/>
              </w:rPr>
              <w:t>）因不可抗力等重大因素导致本合同无法履行的，双方可以协商解除本合同，双方均不承担违约责任。</w:t>
            </w:r>
          </w:p>
          <w:p w14:paraId="4F51CA6A" w14:textId="77777777" w:rsidR="00442905" w:rsidRPr="00442905" w:rsidRDefault="00442905" w:rsidP="00A26430">
            <w:pPr>
              <w:adjustRightInd/>
              <w:spacing w:line="480" w:lineRule="exact"/>
              <w:rPr>
                <w:rFonts w:ascii="黑体" w:eastAsia="黑体" w:hAnsi="黑体"/>
                <w:kern w:val="21"/>
                <w:sz w:val="24"/>
                <w:szCs w:val="24"/>
              </w:rPr>
            </w:pPr>
            <w:r w:rsidRPr="00442905">
              <w:rPr>
                <w:rFonts w:ascii="黑体" w:eastAsia="黑体" w:hAnsi="黑体"/>
                <w:kern w:val="21"/>
                <w:sz w:val="24"/>
                <w:szCs w:val="24"/>
              </w:rPr>
              <w:t>第八条 争议处理</w:t>
            </w:r>
          </w:p>
          <w:p w14:paraId="0FCF2000"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甲乙双方发生争议，应协商解决。如协商不成，可以向服务所在地农业行政主管部门申请调解，也可以向服务所在地人民法院提起诉讼。</w:t>
            </w:r>
          </w:p>
          <w:p w14:paraId="180B4B29" w14:textId="77777777" w:rsidR="00442905" w:rsidRPr="00442905" w:rsidRDefault="00442905" w:rsidP="00A26430">
            <w:pPr>
              <w:adjustRightInd/>
              <w:spacing w:line="480" w:lineRule="exact"/>
              <w:rPr>
                <w:rFonts w:ascii="黑体" w:eastAsia="黑体" w:hAnsi="黑体"/>
                <w:kern w:val="21"/>
                <w:sz w:val="24"/>
                <w:szCs w:val="24"/>
              </w:rPr>
            </w:pPr>
            <w:r w:rsidRPr="00442905">
              <w:rPr>
                <w:rFonts w:ascii="黑体" w:eastAsia="黑体" w:hAnsi="黑体"/>
                <w:kern w:val="21"/>
                <w:sz w:val="24"/>
                <w:szCs w:val="24"/>
              </w:rPr>
              <w:t>第九条 其他约定事项</w:t>
            </w:r>
          </w:p>
          <w:p w14:paraId="044F2F5A"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（一）本合同自甲乙双方签字之日起生效。</w:t>
            </w:r>
          </w:p>
          <w:p w14:paraId="6CD83FCC"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（二）未尽或须调整事宜经甲乙双方协商一致可签订补充协议，补充协议与本合同具有同等法律效力。补充协议与本合同不一致的，以补充协议为准。</w:t>
            </w:r>
          </w:p>
          <w:p w14:paraId="3F14667A" w14:textId="77777777"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（三）服务所在地村委会或村集体经济组织可对甲乙双方的托管服务关系予以指导和监督。</w:t>
            </w:r>
          </w:p>
          <w:p w14:paraId="59A1EDFB" w14:textId="1E462309" w:rsidR="00820C8E" w:rsidRPr="00A26430" w:rsidRDefault="00820C8E" w:rsidP="00A26430">
            <w:pPr>
              <w:adjustRightInd/>
              <w:spacing w:line="480" w:lineRule="exact"/>
              <w:ind w:firstLineChars="200" w:firstLine="480"/>
              <w:rPr>
                <w:rFonts w:ascii="Times New Roman" w:eastAsia="仿宋_GB2312" w:hAnsi="Times New Roman"/>
                <w:kern w:val="21"/>
                <w:sz w:val="24"/>
                <w:szCs w:val="24"/>
              </w:rPr>
            </w:pPr>
            <w:r w:rsidRPr="00A26430">
              <w:rPr>
                <w:rFonts w:ascii="Times New Roman" w:eastAsia="仿宋_GB2312" w:hAnsi="Times New Roman"/>
                <w:kern w:val="21"/>
                <w:sz w:val="24"/>
                <w:szCs w:val="24"/>
              </w:rPr>
              <w:t>（四）一方变更通讯地址或联系方式的，应于变更次日以书面形式通知对方，否则变更方对由此造成的一切后果承担责任。</w:t>
            </w:r>
          </w:p>
          <w:p w14:paraId="0CAC296B" w14:textId="5B7E4619" w:rsidR="00442905" w:rsidRPr="00442905" w:rsidRDefault="00820C8E" w:rsidP="00A26430">
            <w:pPr>
              <w:adjustRightInd/>
              <w:spacing w:line="480" w:lineRule="exact"/>
              <w:ind w:firstLineChars="200" w:firstLine="480"/>
              <w:rPr>
                <w:rFonts w:ascii="Times New Roman" w:eastAsia="仿宋_GB2312" w:hAnsi="Times New Roman"/>
                <w:kern w:val="21"/>
                <w:sz w:val="24"/>
                <w:szCs w:val="24"/>
              </w:rPr>
            </w:pPr>
            <w:r w:rsidRPr="00442905">
              <w:rPr>
                <w:rFonts w:ascii="Times New Roman" w:eastAsia="仿宋_GB2312" w:hAnsi="Times New Roman"/>
                <w:kern w:val="21"/>
                <w:sz w:val="24"/>
                <w:szCs w:val="24"/>
              </w:rPr>
              <w:t>（</w:t>
            </w:r>
            <w:r w:rsidRPr="00A26430">
              <w:rPr>
                <w:rFonts w:ascii="Times New Roman" w:eastAsia="仿宋_GB2312" w:hAnsi="Times New Roman"/>
                <w:kern w:val="21"/>
                <w:sz w:val="24"/>
                <w:szCs w:val="24"/>
              </w:rPr>
              <w:t>五</w:t>
            </w:r>
            <w:r w:rsidRPr="00442905">
              <w:rPr>
                <w:rFonts w:ascii="Times New Roman" w:eastAsia="仿宋_GB2312" w:hAnsi="Times New Roman"/>
                <w:kern w:val="21"/>
                <w:sz w:val="24"/>
                <w:szCs w:val="24"/>
              </w:rPr>
              <w:t>）</w:t>
            </w:r>
            <w:r w:rsidRPr="00A26430">
              <w:rPr>
                <w:rFonts w:ascii="Times New Roman" w:eastAsia="仿宋_GB2312" w:hAnsi="Times New Roman"/>
                <w:kern w:val="21"/>
                <w:sz w:val="24"/>
                <w:szCs w:val="24"/>
              </w:rPr>
              <w:t>本合同一式三份，甲乙双方各持一份，乡镇留存一份，具有同等法律效力。</w:t>
            </w:r>
          </w:p>
          <w:p w14:paraId="43BDB235" w14:textId="5F39113B" w:rsidR="00442905" w:rsidRPr="00442905" w:rsidRDefault="00442905" w:rsidP="00A26430">
            <w:pPr>
              <w:adjustRightInd/>
              <w:spacing w:line="480" w:lineRule="exact"/>
              <w:ind w:firstLineChars="200" w:firstLine="480"/>
              <w:rPr>
                <w:rFonts w:ascii="Times New Roman" w:eastAsia="仿宋_GB2312" w:hAnsi="Times New Roman"/>
                <w:kern w:val="21"/>
                <w:sz w:val="24"/>
                <w:szCs w:val="24"/>
                <w:u w:val="single"/>
              </w:rPr>
            </w:pPr>
            <w:r w:rsidRPr="00442905">
              <w:rPr>
                <w:rFonts w:ascii="Times New Roman" w:eastAsia="仿宋_GB2312" w:hAnsi="Times New Roman"/>
                <w:kern w:val="21"/>
                <w:sz w:val="24"/>
                <w:szCs w:val="24"/>
              </w:rPr>
              <w:t>（</w:t>
            </w:r>
            <w:r w:rsidR="00820C8E" w:rsidRPr="00A26430">
              <w:rPr>
                <w:rFonts w:ascii="Times New Roman" w:eastAsia="仿宋_GB2312" w:hAnsi="Times New Roman"/>
                <w:kern w:val="21"/>
                <w:sz w:val="24"/>
                <w:szCs w:val="24"/>
              </w:rPr>
              <w:t>六</w:t>
            </w:r>
            <w:r w:rsidRPr="00442905">
              <w:rPr>
                <w:rFonts w:ascii="Times New Roman" w:eastAsia="仿宋_GB2312" w:hAnsi="Times New Roman"/>
                <w:kern w:val="21"/>
                <w:sz w:val="24"/>
                <w:szCs w:val="24"/>
              </w:rPr>
              <w:t>）其他约定事宜：</w:t>
            </w:r>
            <w:r w:rsidRPr="00442905">
              <w:rPr>
                <w:rFonts w:ascii="Times New Roman" w:eastAsia="仿宋_GB2312" w:hAnsi="Times New Roman"/>
                <w:kern w:val="21"/>
                <w:sz w:val="24"/>
                <w:szCs w:val="24"/>
                <w:u w:val="single"/>
              </w:rPr>
              <w:t xml:space="preserve">                            </w:t>
            </w:r>
            <w:r w:rsidRPr="00442905">
              <w:rPr>
                <w:rFonts w:ascii="Times New Roman" w:eastAsia="仿宋_GB2312" w:hAnsi="Times New Roman"/>
                <w:kern w:val="21"/>
                <w:sz w:val="24"/>
                <w:szCs w:val="24"/>
              </w:rPr>
              <w:t>。</w:t>
            </w:r>
          </w:p>
          <w:p w14:paraId="518155BC" w14:textId="77777777" w:rsidR="00820C8E" w:rsidRPr="00820C8E" w:rsidRDefault="00820C8E" w:rsidP="00A26430">
            <w:pPr>
              <w:adjustRightInd/>
              <w:spacing w:line="480" w:lineRule="exact"/>
              <w:ind w:firstLineChars="200" w:firstLine="480"/>
              <w:rPr>
                <w:rFonts w:ascii="Times New Roman" w:eastAsia="仿宋_GB2312" w:hAnsi="Times New Roman"/>
                <w:kern w:val="21"/>
                <w:sz w:val="24"/>
                <w:szCs w:val="24"/>
              </w:rPr>
            </w:pPr>
          </w:p>
          <w:p w14:paraId="69C2FDD6" w14:textId="77777777" w:rsidR="00820C8E" w:rsidRPr="00820C8E" w:rsidRDefault="00820C8E" w:rsidP="00A26430">
            <w:pPr>
              <w:adjustRightInd/>
              <w:spacing w:line="480" w:lineRule="exact"/>
              <w:ind w:firstLineChars="200" w:firstLine="482"/>
              <w:rPr>
                <w:rFonts w:ascii="Times New Roman" w:eastAsia="仿宋_GB2312" w:hAnsi="Times New Roman"/>
                <w:b/>
                <w:bCs/>
                <w:sz w:val="24"/>
                <w:szCs w:val="24"/>
              </w:rPr>
            </w:pPr>
            <w:r w:rsidRPr="00820C8E">
              <w:rPr>
                <w:rFonts w:ascii="Times New Roman" w:eastAsia="仿宋_GB2312" w:hAnsi="Times New Roman"/>
                <w:b/>
                <w:bCs/>
                <w:sz w:val="24"/>
                <w:szCs w:val="24"/>
              </w:rPr>
              <w:t>甲方（签字或盖章）：</w:t>
            </w:r>
            <w:r w:rsidRPr="00820C8E">
              <w:rPr>
                <w:rFonts w:ascii="Times New Roman" w:eastAsia="仿宋_GB2312" w:hAnsi="Times New Roman"/>
                <w:sz w:val="24"/>
                <w:szCs w:val="24"/>
                <w:u w:val="single"/>
              </w:rPr>
              <w:t xml:space="preserve">             </w:t>
            </w:r>
            <w:r w:rsidRPr="00820C8E">
              <w:rPr>
                <w:rFonts w:ascii="Times New Roman" w:eastAsia="仿宋_GB2312" w:hAnsi="Times New Roman"/>
                <w:sz w:val="24"/>
                <w:szCs w:val="24"/>
              </w:rPr>
              <w:t xml:space="preserve">    </w:t>
            </w:r>
            <w:r w:rsidRPr="00820C8E">
              <w:rPr>
                <w:rFonts w:ascii="Times New Roman" w:eastAsia="仿宋_GB2312" w:hAnsi="Times New Roman"/>
                <w:b/>
                <w:bCs/>
                <w:sz w:val="24"/>
                <w:szCs w:val="24"/>
              </w:rPr>
              <w:t xml:space="preserve"> </w:t>
            </w:r>
          </w:p>
          <w:p w14:paraId="7890F433" w14:textId="77777777" w:rsidR="00820C8E" w:rsidRPr="00820C8E" w:rsidRDefault="00820C8E" w:rsidP="00A26430">
            <w:pPr>
              <w:adjustRightInd/>
              <w:spacing w:line="480" w:lineRule="exact"/>
              <w:ind w:firstLineChars="200" w:firstLine="482"/>
              <w:rPr>
                <w:rFonts w:ascii="Times New Roman" w:eastAsia="仿宋_GB2312" w:hAnsi="Times New Roman"/>
                <w:b/>
                <w:bCs/>
                <w:sz w:val="24"/>
                <w:szCs w:val="24"/>
              </w:rPr>
            </w:pPr>
            <w:r w:rsidRPr="00820C8E">
              <w:rPr>
                <w:rFonts w:ascii="Times New Roman" w:eastAsia="仿宋_GB2312" w:hAnsi="Times New Roman"/>
                <w:b/>
                <w:bCs/>
                <w:sz w:val="24"/>
                <w:szCs w:val="24"/>
              </w:rPr>
              <w:t>时</w:t>
            </w:r>
            <w:r w:rsidRPr="00820C8E">
              <w:rPr>
                <w:rFonts w:ascii="Times New Roman" w:eastAsia="仿宋_GB2312" w:hAnsi="Times New Roman"/>
                <w:b/>
                <w:bCs/>
                <w:sz w:val="24"/>
                <w:szCs w:val="24"/>
              </w:rPr>
              <w:t xml:space="preserve">    </w:t>
            </w:r>
            <w:r w:rsidRPr="00820C8E">
              <w:rPr>
                <w:rFonts w:ascii="Times New Roman" w:eastAsia="仿宋_GB2312" w:hAnsi="Times New Roman"/>
                <w:b/>
                <w:bCs/>
                <w:sz w:val="24"/>
                <w:szCs w:val="24"/>
              </w:rPr>
              <w:t>间</w:t>
            </w:r>
            <w:r w:rsidRPr="00820C8E">
              <w:rPr>
                <w:rFonts w:ascii="Times New Roman" w:eastAsia="仿宋_GB2312" w:hAnsi="Times New Roman"/>
                <w:b/>
                <w:bCs/>
                <w:sz w:val="24"/>
                <w:szCs w:val="24"/>
              </w:rPr>
              <w:t xml:space="preserve"> </w:t>
            </w:r>
            <w:r w:rsidRPr="00820C8E">
              <w:rPr>
                <w:rFonts w:ascii="Times New Roman" w:eastAsia="仿宋_GB2312" w:hAnsi="Times New Roman"/>
                <w:b/>
                <w:bCs/>
                <w:sz w:val="24"/>
                <w:szCs w:val="24"/>
              </w:rPr>
              <w:t>：</w:t>
            </w:r>
            <w:r w:rsidRPr="00820C8E">
              <w:rPr>
                <w:rFonts w:ascii="Times New Roman" w:eastAsia="仿宋_GB2312" w:hAnsi="Times New Roman"/>
                <w:b/>
                <w:bCs/>
                <w:sz w:val="24"/>
                <w:szCs w:val="24"/>
                <w:u w:val="single"/>
              </w:rPr>
              <w:t xml:space="preserve">      </w:t>
            </w:r>
            <w:r w:rsidRPr="00820C8E">
              <w:rPr>
                <w:rFonts w:ascii="Times New Roman" w:eastAsia="仿宋_GB2312" w:hAnsi="Times New Roman"/>
                <w:b/>
                <w:bCs/>
                <w:sz w:val="24"/>
                <w:szCs w:val="24"/>
              </w:rPr>
              <w:t>年</w:t>
            </w:r>
            <w:r w:rsidRPr="00820C8E">
              <w:rPr>
                <w:rFonts w:ascii="Times New Roman" w:eastAsia="仿宋_GB2312" w:hAnsi="Times New Roman"/>
                <w:b/>
                <w:bCs/>
                <w:sz w:val="24"/>
                <w:szCs w:val="24"/>
                <w:u w:val="single"/>
              </w:rPr>
              <w:t xml:space="preserve">     </w:t>
            </w:r>
            <w:r w:rsidRPr="00820C8E">
              <w:rPr>
                <w:rFonts w:ascii="Times New Roman" w:eastAsia="仿宋_GB2312" w:hAnsi="Times New Roman"/>
                <w:b/>
                <w:bCs/>
                <w:sz w:val="24"/>
                <w:szCs w:val="24"/>
              </w:rPr>
              <w:t>月</w:t>
            </w:r>
            <w:r w:rsidRPr="00820C8E">
              <w:rPr>
                <w:rFonts w:ascii="Times New Roman" w:eastAsia="仿宋_GB2312" w:hAnsi="Times New Roman"/>
                <w:b/>
                <w:bCs/>
                <w:sz w:val="24"/>
                <w:szCs w:val="24"/>
                <w:u w:val="single"/>
              </w:rPr>
              <w:t xml:space="preserve">    </w:t>
            </w:r>
            <w:r w:rsidRPr="00820C8E">
              <w:rPr>
                <w:rFonts w:ascii="Times New Roman" w:eastAsia="仿宋_GB2312" w:hAnsi="Times New Roman"/>
                <w:b/>
                <w:bCs/>
                <w:sz w:val="24"/>
                <w:szCs w:val="24"/>
              </w:rPr>
              <w:t>日</w:t>
            </w:r>
          </w:p>
          <w:p w14:paraId="6BF53339" w14:textId="77777777" w:rsidR="00820C8E" w:rsidRPr="00820C8E" w:rsidRDefault="00820C8E" w:rsidP="00A26430">
            <w:pPr>
              <w:adjustRightInd/>
              <w:spacing w:line="480" w:lineRule="exact"/>
              <w:ind w:firstLineChars="200" w:firstLine="482"/>
              <w:rPr>
                <w:rFonts w:ascii="Times New Roman" w:eastAsia="仿宋_GB2312" w:hAnsi="Times New Roman"/>
                <w:b/>
                <w:bCs/>
                <w:sz w:val="24"/>
                <w:szCs w:val="24"/>
              </w:rPr>
            </w:pPr>
          </w:p>
          <w:p w14:paraId="38BB04B9" w14:textId="77777777" w:rsidR="00820C8E" w:rsidRPr="00820C8E" w:rsidRDefault="00820C8E" w:rsidP="00A26430">
            <w:pPr>
              <w:adjustRightInd/>
              <w:spacing w:line="480" w:lineRule="exact"/>
              <w:ind w:firstLineChars="200" w:firstLine="482"/>
              <w:rPr>
                <w:rFonts w:ascii="Times New Roman" w:eastAsia="仿宋_GB2312" w:hAnsi="Times New Roman"/>
                <w:sz w:val="24"/>
                <w:szCs w:val="24"/>
                <w:u w:val="single"/>
              </w:rPr>
            </w:pPr>
            <w:r w:rsidRPr="00820C8E">
              <w:rPr>
                <w:rFonts w:ascii="Times New Roman" w:eastAsia="仿宋_GB2312" w:hAnsi="Times New Roman"/>
                <w:b/>
                <w:bCs/>
                <w:sz w:val="24"/>
                <w:szCs w:val="24"/>
              </w:rPr>
              <w:t>乙方（签字或盖章）：</w:t>
            </w:r>
            <w:r w:rsidRPr="00820C8E">
              <w:rPr>
                <w:rFonts w:ascii="Times New Roman" w:eastAsia="仿宋_GB2312" w:hAnsi="Times New Roman"/>
                <w:sz w:val="24"/>
                <w:szCs w:val="24"/>
                <w:u w:val="single"/>
              </w:rPr>
              <w:t xml:space="preserve">             </w:t>
            </w:r>
          </w:p>
          <w:p w14:paraId="79B10026" w14:textId="77777777" w:rsidR="00820C8E" w:rsidRPr="00820C8E" w:rsidRDefault="00820C8E" w:rsidP="00A26430">
            <w:pPr>
              <w:adjustRightInd/>
              <w:spacing w:line="480" w:lineRule="exact"/>
              <w:ind w:firstLineChars="200" w:firstLine="482"/>
              <w:rPr>
                <w:rFonts w:ascii="Times New Roman" w:eastAsia="仿宋_GB2312" w:hAnsi="Times New Roman"/>
                <w:b/>
                <w:bCs/>
                <w:sz w:val="24"/>
                <w:szCs w:val="24"/>
              </w:rPr>
            </w:pPr>
            <w:r w:rsidRPr="00820C8E">
              <w:rPr>
                <w:rFonts w:ascii="Times New Roman" w:eastAsia="仿宋_GB2312" w:hAnsi="Times New Roman"/>
                <w:b/>
                <w:bCs/>
                <w:sz w:val="24"/>
                <w:szCs w:val="24"/>
              </w:rPr>
              <w:t>时</w:t>
            </w:r>
            <w:r w:rsidRPr="00820C8E">
              <w:rPr>
                <w:rFonts w:ascii="Times New Roman" w:eastAsia="仿宋_GB2312" w:hAnsi="Times New Roman"/>
                <w:b/>
                <w:bCs/>
                <w:sz w:val="24"/>
                <w:szCs w:val="24"/>
              </w:rPr>
              <w:t xml:space="preserve">    </w:t>
            </w:r>
            <w:r w:rsidRPr="00820C8E">
              <w:rPr>
                <w:rFonts w:ascii="Times New Roman" w:eastAsia="仿宋_GB2312" w:hAnsi="Times New Roman"/>
                <w:b/>
                <w:bCs/>
                <w:sz w:val="24"/>
                <w:szCs w:val="24"/>
              </w:rPr>
              <w:t>间</w:t>
            </w:r>
            <w:r w:rsidRPr="00820C8E">
              <w:rPr>
                <w:rFonts w:ascii="Times New Roman" w:eastAsia="仿宋_GB2312" w:hAnsi="Times New Roman"/>
                <w:b/>
                <w:bCs/>
                <w:sz w:val="24"/>
                <w:szCs w:val="24"/>
              </w:rPr>
              <w:t xml:space="preserve"> </w:t>
            </w:r>
            <w:r w:rsidRPr="00820C8E">
              <w:rPr>
                <w:rFonts w:ascii="Times New Roman" w:eastAsia="仿宋_GB2312" w:hAnsi="Times New Roman"/>
                <w:b/>
                <w:bCs/>
                <w:sz w:val="24"/>
                <w:szCs w:val="24"/>
              </w:rPr>
              <w:t>：</w:t>
            </w:r>
            <w:r w:rsidRPr="00820C8E">
              <w:rPr>
                <w:rFonts w:ascii="Times New Roman" w:eastAsia="仿宋_GB2312" w:hAnsi="Times New Roman"/>
                <w:b/>
                <w:bCs/>
                <w:sz w:val="24"/>
                <w:szCs w:val="24"/>
                <w:u w:val="single"/>
              </w:rPr>
              <w:t xml:space="preserve">      </w:t>
            </w:r>
            <w:r w:rsidRPr="00820C8E">
              <w:rPr>
                <w:rFonts w:ascii="Times New Roman" w:eastAsia="仿宋_GB2312" w:hAnsi="Times New Roman"/>
                <w:b/>
                <w:bCs/>
                <w:sz w:val="24"/>
                <w:szCs w:val="24"/>
              </w:rPr>
              <w:t>年</w:t>
            </w:r>
            <w:r w:rsidRPr="00820C8E">
              <w:rPr>
                <w:rFonts w:ascii="Times New Roman" w:eastAsia="仿宋_GB2312" w:hAnsi="Times New Roman"/>
                <w:b/>
                <w:bCs/>
                <w:sz w:val="24"/>
                <w:szCs w:val="24"/>
                <w:u w:val="single"/>
              </w:rPr>
              <w:t xml:space="preserve">     </w:t>
            </w:r>
            <w:r w:rsidRPr="00820C8E">
              <w:rPr>
                <w:rFonts w:ascii="Times New Roman" w:eastAsia="仿宋_GB2312" w:hAnsi="Times New Roman"/>
                <w:b/>
                <w:bCs/>
                <w:sz w:val="24"/>
                <w:szCs w:val="24"/>
              </w:rPr>
              <w:t>月</w:t>
            </w:r>
            <w:r w:rsidRPr="00820C8E">
              <w:rPr>
                <w:rFonts w:ascii="Times New Roman" w:eastAsia="仿宋_GB2312" w:hAnsi="Times New Roman"/>
                <w:b/>
                <w:bCs/>
                <w:sz w:val="24"/>
                <w:szCs w:val="24"/>
                <w:u w:val="single"/>
              </w:rPr>
              <w:t xml:space="preserve">    </w:t>
            </w:r>
            <w:r w:rsidRPr="00820C8E">
              <w:rPr>
                <w:rFonts w:ascii="Times New Roman" w:eastAsia="仿宋_GB2312" w:hAnsi="Times New Roman"/>
                <w:b/>
                <w:bCs/>
                <w:sz w:val="24"/>
                <w:szCs w:val="24"/>
              </w:rPr>
              <w:t>日</w:t>
            </w:r>
            <w:r w:rsidRPr="00820C8E">
              <w:rPr>
                <w:rFonts w:ascii="Times New Roman" w:eastAsia="仿宋_GB2312" w:hAnsi="Times New Roman"/>
                <w:b/>
                <w:bCs/>
                <w:sz w:val="24"/>
                <w:szCs w:val="24"/>
              </w:rPr>
              <w:t xml:space="preserve">   </w:t>
            </w:r>
          </w:p>
          <w:p w14:paraId="165FB4EF" w14:textId="77777777" w:rsidR="00820C8E" w:rsidRPr="00820C8E" w:rsidRDefault="00820C8E" w:rsidP="00820C8E">
            <w:pPr>
              <w:adjustRightInd/>
              <w:spacing w:line="480" w:lineRule="exact"/>
              <w:ind w:firstLineChars="200" w:firstLine="480"/>
              <w:rPr>
                <w:rFonts w:ascii="Times New Roman" w:eastAsia="仿宋_GB2312" w:hAnsi="Times New Roman"/>
                <w:kern w:val="21"/>
                <w:sz w:val="24"/>
                <w:szCs w:val="24"/>
              </w:rPr>
            </w:pPr>
          </w:p>
          <w:p w14:paraId="3F117DFB" w14:textId="77777777" w:rsidR="00442905" w:rsidRPr="00247AAD" w:rsidRDefault="00442905" w:rsidP="005225A3">
            <w:pPr>
              <w:adjustRightInd/>
              <w:spacing w:line="620" w:lineRule="exact"/>
              <w:ind w:firstLineChars="200" w:firstLine="640"/>
              <w:rPr>
                <w:rFonts w:ascii="仿宋_GB2312" w:eastAsia="仿宋_GB2312" w:hAnsi="仿宋_GB2312" w:cs="仿宋_GB2312"/>
                <w:kern w:val="21"/>
                <w:sz w:val="32"/>
                <w:szCs w:val="32"/>
              </w:rPr>
            </w:pPr>
          </w:p>
          <w:p w14:paraId="0C209652" w14:textId="77777777" w:rsidR="00247AAD" w:rsidRDefault="00247AAD" w:rsidP="00FB121D">
            <w:pPr>
              <w:pStyle w:val="afffff3"/>
              <w:ind w:firstLineChars="0" w:firstLine="0"/>
            </w:pPr>
          </w:p>
        </w:tc>
      </w:tr>
    </w:tbl>
    <w:p w14:paraId="6A131AAD" w14:textId="77777777" w:rsidR="00E73D88" w:rsidRPr="00FB121D" w:rsidRDefault="00E73D88" w:rsidP="00FB121D">
      <w:pPr>
        <w:pStyle w:val="afffff3"/>
        <w:ind w:firstLineChars="0" w:firstLine="0"/>
      </w:pPr>
    </w:p>
    <w:p w14:paraId="141B53D4" w14:textId="41B2B397" w:rsidR="00517EF1" w:rsidRDefault="00517EF1">
      <w:pPr>
        <w:widowControl/>
        <w:adjustRightInd/>
        <w:spacing w:line="240" w:lineRule="auto"/>
        <w:jc w:val="left"/>
        <w:rPr>
          <w:rFonts w:ascii="宋体" w:hAnsi="Times New Roman"/>
          <w:kern w:val="0"/>
          <w:szCs w:val="20"/>
        </w:rPr>
      </w:pPr>
      <w:r>
        <w:br w:type="page"/>
      </w:r>
    </w:p>
    <w:p w14:paraId="68BF6129" w14:textId="77777777" w:rsidR="00517EF1" w:rsidRDefault="00517EF1" w:rsidP="00517EF1">
      <w:pPr>
        <w:pStyle w:val="afffffa"/>
        <w:spacing w:before="124" w:after="156"/>
      </w:pPr>
      <w:r>
        <w:rPr>
          <w:rFonts w:hint="eastAsia"/>
          <w:spacing w:val="105"/>
        </w:rPr>
        <w:lastRenderedPageBreak/>
        <w:t>参考文</w:t>
      </w:r>
      <w:r>
        <w:rPr>
          <w:rFonts w:hint="eastAsia"/>
        </w:rPr>
        <w:t>献</w:t>
      </w:r>
    </w:p>
    <w:p w14:paraId="10FF6339" w14:textId="44D1A511" w:rsidR="00517EF1" w:rsidRDefault="00517EF1" w:rsidP="00517EF1">
      <w:pPr>
        <w:pStyle w:val="afffff3"/>
        <w:ind w:firstLine="420"/>
      </w:pPr>
      <w:r>
        <w:rPr>
          <w:rFonts w:hint="eastAsia"/>
        </w:rPr>
        <w:t>[1]</w:t>
      </w:r>
      <w:r w:rsidR="00742F76" w:rsidRPr="00742F76">
        <w:rPr>
          <w:rFonts w:hint="eastAsia"/>
        </w:rPr>
        <w:t>《</w:t>
      </w:r>
      <w:r w:rsidR="00DC7E69" w:rsidRPr="00DC7E69">
        <w:rPr>
          <w:rFonts w:hint="eastAsia"/>
        </w:rPr>
        <w:t>农业部办公厅关于大力推进农业生产托管的指导意见</w:t>
      </w:r>
      <w:r w:rsidR="00742F76" w:rsidRPr="00742F76">
        <w:rPr>
          <w:rFonts w:hint="eastAsia"/>
        </w:rPr>
        <w:t>》（农办经﹝2017﹞19号）</w:t>
      </w:r>
    </w:p>
    <w:p w14:paraId="6D18ED38" w14:textId="2188CAC1" w:rsidR="00742F76" w:rsidRDefault="00517EF1" w:rsidP="00517EF1">
      <w:pPr>
        <w:pStyle w:val="afffff3"/>
        <w:ind w:firstLine="420"/>
      </w:pPr>
      <w:r>
        <w:rPr>
          <w:rFonts w:hint="eastAsia"/>
        </w:rPr>
        <w:t>[2]</w:t>
      </w:r>
      <w:r w:rsidR="00742F76" w:rsidRPr="00742F76">
        <w:rPr>
          <w:rFonts w:hint="eastAsia"/>
        </w:rPr>
        <w:t>《农业农村部关于加快发展农业社会化服务的指导意见》（农经发﹝2021﹞2号）</w:t>
      </w:r>
    </w:p>
    <w:p w14:paraId="1859522B" w14:textId="77C4244E" w:rsidR="00742F76" w:rsidRDefault="00742F76" w:rsidP="00742F76">
      <w:pPr>
        <w:pStyle w:val="afffff3"/>
        <w:ind w:firstLine="420"/>
      </w:pPr>
      <w:r w:rsidRPr="00742F76">
        <w:rPr>
          <w:rFonts w:hint="eastAsia"/>
        </w:rPr>
        <w:t>[3]</w:t>
      </w:r>
      <w:r w:rsidR="004828EE">
        <w:rPr>
          <w:rFonts w:hint="eastAsia"/>
        </w:rPr>
        <w:t>《</w:t>
      </w:r>
      <w:r w:rsidR="004828EE" w:rsidRPr="004828EE">
        <w:rPr>
          <w:rFonts w:hint="eastAsia"/>
        </w:rPr>
        <w:t>广东省农业农村厅关于印发</w:t>
      </w:r>
      <w:r w:rsidR="004828EE">
        <w:rPr>
          <w:rFonts w:hint="eastAsia"/>
        </w:rPr>
        <w:t>&lt;</w:t>
      </w:r>
      <w:r w:rsidR="004828EE" w:rsidRPr="004828EE">
        <w:rPr>
          <w:rFonts w:hint="eastAsia"/>
        </w:rPr>
        <w:t>关于加快发展广东农业社会化服务的指导意见</w:t>
      </w:r>
      <w:r w:rsidR="004828EE">
        <w:rPr>
          <w:rFonts w:hint="eastAsia"/>
        </w:rPr>
        <w:t>&gt;</w:t>
      </w:r>
      <w:r w:rsidR="004828EE" w:rsidRPr="004828EE">
        <w:rPr>
          <w:rFonts w:hint="eastAsia"/>
        </w:rPr>
        <w:t>的通知》(粤农农〔2021〕270 号)</w:t>
      </w:r>
    </w:p>
    <w:p w14:paraId="308E48D1" w14:textId="5720BC96" w:rsidR="00517EF1" w:rsidRDefault="00517EF1" w:rsidP="00517EF1">
      <w:pPr>
        <w:pStyle w:val="afffff3"/>
        <w:ind w:firstLine="420"/>
      </w:pPr>
    </w:p>
    <w:p w14:paraId="0E9E3299" w14:textId="68738614" w:rsidR="000714FB" w:rsidRPr="00341F7A" w:rsidRDefault="00FC313C" w:rsidP="00FC313C">
      <w:pPr>
        <w:pStyle w:val="afffff3"/>
        <w:ind w:firstLineChars="0" w:firstLine="0"/>
        <w:jc w:val="center"/>
      </w:pPr>
      <w:r>
        <w:rPr>
          <w:noProof/>
        </w:rPr>
        <w:drawing>
          <wp:inline distT="0" distB="0" distL="114300" distR="114300" wp14:anchorId="32EB9412" wp14:editId="129C321C">
            <wp:extent cx="1847850" cy="314325"/>
            <wp:effectExtent l="1905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9" cstate="print">
                      <a:lum/>
                    </a:blip>
                    <a:stretch>
                      <a:fillRect/>
                    </a:stretch>
                  </pic:blipFill>
                  <pic:spPr>
                    <a:xfrm>
                      <a:off x="0" y="0"/>
                      <a:ext cx="1859049" cy="316230"/>
                    </a:xfrm>
                    <a:prstGeom prst="rect">
                      <a:avLst/>
                    </a:prstGeom>
                    <a:noFill/>
                    <a:ln>
                      <a:noFill/>
                    </a:ln>
                  </pic:spPr>
                </pic:pic>
              </a:graphicData>
            </a:graphic>
          </wp:inline>
        </w:drawing>
      </w:r>
    </w:p>
    <w:sectPr w:rsidR="000714FB" w:rsidRPr="00341F7A">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85D9C" w14:textId="77777777" w:rsidR="001936F2" w:rsidRDefault="001936F2">
      <w:pPr>
        <w:spacing w:line="240" w:lineRule="auto"/>
      </w:pPr>
      <w:r>
        <w:separator/>
      </w:r>
    </w:p>
  </w:endnote>
  <w:endnote w:type="continuationSeparator" w:id="0">
    <w:p w14:paraId="0F8FD4FC" w14:textId="77777777" w:rsidR="001936F2" w:rsidRDefault="001936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script"/>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6609" w14:textId="77777777" w:rsidR="00835623" w:rsidRDefault="0073483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2DF3" w14:textId="77777777" w:rsidR="00835623" w:rsidRDefault="0083562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1F2B" w14:textId="77777777" w:rsidR="00835623" w:rsidRDefault="0083562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C600" w14:textId="77777777" w:rsidR="00835623" w:rsidRDefault="00734832">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4644F" w14:textId="77777777" w:rsidR="001936F2" w:rsidRDefault="001936F2">
      <w:pPr>
        <w:spacing w:line="240" w:lineRule="auto"/>
      </w:pPr>
      <w:r>
        <w:separator/>
      </w:r>
    </w:p>
  </w:footnote>
  <w:footnote w:type="continuationSeparator" w:id="0">
    <w:p w14:paraId="665149BB" w14:textId="77777777" w:rsidR="001936F2" w:rsidRDefault="001936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E690" w14:textId="77777777" w:rsidR="00835623" w:rsidRDefault="0083562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5B15" w14:textId="77777777" w:rsidR="00835623" w:rsidRDefault="0073483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3320" w14:textId="77777777" w:rsidR="00835623" w:rsidRDefault="0083562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1370" w14:textId="282DF36B" w:rsidR="00835623" w:rsidRDefault="0073483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E2FE6">
      <w:rPr>
        <w:noProof/>
      </w:rPr>
      <w:t>DB 4415/T  —2023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6B8C6" w14:textId="37CA4AB2" w:rsidR="00835623" w:rsidRDefault="00734832">
    <w:pPr>
      <w:pStyle w:val="afffff8"/>
    </w:pPr>
    <w:r>
      <w:fldChar w:fldCharType="begin"/>
    </w:r>
    <w:r>
      <w:instrText xml:space="preserve"> STYLEREF  标准文件_文件编号  \* MERGEFORMAT </w:instrText>
    </w:r>
    <w:r>
      <w:fldChar w:fldCharType="separate"/>
    </w:r>
    <w:r w:rsidR="00FC313C">
      <w:rPr>
        <w:noProof/>
      </w:rPr>
      <w:t xml:space="preserve">DB 4415/T  </w:t>
    </w:r>
    <w:r w:rsidR="00FC313C">
      <w:rPr>
        <w:noProof/>
      </w:rPr>
      <w:t>—</w:t>
    </w:r>
    <w:r w:rsidR="00FC313C">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FD7B185"/>
    <w:multiLevelType w:val="singleLevel"/>
    <w:tmpl w:val="EFD7B185"/>
    <w:lvl w:ilvl="0">
      <w:start w:val="1"/>
      <w:numFmt w:val="chineseCounting"/>
      <w:suff w:val="space"/>
      <w:lvlText w:val="第%1条"/>
      <w:lvlJc w:val="left"/>
      <w:rPr>
        <w:rFonts w:hint="eastAsia"/>
      </w:rPr>
    </w:lvl>
  </w:abstractNum>
  <w:abstractNum w:abstractNumId="1" w15:restartNumberingAfterBreak="0">
    <w:nsid w:val="0000000D"/>
    <w:multiLevelType w:val="multilevel"/>
    <w:tmpl w:val="0000000D"/>
    <w:lvl w:ilvl="0">
      <w:start w:val="1"/>
      <w:numFmt w:val="lowerLetter"/>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33669824">
    <w:abstractNumId w:val="2"/>
  </w:num>
  <w:num w:numId="2" w16cid:durableId="1219122380">
    <w:abstractNumId w:val="29"/>
  </w:num>
  <w:num w:numId="3" w16cid:durableId="109477136">
    <w:abstractNumId w:val="7"/>
  </w:num>
  <w:num w:numId="4" w16cid:durableId="670448211">
    <w:abstractNumId w:val="25"/>
  </w:num>
  <w:num w:numId="5" w16cid:durableId="1744252634">
    <w:abstractNumId w:val="20"/>
  </w:num>
  <w:num w:numId="6" w16cid:durableId="878277187">
    <w:abstractNumId w:val="15"/>
  </w:num>
  <w:num w:numId="7" w16cid:durableId="1719009689">
    <w:abstractNumId w:val="10"/>
  </w:num>
  <w:num w:numId="8" w16cid:durableId="2094619390">
    <w:abstractNumId w:val="5"/>
  </w:num>
  <w:num w:numId="9" w16cid:durableId="215505394">
    <w:abstractNumId w:val="11"/>
  </w:num>
  <w:num w:numId="10" w16cid:durableId="970793155">
    <w:abstractNumId w:val="18"/>
  </w:num>
  <w:num w:numId="11" w16cid:durableId="1684016618">
    <w:abstractNumId w:val="27"/>
  </w:num>
  <w:num w:numId="12" w16cid:durableId="248127085">
    <w:abstractNumId w:val="13"/>
  </w:num>
  <w:num w:numId="13" w16cid:durableId="753937460">
    <w:abstractNumId w:val="14"/>
  </w:num>
  <w:num w:numId="14" w16cid:durableId="1304963461">
    <w:abstractNumId w:val="9"/>
  </w:num>
  <w:num w:numId="15" w16cid:durableId="482695856">
    <w:abstractNumId w:val="21"/>
  </w:num>
  <w:num w:numId="16" w16cid:durableId="904753903">
    <w:abstractNumId w:val="23"/>
  </w:num>
  <w:num w:numId="17" w16cid:durableId="1611693884">
    <w:abstractNumId w:val="19"/>
  </w:num>
  <w:num w:numId="18" w16cid:durableId="1931312590">
    <w:abstractNumId w:val="31"/>
  </w:num>
  <w:num w:numId="19" w16cid:durableId="915822420">
    <w:abstractNumId w:val="17"/>
  </w:num>
  <w:num w:numId="20" w16cid:durableId="1955402364">
    <w:abstractNumId w:val="3"/>
  </w:num>
  <w:num w:numId="21" w16cid:durableId="383867731">
    <w:abstractNumId w:val="12"/>
  </w:num>
  <w:num w:numId="22" w16cid:durableId="312757189">
    <w:abstractNumId w:val="32"/>
  </w:num>
  <w:num w:numId="23" w16cid:durableId="1192498260">
    <w:abstractNumId w:val="22"/>
  </w:num>
  <w:num w:numId="24" w16cid:durableId="1145466211">
    <w:abstractNumId w:val="8"/>
  </w:num>
  <w:num w:numId="25" w16cid:durableId="1172840306">
    <w:abstractNumId w:val="28"/>
  </w:num>
  <w:num w:numId="26" w16cid:durableId="377247251">
    <w:abstractNumId w:val="30"/>
  </w:num>
  <w:num w:numId="27" w16cid:durableId="1728214830">
    <w:abstractNumId w:val="4"/>
  </w:num>
  <w:num w:numId="28" w16cid:durableId="465897252">
    <w:abstractNumId w:val="6"/>
  </w:num>
  <w:num w:numId="29" w16cid:durableId="1818182792">
    <w:abstractNumId w:val="16"/>
  </w:num>
  <w:num w:numId="30" w16cid:durableId="1889217732">
    <w:abstractNumId w:val="26"/>
  </w:num>
  <w:num w:numId="31" w16cid:durableId="239950497">
    <w:abstractNumId w:val="24"/>
  </w:num>
  <w:num w:numId="32" w16cid:durableId="1578977306">
    <w:abstractNumId w:val="1"/>
  </w:num>
  <w:num w:numId="33" w16cid:durableId="2017613291">
    <w:abstractNumId w:val="29"/>
  </w:num>
  <w:num w:numId="34" w16cid:durableId="628709966">
    <w:abstractNumId w:val="29"/>
  </w:num>
  <w:num w:numId="35" w16cid:durableId="203105685">
    <w:abstractNumId w:val="29"/>
  </w:num>
  <w:num w:numId="36" w16cid:durableId="1998994040">
    <w:abstractNumId w:val="29"/>
  </w:num>
  <w:num w:numId="37" w16cid:durableId="512499094">
    <w:abstractNumId w:val="29"/>
  </w:num>
  <w:num w:numId="38" w16cid:durableId="1124353032">
    <w:abstractNumId w:val="29"/>
  </w:num>
  <w:num w:numId="39" w16cid:durableId="1560435320">
    <w:abstractNumId w:val="29"/>
  </w:num>
  <w:num w:numId="40" w16cid:durableId="613367083">
    <w:abstractNumId w:val="29"/>
  </w:num>
  <w:num w:numId="41" w16cid:durableId="2145729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5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33CA"/>
    <w:rsid w:val="0000040A"/>
    <w:rsid w:val="000007EF"/>
    <w:rsid w:val="00000A94"/>
    <w:rsid w:val="00001972"/>
    <w:rsid w:val="00001D9A"/>
    <w:rsid w:val="00004D54"/>
    <w:rsid w:val="00007B3A"/>
    <w:rsid w:val="000107E0"/>
    <w:rsid w:val="0001159B"/>
    <w:rsid w:val="00011FDE"/>
    <w:rsid w:val="00012FFD"/>
    <w:rsid w:val="00014162"/>
    <w:rsid w:val="00014340"/>
    <w:rsid w:val="00016A9C"/>
    <w:rsid w:val="00022184"/>
    <w:rsid w:val="00022762"/>
    <w:rsid w:val="000238E0"/>
    <w:rsid w:val="000249DB"/>
    <w:rsid w:val="0002595E"/>
    <w:rsid w:val="000303C3"/>
    <w:rsid w:val="00032490"/>
    <w:rsid w:val="000331D3"/>
    <w:rsid w:val="000346A5"/>
    <w:rsid w:val="000359C3"/>
    <w:rsid w:val="00035A7D"/>
    <w:rsid w:val="000365ED"/>
    <w:rsid w:val="00040D0F"/>
    <w:rsid w:val="0004249A"/>
    <w:rsid w:val="00043282"/>
    <w:rsid w:val="00044286"/>
    <w:rsid w:val="0004509A"/>
    <w:rsid w:val="00047F28"/>
    <w:rsid w:val="000503AA"/>
    <w:rsid w:val="000506A1"/>
    <w:rsid w:val="000515DD"/>
    <w:rsid w:val="0005265A"/>
    <w:rsid w:val="000539DD"/>
    <w:rsid w:val="00053BD3"/>
    <w:rsid w:val="0005473B"/>
    <w:rsid w:val="00054B8A"/>
    <w:rsid w:val="000556ED"/>
    <w:rsid w:val="00055FE2"/>
    <w:rsid w:val="0005616F"/>
    <w:rsid w:val="00060C2E"/>
    <w:rsid w:val="00061033"/>
    <w:rsid w:val="000619E9"/>
    <w:rsid w:val="000622D4"/>
    <w:rsid w:val="0006357D"/>
    <w:rsid w:val="00066268"/>
    <w:rsid w:val="00067F1E"/>
    <w:rsid w:val="000714FB"/>
    <w:rsid w:val="00071CC0"/>
    <w:rsid w:val="00073C8C"/>
    <w:rsid w:val="000746FD"/>
    <w:rsid w:val="0007667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198"/>
    <w:rsid w:val="000A296B"/>
    <w:rsid w:val="000A7311"/>
    <w:rsid w:val="000B060F"/>
    <w:rsid w:val="000B1592"/>
    <w:rsid w:val="000B1FF2"/>
    <w:rsid w:val="000B36AD"/>
    <w:rsid w:val="000B3CDA"/>
    <w:rsid w:val="000B5FFC"/>
    <w:rsid w:val="000B6A0B"/>
    <w:rsid w:val="000C0F6C"/>
    <w:rsid w:val="000C11DB"/>
    <w:rsid w:val="000C1492"/>
    <w:rsid w:val="000C2FBD"/>
    <w:rsid w:val="000C4B41"/>
    <w:rsid w:val="000C57D6"/>
    <w:rsid w:val="000C6362"/>
    <w:rsid w:val="000C66FD"/>
    <w:rsid w:val="000C7666"/>
    <w:rsid w:val="000D0A9C"/>
    <w:rsid w:val="000D1795"/>
    <w:rsid w:val="000D329A"/>
    <w:rsid w:val="000D4B9C"/>
    <w:rsid w:val="000D4EB6"/>
    <w:rsid w:val="000D6892"/>
    <w:rsid w:val="000D6AE9"/>
    <w:rsid w:val="000D753B"/>
    <w:rsid w:val="000E28F3"/>
    <w:rsid w:val="000E4C9E"/>
    <w:rsid w:val="000E5390"/>
    <w:rsid w:val="000E6FD7"/>
    <w:rsid w:val="000F06E1"/>
    <w:rsid w:val="000F0E3C"/>
    <w:rsid w:val="000F19D5"/>
    <w:rsid w:val="000F4AEA"/>
    <w:rsid w:val="000F67E9"/>
    <w:rsid w:val="00101C15"/>
    <w:rsid w:val="00104926"/>
    <w:rsid w:val="00113B1E"/>
    <w:rsid w:val="00114C04"/>
    <w:rsid w:val="0011711C"/>
    <w:rsid w:val="00122FEC"/>
    <w:rsid w:val="00124E4F"/>
    <w:rsid w:val="001260B7"/>
    <w:rsid w:val="001265CB"/>
    <w:rsid w:val="00130A59"/>
    <w:rsid w:val="001317A2"/>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FD6"/>
    <w:rsid w:val="001642FA"/>
    <w:rsid w:val="001649EB"/>
    <w:rsid w:val="00164BAF"/>
    <w:rsid w:val="00164FA8"/>
    <w:rsid w:val="00165065"/>
    <w:rsid w:val="00165434"/>
    <w:rsid w:val="0016580B"/>
    <w:rsid w:val="00165F49"/>
    <w:rsid w:val="00166B88"/>
    <w:rsid w:val="0016770A"/>
    <w:rsid w:val="00170804"/>
    <w:rsid w:val="001708E9"/>
    <w:rsid w:val="0017340B"/>
    <w:rsid w:val="00173BA6"/>
    <w:rsid w:val="00173FB1"/>
    <w:rsid w:val="00174079"/>
    <w:rsid w:val="00176DFD"/>
    <w:rsid w:val="001852C9"/>
    <w:rsid w:val="00190087"/>
    <w:rsid w:val="001913C4"/>
    <w:rsid w:val="0019348F"/>
    <w:rsid w:val="001934AB"/>
    <w:rsid w:val="001936F2"/>
    <w:rsid w:val="00193A07"/>
    <w:rsid w:val="00194C95"/>
    <w:rsid w:val="00194CDA"/>
    <w:rsid w:val="00195C34"/>
    <w:rsid w:val="00196EF5"/>
    <w:rsid w:val="001A1A53"/>
    <w:rsid w:val="001A234A"/>
    <w:rsid w:val="001A31BC"/>
    <w:rsid w:val="001A4CF3"/>
    <w:rsid w:val="001A720C"/>
    <w:rsid w:val="001B06E8"/>
    <w:rsid w:val="001B3AC7"/>
    <w:rsid w:val="001B71D0"/>
    <w:rsid w:val="001B71EE"/>
    <w:rsid w:val="001B71FF"/>
    <w:rsid w:val="001B728B"/>
    <w:rsid w:val="001C04A8"/>
    <w:rsid w:val="001C2C03"/>
    <w:rsid w:val="001C42F7"/>
    <w:rsid w:val="001C49E5"/>
    <w:rsid w:val="001C59DA"/>
    <w:rsid w:val="001C680C"/>
    <w:rsid w:val="001C7FEA"/>
    <w:rsid w:val="001D0390"/>
    <w:rsid w:val="001D0499"/>
    <w:rsid w:val="001D0BBE"/>
    <w:rsid w:val="001D0ED4"/>
    <w:rsid w:val="001D212F"/>
    <w:rsid w:val="001D29D7"/>
    <w:rsid w:val="001D2DE7"/>
    <w:rsid w:val="001D411C"/>
    <w:rsid w:val="001D5463"/>
    <w:rsid w:val="001D5735"/>
    <w:rsid w:val="001E1B6A"/>
    <w:rsid w:val="001E2484"/>
    <w:rsid w:val="001E3CC4"/>
    <w:rsid w:val="001E3EEA"/>
    <w:rsid w:val="001E4882"/>
    <w:rsid w:val="001E73AB"/>
    <w:rsid w:val="001F092D"/>
    <w:rsid w:val="001F143A"/>
    <w:rsid w:val="001F1605"/>
    <w:rsid w:val="001F2508"/>
    <w:rsid w:val="001F4816"/>
    <w:rsid w:val="001F5772"/>
    <w:rsid w:val="001F69B4"/>
    <w:rsid w:val="001F6B38"/>
    <w:rsid w:val="001F77C7"/>
    <w:rsid w:val="00200183"/>
    <w:rsid w:val="00200333"/>
    <w:rsid w:val="0020107D"/>
    <w:rsid w:val="00202AA4"/>
    <w:rsid w:val="002031F7"/>
    <w:rsid w:val="002040E6"/>
    <w:rsid w:val="0020527B"/>
    <w:rsid w:val="00205F2C"/>
    <w:rsid w:val="00210B15"/>
    <w:rsid w:val="00211BEC"/>
    <w:rsid w:val="002142EA"/>
    <w:rsid w:val="0021705A"/>
    <w:rsid w:val="002204BB"/>
    <w:rsid w:val="002209FC"/>
    <w:rsid w:val="00221B79"/>
    <w:rsid w:val="00221C6B"/>
    <w:rsid w:val="002253A1"/>
    <w:rsid w:val="00225CF8"/>
    <w:rsid w:val="0022794E"/>
    <w:rsid w:val="00233D64"/>
    <w:rsid w:val="0023482A"/>
    <w:rsid w:val="002359CB"/>
    <w:rsid w:val="00235F64"/>
    <w:rsid w:val="00237BA7"/>
    <w:rsid w:val="00241E9F"/>
    <w:rsid w:val="00243540"/>
    <w:rsid w:val="0024497B"/>
    <w:rsid w:val="00244CC2"/>
    <w:rsid w:val="0024515B"/>
    <w:rsid w:val="00246021"/>
    <w:rsid w:val="0024666E"/>
    <w:rsid w:val="00247AAD"/>
    <w:rsid w:val="00247F52"/>
    <w:rsid w:val="002506BA"/>
    <w:rsid w:val="00250B25"/>
    <w:rsid w:val="00250BBE"/>
    <w:rsid w:val="002515C2"/>
    <w:rsid w:val="0025194F"/>
    <w:rsid w:val="00256A71"/>
    <w:rsid w:val="00260980"/>
    <w:rsid w:val="0026148A"/>
    <w:rsid w:val="00261CC6"/>
    <w:rsid w:val="00262696"/>
    <w:rsid w:val="00262C07"/>
    <w:rsid w:val="00263D25"/>
    <w:rsid w:val="002643C3"/>
    <w:rsid w:val="00264A0C"/>
    <w:rsid w:val="00266EEB"/>
    <w:rsid w:val="00267EF4"/>
    <w:rsid w:val="00270CB8"/>
    <w:rsid w:val="00270D4D"/>
    <w:rsid w:val="00272B08"/>
    <w:rsid w:val="0027511B"/>
    <w:rsid w:val="00280426"/>
    <w:rsid w:val="00281BB8"/>
    <w:rsid w:val="00281E9E"/>
    <w:rsid w:val="00282405"/>
    <w:rsid w:val="00285170"/>
    <w:rsid w:val="00285361"/>
    <w:rsid w:val="00292D60"/>
    <w:rsid w:val="00293B30"/>
    <w:rsid w:val="00294D34"/>
    <w:rsid w:val="00294E3B"/>
    <w:rsid w:val="00296193"/>
    <w:rsid w:val="00296C66"/>
    <w:rsid w:val="00296EBE"/>
    <w:rsid w:val="0029743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2CE"/>
    <w:rsid w:val="002B4508"/>
    <w:rsid w:val="002B5779"/>
    <w:rsid w:val="002B7332"/>
    <w:rsid w:val="002B7F51"/>
    <w:rsid w:val="002C09E7"/>
    <w:rsid w:val="002C1E06"/>
    <w:rsid w:val="002C3F07"/>
    <w:rsid w:val="002C5278"/>
    <w:rsid w:val="002C7EBB"/>
    <w:rsid w:val="002D06C1"/>
    <w:rsid w:val="002D3A8F"/>
    <w:rsid w:val="002D3E44"/>
    <w:rsid w:val="002D42B5"/>
    <w:rsid w:val="002D4F1A"/>
    <w:rsid w:val="002D6EC6"/>
    <w:rsid w:val="002D79AC"/>
    <w:rsid w:val="002E039D"/>
    <w:rsid w:val="002E2FF1"/>
    <w:rsid w:val="002E4D5A"/>
    <w:rsid w:val="002E6326"/>
    <w:rsid w:val="002F30E0"/>
    <w:rsid w:val="002F35E4"/>
    <w:rsid w:val="002F3730"/>
    <w:rsid w:val="002F38E1"/>
    <w:rsid w:val="002F7AF6"/>
    <w:rsid w:val="00300E63"/>
    <w:rsid w:val="00302F5F"/>
    <w:rsid w:val="00303BE5"/>
    <w:rsid w:val="0030441D"/>
    <w:rsid w:val="00304CD3"/>
    <w:rsid w:val="00306063"/>
    <w:rsid w:val="00306365"/>
    <w:rsid w:val="003133CA"/>
    <w:rsid w:val="00313B85"/>
    <w:rsid w:val="00317988"/>
    <w:rsid w:val="003221B4"/>
    <w:rsid w:val="0032258D"/>
    <w:rsid w:val="00322E62"/>
    <w:rsid w:val="00324D13"/>
    <w:rsid w:val="00324EDD"/>
    <w:rsid w:val="00325BAF"/>
    <w:rsid w:val="00325C26"/>
    <w:rsid w:val="003331E4"/>
    <w:rsid w:val="00336C64"/>
    <w:rsid w:val="00337162"/>
    <w:rsid w:val="0034194F"/>
    <w:rsid w:val="00341F7A"/>
    <w:rsid w:val="00344605"/>
    <w:rsid w:val="003474AA"/>
    <w:rsid w:val="00350D1D"/>
    <w:rsid w:val="00352C83"/>
    <w:rsid w:val="003615D2"/>
    <w:rsid w:val="0036429C"/>
    <w:rsid w:val="00364A53"/>
    <w:rsid w:val="003654CB"/>
    <w:rsid w:val="00365AA9"/>
    <w:rsid w:val="00365F86"/>
    <w:rsid w:val="00365F87"/>
    <w:rsid w:val="00366204"/>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CC3"/>
    <w:rsid w:val="003974EB"/>
    <w:rsid w:val="003979FC"/>
    <w:rsid w:val="00397CC5"/>
    <w:rsid w:val="003A1582"/>
    <w:rsid w:val="003A4077"/>
    <w:rsid w:val="003A723D"/>
    <w:rsid w:val="003A7D4D"/>
    <w:rsid w:val="003B09AD"/>
    <w:rsid w:val="003B1F18"/>
    <w:rsid w:val="003B5BF0"/>
    <w:rsid w:val="003B5F7E"/>
    <w:rsid w:val="003B60BF"/>
    <w:rsid w:val="003B6BE3"/>
    <w:rsid w:val="003C010C"/>
    <w:rsid w:val="003C021E"/>
    <w:rsid w:val="003C0A6C"/>
    <w:rsid w:val="003C14F8"/>
    <w:rsid w:val="003C3F66"/>
    <w:rsid w:val="003C5A43"/>
    <w:rsid w:val="003D0519"/>
    <w:rsid w:val="003D0628"/>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53D"/>
    <w:rsid w:val="00400E72"/>
    <w:rsid w:val="00401400"/>
    <w:rsid w:val="00404869"/>
    <w:rsid w:val="00405884"/>
    <w:rsid w:val="00407D39"/>
    <w:rsid w:val="0041477A"/>
    <w:rsid w:val="004167A3"/>
    <w:rsid w:val="00432DAA"/>
    <w:rsid w:val="00434305"/>
    <w:rsid w:val="00435DF7"/>
    <w:rsid w:val="00437370"/>
    <w:rsid w:val="0044083F"/>
    <w:rsid w:val="00441AE7"/>
    <w:rsid w:val="00442905"/>
    <w:rsid w:val="00445574"/>
    <w:rsid w:val="004467FB"/>
    <w:rsid w:val="00452D69"/>
    <w:rsid w:val="00452D6B"/>
    <w:rsid w:val="00454484"/>
    <w:rsid w:val="0045517B"/>
    <w:rsid w:val="00460359"/>
    <w:rsid w:val="00460EF5"/>
    <w:rsid w:val="00463B77"/>
    <w:rsid w:val="00463C7B"/>
    <w:rsid w:val="004644A6"/>
    <w:rsid w:val="004659BD"/>
    <w:rsid w:val="00470775"/>
    <w:rsid w:val="004730DF"/>
    <w:rsid w:val="004746B1"/>
    <w:rsid w:val="0047583F"/>
    <w:rsid w:val="00475C3B"/>
    <w:rsid w:val="00475DE8"/>
    <w:rsid w:val="004769DC"/>
    <w:rsid w:val="00477000"/>
    <w:rsid w:val="00481C44"/>
    <w:rsid w:val="004828EE"/>
    <w:rsid w:val="00484936"/>
    <w:rsid w:val="00485C89"/>
    <w:rsid w:val="00486BE3"/>
    <w:rsid w:val="004905E4"/>
    <w:rsid w:val="00490A89"/>
    <w:rsid w:val="00490AB4"/>
    <w:rsid w:val="00492370"/>
    <w:rsid w:val="00492F02"/>
    <w:rsid w:val="004939AE"/>
    <w:rsid w:val="004946AB"/>
    <w:rsid w:val="004A12DF"/>
    <w:rsid w:val="004A1BA8"/>
    <w:rsid w:val="004A22C3"/>
    <w:rsid w:val="004A4B57"/>
    <w:rsid w:val="004A63FA"/>
    <w:rsid w:val="004B0272"/>
    <w:rsid w:val="004B2036"/>
    <w:rsid w:val="004B2701"/>
    <w:rsid w:val="004B2E1B"/>
    <w:rsid w:val="004B3AA8"/>
    <w:rsid w:val="004B3E93"/>
    <w:rsid w:val="004C1FBC"/>
    <w:rsid w:val="004C3F1D"/>
    <w:rsid w:val="004C458D"/>
    <w:rsid w:val="004C7556"/>
    <w:rsid w:val="004C7E8B"/>
    <w:rsid w:val="004C7E9D"/>
    <w:rsid w:val="004C7F67"/>
    <w:rsid w:val="004D076D"/>
    <w:rsid w:val="004D077D"/>
    <w:rsid w:val="004D0EF1"/>
    <w:rsid w:val="004D2253"/>
    <w:rsid w:val="004D4406"/>
    <w:rsid w:val="004D73DB"/>
    <w:rsid w:val="004D7C42"/>
    <w:rsid w:val="004E0465"/>
    <w:rsid w:val="004E127B"/>
    <w:rsid w:val="004E1C0A"/>
    <w:rsid w:val="004E30C5"/>
    <w:rsid w:val="004E4AA5"/>
    <w:rsid w:val="004E4AEE"/>
    <w:rsid w:val="004E59E3"/>
    <w:rsid w:val="004E67C0"/>
    <w:rsid w:val="004E6E28"/>
    <w:rsid w:val="004F01EA"/>
    <w:rsid w:val="004F391A"/>
    <w:rsid w:val="004F3CFB"/>
    <w:rsid w:val="004F6456"/>
    <w:rsid w:val="004F696E"/>
    <w:rsid w:val="004F6C71"/>
    <w:rsid w:val="00501139"/>
    <w:rsid w:val="0050363E"/>
    <w:rsid w:val="005039BC"/>
    <w:rsid w:val="005043BB"/>
    <w:rsid w:val="00504A3D"/>
    <w:rsid w:val="00505767"/>
    <w:rsid w:val="00505DDD"/>
    <w:rsid w:val="005073F0"/>
    <w:rsid w:val="00510A7B"/>
    <w:rsid w:val="00510BBF"/>
    <w:rsid w:val="00512F6E"/>
    <w:rsid w:val="00513038"/>
    <w:rsid w:val="00514174"/>
    <w:rsid w:val="00516088"/>
    <w:rsid w:val="00516B0B"/>
    <w:rsid w:val="005177C0"/>
    <w:rsid w:val="00517EF1"/>
    <w:rsid w:val="005220EC"/>
    <w:rsid w:val="005225A3"/>
    <w:rsid w:val="00523F95"/>
    <w:rsid w:val="00524D65"/>
    <w:rsid w:val="00525B16"/>
    <w:rsid w:val="0053012E"/>
    <w:rsid w:val="00530ED2"/>
    <w:rsid w:val="00533D04"/>
    <w:rsid w:val="00534804"/>
    <w:rsid w:val="00534BDF"/>
    <w:rsid w:val="005354EA"/>
    <w:rsid w:val="0053585F"/>
    <w:rsid w:val="00535EC4"/>
    <w:rsid w:val="00535ED9"/>
    <w:rsid w:val="0053692B"/>
    <w:rsid w:val="00536D1D"/>
    <w:rsid w:val="00541853"/>
    <w:rsid w:val="00543BDA"/>
    <w:rsid w:val="005441CC"/>
    <w:rsid w:val="005479DA"/>
    <w:rsid w:val="00547BCC"/>
    <w:rsid w:val="0055013B"/>
    <w:rsid w:val="00551F6F"/>
    <w:rsid w:val="00555044"/>
    <w:rsid w:val="00560A71"/>
    <w:rsid w:val="00561475"/>
    <w:rsid w:val="0056487B"/>
    <w:rsid w:val="00564EF1"/>
    <w:rsid w:val="00564FB9"/>
    <w:rsid w:val="00573D9E"/>
    <w:rsid w:val="00575960"/>
    <w:rsid w:val="005801E3"/>
    <w:rsid w:val="00581802"/>
    <w:rsid w:val="00583153"/>
    <w:rsid w:val="005836A8"/>
    <w:rsid w:val="0058409C"/>
    <w:rsid w:val="00584262"/>
    <w:rsid w:val="00584448"/>
    <w:rsid w:val="00586630"/>
    <w:rsid w:val="005866EF"/>
    <w:rsid w:val="00587ADD"/>
    <w:rsid w:val="00590D3D"/>
    <w:rsid w:val="00596160"/>
    <w:rsid w:val="005966E2"/>
    <w:rsid w:val="00597007"/>
    <w:rsid w:val="005A0966"/>
    <w:rsid w:val="005A11B7"/>
    <w:rsid w:val="005A260B"/>
    <w:rsid w:val="005A4A1B"/>
    <w:rsid w:val="005A7830"/>
    <w:rsid w:val="005A7FCE"/>
    <w:rsid w:val="005B0524"/>
    <w:rsid w:val="005B0F3F"/>
    <w:rsid w:val="005B1989"/>
    <w:rsid w:val="005B4903"/>
    <w:rsid w:val="005B51CE"/>
    <w:rsid w:val="005B5885"/>
    <w:rsid w:val="005B5CD7"/>
    <w:rsid w:val="005B6CF6"/>
    <w:rsid w:val="005B7422"/>
    <w:rsid w:val="005C29B8"/>
    <w:rsid w:val="005C487D"/>
    <w:rsid w:val="005C5F21"/>
    <w:rsid w:val="005C7156"/>
    <w:rsid w:val="005D0C75"/>
    <w:rsid w:val="005D4171"/>
    <w:rsid w:val="005D65FE"/>
    <w:rsid w:val="005D6A95"/>
    <w:rsid w:val="005D6B2C"/>
    <w:rsid w:val="005D6D9C"/>
    <w:rsid w:val="005D7B1D"/>
    <w:rsid w:val="005E2335"/>
    <w:rsid w:val="005E34CA"/>
    <w:rsid w:val="005E3C18"/>
    <w:rsid w:val="005E6812"/>
    <w:rsid w:val="005E751A"/>
    <w:rsid w:val="005E7881"/>
    <w:rsid w:val="005E78E0"/>
    <w:rsid w:val="005F0D9C"/>
    <w:rsid w:val="005F284E"/>
    <w:rsid w:val="006015CE"/>
    <w:rsid w:val="00602975"/>
    <w:rsid w:val="0060426E"/>
    <w:rsid w:val="00604784"/>
    <w:rsid w:val="00606419"/>
    <w:rsid w:val="00607D29"/>
    <w:rsid w:val="00612952"/>
    <w:rsid w:val="00614CC1"/>
    <w:rsid w:val="00615A9D"/>
    <w:rsid w:val="00617387"/>
    <w:rsid w:val="00617AD8"/>
    <w:rsid w:val="00617EBC"/>
    <w:rsid w:val="006205D6"/>
    <w:rsid w:val="00622D32"/>
    <w:rsid w:val="006252D8"/>
    <w:rsid w:val="006259BC"/>
    <w:rsid w:val="0062636B"/>
    <w:rsid w:val="00627FB8"/>
    <w:rsid w:val="00632182"/>
    <w:rsid w:val="006327AA"/>
    <w:rsid w:val="00632AE0"/>
    <w:rsid w:val="00632F4E"/>
    <w:rsid w:val="00633C17"/>
    <w:rsid w:val="00634D9E"/>
    <w:rsid w:val="00635AAC"/>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57A"/>
    <w:rsid w:val="00660438"/>
    <w:rsid w:val="00661FDA"/>
    <w:rsid w:val="00663D3C"/>
    <w:rsid w:val="006640E5"/>
    <w:rsid w:val="006646F1"/>
    <w:rsid w:val="00664929"/>
    <w:rsid w:val="00664F62"/>
    <w:rsid w:val="006655E1"/>
    <w:rsid w:val="00672060"/>
    <w:rsid w:val="00672BFD"/>
    <w:rsid w:val="006741E4"/>
    <w:rsid w:val="006746A6"/>
    <w:rsid w:val="006770F4"/>
    <w:rsid w:val="00677A84"/>
    <w:rsid w:val="0068026D"/>
    <w:rsid w:val="00680A27"/>
    <w:rsid w:val="006816A4"/>
    <w:rsid w:val="006819B8"/>
    <w:rsid w:val="00683D5A"/>
    <w:rsid w:val="006840A6"/>
    <w:rsid w:val="006850CD"/>
    <w:rsid w:val="00685AAB"/>
    <w:rsid w:val="006A07AA"/>
    <w:rsid w:val="006A25E5"/>
    <w:rsid w:val="006A2B46"/>
    <w:rsid w:val="006A336D"/>
    <w:rsid w:val="006A37B9"/>
    <w:rsid w:val="006A63F1"/>
    <w:rsid w:val="006B2672"/>
    <w:rsid w:val="006B54BF"/>
    <w:rsid w:val="006B5F44"/>
    <w:rsid w:val="006B5F90"/>
    <w:rsid w:val="006B62E4"/>
    <w:rsid w:val="006C1BBA"/>
    <w:rsid w:val="006C2079"/>
    <w:rsid w:val="006C3C88"/>
    <w:rsid w:val="006C5A62"/>
    <w:rsid w:val="006C5D68"/>
    <w:rsid w:val="006C6976"/>
    <w:rsid w:val="006C6DD0"/>
    <w:rsid w:val="006D04EA"/>
    <w:rsid w:val="006D1432"/>
    <w:rsid w:val="006D16C4"/>
    <w:rsid w:val="006D3E96"/>
    <w:rsid w:val="006D4515"/>
    <w:rsid w:val="006D4BB1"/>
    <w:rsid w:val="006D57B5"/>
    <w:rsid w:val="006D6593"/>
    <w:rsid w:val="006E1BBB"/>
    <w:rsid w:val="006E336C"/>
    <w:rsid w:val="006E57E8"/>
    <w:rsid w:val="006F03A8"/>
    <w:rsid w:val="006F0FEB"/>
    <w:rsid w:val="006F2A5F"/>
    <w:rsid w:val="006F2ACA"/>
    <w:rsid w:val="006F2ADC"/>
    <w:rsid w:val="006F2BFE"/>
    <w:rsid w:val="006F31E9"/>
    <w:rsid w:val="006F6284"/>
    <w:rsid w:val="007002C5"/>
    <w:rsid w:val="00704387"/>
    <w:rsid w:val="00707669"/>
    <w:rsid w:val="00711CBA"/>
    <w:rsid w:val="00711FB5"/>
    <w:rsid w:val="0071297A"/>
    <w:rsid w:val="00712A01"/>
    <w:rsid w:val="00714F58"/>
    <w:rsid w:val="00722FBF"/>
    <w:rsid w:val="00722FC2"/>
    <w:rsid w:val="00724B5F"/>
    <w:rsid w:val="00724E1B"/>
    <w:rsid w:val="00725949"/>
    <w:rsid w:val="007278F3"/>
    <w:rsid w:val="00727FA2"/>
    <w:rsid w:val="007322D9"/>
    <w:rsid w:val="00732BC0"/>
    <w:rsid w:val="00733A58"/>
    <w:rsid w:val="00734832"/>
    <w:rsid w:val="007349AA"/>
    <w:rsid w:val="00736A20"/>
    <w:rsid w:val="0073720F"/>
    <w:rsid w:val="00737796"/>
    <w:rsid w:val="0074165C"/>
    <w:rsid w:val="00742C06"/>
    <w:rsid w:val="00742C35"/>
    <w:rsid w:val="00742F76"/>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57A"/>
    <w:rsid w:val="007959E8"/>
    <w:rsid w:val="00795E9C"/>
    <w:rsid w:val="007965CD"/>
    <w:rsid w:val="007A0521"/>
    <w:rsid w:val="007A18BC"/>
    <w:rsid w:val="007A2E12"/>
    <w:rsid w:val="007A3475"/>
    <w:rsid w:val="007A41C8"/>
    <w:rsid w:val="007A54CE"/>
    <w:rsid w:val="007A6FD9"/>
    <w:rsid w:val="007A7FFA"/>
    <w:rsid w:val="007B04EB"/>
    <w:rsid w:val="007B0D4F"/>
    <w:rsid w:val="007B5A3D"/>
    <w:rsid w:val="007B5B95"/>
    <w:rsid w:val="007B68EA"/>
    <w:rsid w:val="007B7453"/>
    <w:rsid w:val="007C1367"/>
    <w:rsid w:val="007C2D89"/>
    <w:rsid w:val="007C4593"/>
    <w:rsid w:val="007C5309"/>
    <w:rsid w:val="007C6069"/>
    <w:rsid w:val="007D06C4"/>
    <w:rsid w:val="007D1352"/>
    <w:rsid w:val="007D2508"/>
    <w:rsid w:val="007D346A"/>
    <w:rsid w:val="007D6518"/>
    <w:rsid w:val="007D76BD"/>
    <w:rsid w:val="007E087B"/>
    <w:rsid w:val="007E0BF1"/>
    <w:rsid w:val="007F0ED8"/>
    <w:rsid w:val="007F0F63"/>
    <w:rsid w:val="007F727A"/>
    <w:rsid w:val="007F75CE"/>
    <w:rsid w:val="008013A4"/>
    <w:rsid w:val="008027CE"/>
    <w:rsid w:val="00802F42"/>
    <w:rsid w:val="0080309F"/>
    <w:rsid w:val="00804383"/>
    <w:rsid w:val="00804BB7"/>
    <w:rsid w:val="00804D41"/>
    <w:rsid w:val="00810257"/>
    <w:rsid w:val="008104F5"/>
    <w:rsid w:val="00811072"/>
    <w:rsid w:val="00811369"/>
    <w:rsid w:val="00815419"/>
    <w:rsid w:val="008163C8"/>
    <w:rsid w:val="008164A1"/>
    <w:rsid w:val="00817325"/>
    <w:rsid w:val="008209E6"/>
    <w:rsid w:val="00820C8E"/>
    <w:rsid w:val="00823303"/>
    <w:rsid w:val="008233B2"/>
    <w:rsid w:val="00823A9F"/>
    <w:rsid w:val="00823C85"/>
    <w:rsid w:val="00825138"/>
    <w:rsid w:val="008254F0"/>
    <w:rsid w:val="008269DD"/>
    <w:rsid w:val="00830621"/>
    <w:rsid w:val="00830A02"/>
    <w:rsid w:val="00831491"/>
    <w:rsid w:val="0083348C"/>
    <w:rsid w:val="008347BD"/>
    <w:rsid w:val="00835623"/>
    <w:rsid w:val="008373D3"/>
    <w:rsid w:val="00837A7F"/>
    <w:rsid w:val="00840617"/>
    <w:rsid w:val="00840F84"/>
    <w:rsid w:val="00842A47"/>
    <w:rsid w:val="00843C13"/>
    <w:rsid w:val="008454F8"/>
    <w:rsid w:val="0085173A"/>
    <w:rsid w:val="0085284C"/>
    <w:rsid w:val="00856EFD"/>
    <w:rsid w:val="008603CE"/>
    <w:rsid w:val="008620FC"/>
    <w:rsid w:val="008627A5"/>
    <w:rsid w:val="00863E05"/>
    <w:rsid w:val="00865ACA"/>
    <w:rsid w:val="00865D28"/>
    <w:rsid w:val="00865F85"/>
    <w:rsid w:val="00867C10"/>
    <w:rsid w:val="00870143"/>
    <w:rsid w:val="00870439"/>
    <w:rsid w:val="00870DA1"/>
    <w:rsid w:val="00883F93"/>
    <w:rsid w:val="00884DB3"/>
    <w:rsid w:val="00885A9D"/>
    <w:rsid w:val="008864F6"/>
    <w:rsid w:val="0089049D"/>
    <w:rsid w:val="008928C9"/>
    <w:rsid w:val="008930CB"/>
    <w:rsid w:val="008938DC"/>
    <w:rsid w:val="00893FD1"/>
    <w:rsid w:val="00894836"/>
    <w:rsid w:val="00895025"/>
    <w:rsid w:val="00895172"/>
    <w:rsid w:val="00895680"/>
    <w:rsid w:val="00896DFF"/>
    <w:rsid w:val="008970F6"/>
    <w:rsid w:val="0089762C"/>
    <w:rsid w:val="008A1893"/>
    <w:rsid w:val="008A57E6"/>
    <w:rsid w:val="008A5B33"/>
    <w:rsid w:val="008A6F81"/>
    <w:rsid w:val="008A769A"/>
    <w:rsid w:val="008B0C9C"/>
    <w:rsid w:val="008B0EC6"/>
    <w:rsid w:val="008B166D"/>
    <w:rsid w:val="008B17F4"/>
    <w:rsid w:val="008B3615"/>
    <w:rsid w:val="008B4395"/>
    <w:rsid w:val="008B4AC4"/>
    <w:rsid w:val="008B50C8"/>
    <w:rsid w:val="008B5281"/>
    <w:rsid w:val="008B7E05"/>
    <w:rsid w:val="008C0DFD"/>
    <w:rsid w:val="008C1797"/>
    <w:rsid w:val="008C219C"/>
    <w:rsid w:val="008C475E"/>
    <w:rsid w:val="008C619A"/>
    <w:rsid w:val="008D0CE8"/>
    <w:rsid w:val="008D2D1D"/>
    <w:rsid w:val="008D453D"/>
    <w:rsid w:val="008D53AD"/>
    <w:rsid w:val="008D562B"/>
    <w:rsid w:val="008D5733"/>
    <w:rsid w:val="008D57B5"/>
    <w:rsid w:val="008D622B"/>
    <w:rsid w:val="008D63B9"/>
    <w:rsid w:val="008D666C"/>
    <w:rsid w:val="008D7B54"/>
    <w:rsid w:val="008E0C9D"/>
    <w:rsid w:val="008E1648"/>
    <w:rsid w:val="008E1B3E"/>
    <w:rsid w:val="008E2319"/>
    <w:rsid w:val="008E4BB6"/>
    <w:rsid w:val="008E5518"/>
    <w:rsid w:val="008E6A84"/>
    <w:rsid w:val="008F0CDC"/>
    <w:rsid w:val="008F17A3"/>
    <w:rsid w:val="008F1ED3"/>
    <w:rsid w:val="008F2E8F"/>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4B1"/>
    <w:rsid w:val="00921C79"/>
    <w:rsid w:val="009245F5"/>
    <w:rsid w:val="009249EC"/>
    <w:rsid w:val="009273B3"/>
    <w:rsid w:val="009305B5"/>
    <w:rsid w:val="009373B7"/>
    <w:rsid w:val="009427A4"/>
    <w:rsid w:val="009429D5"/>
    <w:rsid w:val="00942BF1"/>
    <w:rsid w:val="00945180"/>
    <w:rsid w:val="00945428"/>
    <w:rsid w:val="0094607B"/>
    <w:rsid w:val="00953604"/>
    <w:rsid w:val="0095496B"/>
    <w:rsid w:val="009577BF"/>
    <w:rsid w:val="009610DC"/>
    <w:rsid w:val="00961490"/>
    <w:rsid w:val="0096381A"/>
    <w:rsid w:val="0096550A"/>
    <w:rsid w:val="00965E04"/>
    <w:rsid w:val="009674AD"/>
    <w:rsid w:val="00970CDC"/>
    <w:rsid w:val="00977010"/>
    <w:rsid w:val="00977D02"/>
    <w:rsid w:val="009804CD"/>
    <w:rsid w:val="009809BB"/>
    <w:rsid w:val="00980DF1"/>
    <w:rsid w:val="0098364B"/>
    <w:rsid w:val="00991101"/>
    <w:rsid w:val="009911AF"/>
    <w:rsid w:val="00991875"/>
    <w:rsid w:val="00991F92"/>
    <w:rsid w:val="00992985"/>
    <w:rsid w:val="00993889"/>
    <w:rsid w:val="009941C6"/>
    <w:rsid w:val="0099551B"/>
    <w:rsid w:val="00996BDF"/>
    <w:rsid w:val="00997BF1"/>
    <w:rsid w:val="009A089C"/>
    <w:rsid w:val="009A118E"/>
    <w:rsid w:val="009A21CD"/>
    <w:rsid w:val="009A278C"/>
    <w:rsid w:val="009A2BC2"/>
    <w:rsid w:val="009A33C9"/>
    <w:rsid w:val="009A42C1"/>
    <w:rsid w:val="009A50D0"/>
    <w:rsid w:val="009A5429"/>
    <w:rsid w:val="009A676F"/>
    <w:rsid w:val="009A72AD"/>
    <w:rsid w:val="009B09E0"/>
    <w:rsid w:val="009B0BC5"/>
    <w:rsid w:val="009B1247"/>
    <w:rsid w:val="009B5FB8"/>
    <w:rsid w:val="009B6029"/>
    <w:rsid w:val="009B6971"/>
    <w:rsid w:val="009C27F1"/>
    <w:rsid w:val="009C3152"/>
    <w:rsid w:val="009C3E2E"/>
    <w:rsid w:val="009C4B04"/>
    <w:rsid w:val="009C4CFA"/>
    <w:rsid w:val="009C5070"/>
    <w:rsid w:val="009D112C"/>
    <w:rsid w:val="009D1CC9"/>
    <w:rsid w:val="009D250A"/>
    <w:rsid w:val="009D2A50"/>
    <w:rsid w:val="009D47FA"/>
    <w:rsid w:val="009D4C5B"/>
    <w:rsid w:val="009D50D2"/>
    <w:rsid w:val="009D5E31"/>
    <w:rsid w:val="009D6BCA"/>
    <w:rsid w:val="009E0F62"/>
    <w:rsid w:val="009E15DF"/>
    <w:rsid w:val="009E4A58"/>
    <w:rsid w:val="009E5A2D"/>
    <w:rsid w:val="009E5AB2"/>
    <w:rsid w:val="009E6219"/>
    <w:rsid w:val="009F03B3"/>
    <w:rsid w:val="009F64A6"/>
    <w:rsid w:val="00A0096C"/>
    <w:rsid w:val="00A01757"/>
    <w:rsid w:val="00A028C0"/>
    <w:rsid w:val="00A02BAE"/>
    <w:rsid w:val="00A050FC"/>
    <w:rsid w:val="00A06A6B"/>
    <w:rsid w:val="00A07E47"/>
    <w:rsid w:val="00A129D0"/>
    <w:rsid w:val="00A12C33"/>
    <w:rsid w:val="00A138BA"/>
    <w:rsid w:val="00A14C8E"/>
    <w:rsid w:val="00A153D9"/>
    <w:rsid w:val="00A15F09"/>
    <w:rsid w:val="00A169B6"/>
    <w:rsid w:val="00A2271D"/>
    <w:rsid w:val="00A237D5"/>
    <w:rsid w:val="00A2627D"/>
    <w:rsid w:val="00A26430"/>
    <w:rsid w:val="00A30EFC"/>
    <w:rsid w:val="00A31984"/>
    <w:rsid w:val="00A322E0"/>
    <w:rsid w:val="00A32D73"/>
    <w:rsid w:val="00A3367B"/>
    <w:rsid w:val="00A346A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420"/>
    <w:rsid w:val="00A6090D"/>
    <w:rsid w:val="00A644BE"/>
    <w:rsid w:val="00A648CD"/>
    <w:rsid w:val="00A6537A"/>
    <w:rsid w:val="00A67866"/>
    <w:rsid w:val="00A70B07"/>
    <w:rsid w:val="00A723F8"/>
    <w:rsid w:val="00A73CD4"/>
    <w:rsid w:val="00A77CCB"/>
    <w:rsid w:val="00A83D8D"/>
    <w:rsid w:val="00A8446B"/>
    <w:rsid w:val="00A8473F"/>
    <w:rsid w:val="00A862D6"/>
    <w:rsid w:val="00A8715E"/>
    <w:rsid w:val="00A91AB6"/>
    <w:rsid w:val="00A9295B"/>
    <w:rsid w:val="00A93B09"/>
    <w:rsid w:val="00A952D7"/>
    <w:rsid w:val="00A963F7"/>
    <w:rsid w:val="00A96AD8"/>
    <w:rsid w:val="00AA052C"/>
    <w:rsid w:val="00AA16E5"/>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6950"/>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1176"/>
    <w:rsid w:val="00B01416"/>
    <w:rsid w:val="00B0470D"/>
    <w:rsid w:val="00B049AF"/>
    <w:rsid w:val="00B07242"/>
    <w:rsid w:val="00B07643"/>
    <w:rsid w:val="00B10534"/>
    <w:rsid w:val="00B113DB"/>
    <w:rsid w:val="00B11D8A"/>
    <w:rsid w:val="00B12981"/>
    <w:rsid w:val="00B13877"/>
    <w:rsid w:val="00B147DD"/>
    <w:rsid w:val="00B156FD"/>
    <w:rsid w:val="00B159EA"/>
    <w:rsid w:val="00B16216"/>
    <w:rsid w:val="00B1740F"/>
    <w:rsid w:val="00B21F61"/>
    <w:rsid w:val="00B261F1"/>
    <w:rsid w:val="00B265BC"/>
    <w:rsid w:val="00B31FB1"/>
    <w:rsid w:val="00B33952"/>
    <w:rsid w:val="00B33C5E"/>
    <w:rsid w:val="00B342F4"/>
    <w:rsid w:val="00B34369"/>
    <w:rsid w:val="00B34DC2"/>
    <w:rsid w:val="00B35222"/>
    <w:rsid w:val="00B353FF"/>
    <w:rsid w:val="00B3689B"/>
    <w:rsid w:val="00B377B1"/>
    <w:rsid w:val="00B378E5"/>
    <w:rsid w:val="00B405BD"/>
    <w:rsid w:val="00B4346D"/>
    <w:rsid w:val="00B440F4"/>
    <w:rsid w:val="00B447A5"/>
    <w:rsid w:val="00B4654C"/>
    <w:rsid w:val="00B47293"/>
    <w:rsid w:val="00B50E50"/>
    <w:rsid w:val="00B52120"/>
    <w:rsid w:val="00B54ABC"/>
    <w:rsid w:val="00B54E58"/>
    <w:rsid w:val="00B552C3"/>
    <w:rsid w:val="00B56FBE"/>
    <w:rsid w:val="00B60ACF"/>
    <w:rsid w:val="00B62B58"/>
    <w:rsid w:val="00B65149"/>
    <w:rsid w:val="00B66567"/>
    <w:rsid w:val="00B66F52"/>
    <w:rsid w:val="00B66FE5"/>
    <w:rsid w:val="00B72880"/>
    <w:rsid w:val="00B758BF"/>
    <w:rsid w:val="00B77EC8"/>
    <w:rsid w:val="00B82346"/>
    <w:rsid w:val="00B827A6"/>
    <w:rsid w:val="00B831CE"/>
    <w:rsid w:val="00B86677"/>
    <w:rsid w:val="00B87131"/>
    <w:rsid w:val="00B939B1"/>
    <w:rsid w:val="00B94920"/>
    <w:rsid w:val="00B96D40"/>
    <w:rsid w:val="00B97386"/>
    <w:rsid w:val="00BA1652"/>
    <w:rsid w:val="00BA263B"/>
    <w:rsid w:val="00BA42B2"/>
    <w:rsid w:val="00BA58D4"/>
    <w:rsid w:val="00BA5B9E"/>
    <w:rsid w:val="00BA7C9A"/>
    <w:rsid w:val="00BB4058"/>
    <w:rsid w:val="00BB5F8F"/>
    <w:rsid w:val="00BB657A"/>
    <w:rsid w:val="00BC1A4E"/>
    <w:rsid w:val="00BC2D8C"/>
    <w:rsid w:val="00BC5DC7"/>
    <w:rsid w:val="00BC6B8B"/>
    <w:rsid w:val="00BC73D8"/>
    <w:rsid w:val="00BD016F"/>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26E"/>
    <w:rsid w:val="00C103E5"/>
    <w:rsid w:val="00C13319"/>
    <w:rsid w:val="00C13EE9"/>
    <w:rsid w:val="00C1544C"/>
    <w:rsid w:val="00C176A8"/>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0C3"/>
    <w:rsid w:val="00C45B61"/>
    <w:rsid w:val="00C51B72"/>
    <w:rsid w:val="00C521D6"/>
    <w:rsid w:val="00C55232"/>
    <w:rsid w:val="00C553A4"/>
    <w:rsid w:val="00C55A06"/>
    <w:rsid w:val="00C55D03"/>
    <w:rsid w:val="00C601BC"/>
    <w:rsid w:val="00C6329F"/>
    <w:rsid w:val="00C63340"/>
    <w:rsid w:val="00C643F9"/>
    <w:rsid w:val="00C64E95"/>
    <w:rsid w:val="00C71372"/>
    <w:rsid w:val="00C72410"/>
    <w:rsid w:val="00C7287F"/>
    <w:rsid w:val="00C76541"/>
    <w:rsid w:val="00C80CB8"/>
    <w:rsid w:val="00C819F8"/>
    <w:rsid w:val="00C8248C"/>
    <w:rsid w:val="00C84E33"/>
    <w:rsid w:val="00C86D6F"/>
    <w:rsid w:val="00C905FC"/>
    <w:rsid w:val="00C922E3"/>
    <w:rsid w:val="00C926D0"/>
    <w:rsid w:val="00C92D03"/>
    <w:rsid w:val="00C9319C"/>
    <w:rsid w:val="00C9435D"/>
    <w:rsid w:val="00C94DF2"/>
    <w:rsid w:val="00C96741"/>
    <w:rsid w:val="00C96EC1"/>
    <w:rsid w:val="00CA2D1B"/>
    <w:rsid w:val="00CA36D7"/>
    <w:rsid w:val="00CA375D"/>
    <w:rsid w:val="00CA662A"/>
    <w:rsid w:val="00CA6D37"/>
    <w:rsid w:val="00CA7AFD"/>
    <w:rsid w:val="00CA7C3C"/>
    <w:rsid w:val="00CB0189"/>
    <w:rsid w:val="00CB0BA2"/>
    <w:rsid w:val="00CB1A42"/>
    <w:rsid w:val="00CB1B0C"/>
    <w:rsid w:val="00CB2C0B"/>
    <w:rsid w:val="00CB517D"/>
    <w:rsid w:val="00CC038D"/>
    <w:rsid w:val="00CC08DB"/>
    <w:rsid w:val="00CC103D"/>
    <w:rsid w:val="00CC1505"/>
    <w:rsid w:val="00CC39FF"/>
    <w:rsid w:val="00CC3C2F"/>
    <w:rsid w:val="00CC4AC8"/>
    <w:rsid w:val="00CC4E4F"/>
    <w:rsid w:val="00CC5233"/>
    <w:rsid w:val="00CC5DE6"/>
    <w:rsid w:val="00CC6E4E"/>
    <w:rsid w:val="00CC6FE8"/>
    <w:rsid w:val="00CC7202"/>
    <w:rsid w:val="00CD2808"/>
    <w:rsid w:val="00CD28BF"/>
    <w:rsid w:val="00CD4092"/>
    <w:rsid w:val="00CD4A20"/>
    <w:rsid w:val="00CD50A1"/>
    <w:rsid w:val="00CD519E"/>
    <w:rsid w:val="00CE0C4F"/>
    <w:rsid w:val="00CE10AA"/>
    <w:rsid w:val="00CE2E1F"/>
    <w:rsid w:val="00CE2FE6"/>
    <w:rsid w:val="00CE30EA"/>
    <w:rsid w:val="00CF048A"/>
    <w:rsid w:val="00CF155A"/>
    <w:rsid w:val="00CF1570"/>
    <w:rsid w:val="00CF2947"/>
    <w:rsid w:val="00CF4357"/>
    <w:rsid w:val="00CF43B4"/>
    <w:rsid w:val="00CF686F"/>
    <w:rsid w:val="00CF6E60"/>
    <w:rsid w:val="00CF7BCA"/>
    <w:rsid w:val="00D00847"/>
    <w:rsid w:val="00D008FD"/>
    <w:rsid w:val="00D0321C"/>
    <w:rsid w:val="00D035EC"/>
    <w:rsid w:val="00D06AB1"/>
    <w:rsid w:val="00D072ED"/>
    <w:rsid w:val="00D07614"/>
    <w:rsid w:val="00D07A16"/>
    <w:rsid w:val="00D1067E"/>
    <w:rsid w:val="00D10F50"/>
    <w:rsid w:val="00D11272"/>
    <w:rsid w:val="00D126F5"/>
    <w:rsid w:val="00D12F25"/>
    <w:rsid w:val="00D1489E"/>
    <w:rsid w:val="00D20737"/>
    <w:rsid w:val="00D21E81"/>
    <w:rsid w:val="00D223DE"/>
    <w:rsid w:val="00D24B3D"/>
    <w:rsid w:val="00D25E37"/>
    <w:rsid w:val="00D2661A"/>
    <w:rsid w:val="00D27582"/>
    <w:rsid w:val="00D27EC4"/>
    <w:rsid w:val="00D32719"/>
    <w:rsid w:val="00D33333"/>
    <w:rsid w:val="00D352A2"/>
    <w:rsid w:val="00D4162B"/>
    <w:rsid w:val="00D42D3E"/>
    <w:rsid w:val="00D43CAA"/>
    <w:rsid w:val="00D4514F"/>
    <w:rsid w:val="00D451E2"/>
    <w:rsid w:val="00D45E89"/>
    <w:rsid w:val="00D45E8D"/>
    <w:rsid w:val="00D466AE"/>
    <w:rsid w:val="00D4734F"/>
    <w:rsid w:val="00D50993"/>
    <w:rsid w:val="00D51BF3"/>
    <w:rsid w:val="00D60624"/>
    <w:rsid w:val="00D616F6"/>
    <w:rsid w:val="00D631B3"/>
    <w:rsid w:val="00D6525F"/>
    <w:rsid w:val="00D66846"/>
    <w:rsid w:val="00D675FB"/>
    <w:rsid w:val="00D67877"/>
    <w:rsid w:val="00D710EA"/>
    <w:rsid w:val="00D71F25"/>
    <w:rsid w:val="00D727AD"/>
    <w:rsid w:val="00D72A9C"/>
    <w:rsid w:val="00D76345"/>
    <w:rsid w:val="00D76946"/>
    <w:rsid w:val="00D77031"/>
    <w:rsid w:val="00D84941"/>
    <w:rsid w:val="00D84FA1"/>
    <w:rsid w:val="00D851F0"/>
    <w:rsid w:val="00D86DB7"/>
    <w:rsid w:val="00D926D0"/>
    <w:rsid w:val="00D93030"/>
    <w:rsid w:val="00D94417"/>
    <w:rsid w:val="00D950E1"/>
    <w:rsid w:val="00D952A6"/>
    <w:rsid w:val="00D97F99"/>
    <w:rsid w:val="00DA1AFE"/>
    <w:rsid w:val="00DA1E08"/>
    <w:rsid w:val="00DA24F8"/>
    <w:rsid w:val="00DA28E8"/>
    <w:rsid w:val="00DA38D3"/>
    <w:rsid w:val="00DA3932"/>
    <w:rsid w:val="00DA3AFC"/>
    <w:rsid w:val="00DA635E"/>
    <w:rsid w:val="00DA64F8"/>
    <w:rsid w:val="00DA67C8"/>
    <w:rsid w:val="00DA6C15"/>
    <w:rsid w:val="00DB0258"/>
    <w:rsid w:val="00DB38EE"/>
    <w:rsid w:val="00DB498B"/>
    <w:rsid w:val="00DB66CA"/>
    <w:rsid w:val="00DB6BCA"/>
    <w:rsid w:val="00DB73F7"/>
    <w:rsid w:val="00DC0321"/>
    <w:rsid w:val="00DC3067"/>
    <w:rsid w:val="00DC370B"/>
    <w:rsid w:val="00DC5B90"/>
    <w:rsid w:val="00DC7E69"/>
    <w:rsid w:val="00DD00FF"/>
    <w:rsid w:val="00DD0619"/>
    <w:rsid w:val="00DD07FB"/>
    <w:rsid w:val="00DD1629"/>
    <w:rsid w:val="00DD25C6"/>
    <w:rsid w:val="00DD4FE5"/>
    <w:rsid w:val="00DD54B0"/>
    <w:rsid w:val="00DD57EE"/>
    <w:rsid w:val="00DD6BCC"/>
    <w:rsid w:val="00DE0A4B"/>
    <w:rsid w:val="00DE2410"/>
    <w:rsid w:val="00DE2939"/>
    <w:rsid w:val="00DE458B"/>
    <w:rsid w:val="00DE50C7"/>
    <w:rsid w:val="00DE6E81"/>
    <w:rsid w:val="00DE703F"/>
    <w:rsid w:val="00DE7595"/>
    <w:rsid w:val="00DF1961"/>
    <w:rsid w:val="00DF44DE"/>
    <w:rsid w:val="00DF653A"/>
    <w:rsid w:val="00DF664C"/>
    <w:rsid w:val="00E01138"/>
    <w:rsid w:val="00E02DFB"/>
    <w:rsid w:val="00E030F9"/>
    <w:rsid w:val="00E0311A"/>
    <w:rsid w:val="00E03138"/>
    <w:rsid w:val="00E06182"/>
    <w:rsid w:val="00E06213"/>
    <w:rsid w:val="00E06404"/>
    <w:rsid w:val="00E11A85"/>
    <w:rsid w:val="00E12224"/>
    <w:rsid w:val="00E12495"/>
    <w:rsid w:val="00E15CCD"/>
    <w:rsid w:val="00E202EF"/>
    <w:rsid w:val="00E210B5"/>
    <w:rsid w:val="00E22B74"/>
    <w:rsid w:val="00E23D99"/>
    <w:rsid w:val="00E2552F"/>
    <w:rsid w:val="00E3137A"/>
    <w:rsid w:val="00E32CCF"/>
    <w:rsid w:val="00E34A98"/>
    <w:rsid w:val="00E35D1E"/>
    <w:rsid w:val="00E364F9"/>
    <w:rsid w:val="00E365FA"/>
    <w:rsid w:val="00E36789"/>
    <w:rsid w:val="00E44A83"/>
    <w:rsid w:val="00E502C1"/>
    <w:rsid w:val="00E502DD"/>
    <w:rsid w:val="00E50D3A"/>
    <w:rsid w:val="00E50D41"/>
    <w:rsid w:val="00E51387"/>
    <w:rsid w:val="00E51E68"/>
    <w:rsid w:val="00E52EFD"/>
    <w:rsid w:val="00E5408A"/>
    <w:rsid w:val="00E561D4"/>
    <w:rsid w:val="00E56800"/>
    <w:rsid w:val="00E60C63"/>
    <w:rsid w:val="00E6264A"/>
    <w:rsid w:val="00E62FF9"/>
    <w:rsid w:val="00E635D6"/>
    <w:rsid w:val="00E639BC"/>
    <w:rsid w:val="00E664CC"/>
    <w:rsid w:val="00E70388"/>
    <w:rsid w:val="00E70AA4"/>
    <w:rsid w:val="00E70F92"/>
    <w:rsid w:val="00E716A2"/>
    <w:rsid w:val="00E73D88"/>
    <w:rsid w:val="00E74C54"/>
    <w:rsid w:val="00E77A03"/>
    <w:rsid w:val="00E80EAC"/>
    <w:rsid w:val="00E822E8"/>
    <w:rsid w:val="00E82554"/>
    <w:rsid w:val="00E82606"/>
    <w:rsid w:val="00E846C8"/>
    <w:rsid w:val="00E84957"/>
    <w:rsid w:val="00E84A55"/>
    <w:rsid w:val="00E85BFF"/>
    <w:rsid w:val="00E85D36"/>
    <w:rsid w:val="00E90391"/>
    <w:rsid w:val="00E906C2"/>
    <w:rsid w:val="00E9311F"/>
    <w:rsid w:val="00E934D1"/>
    <w:rsid w:val="00E94AF0"/>
    <w:rsid w:val="00E94DAC"/>
    <w:rsid w:val="00E95D13"/>
    <w:rsid w:val="00E95DD3"/>
    <w:rsid w:val="00E9629E"/>
    <w:rsid w:val="00E969D5"/>
    <w:rsid w:val="00EA58D1"/>
    <w:rsid w:val="00EA61BC"/>
    <w:rsid w:val="00EA681A"/>
    <w:rsid w:val="00EA735B"/>
    <w:rsid w:val="00EB05E6"/>
    <w:rsid w:val="00EB1E69"/>
    <w:rsid w:val="00EB2086"/>
    <w:rsid w:val="00EB5EDF"/>
    <w:rsid w:val="00EB60FE"/>
    <w:rsid w:val="00EB74DB"/>
    <w:rsid w:val="00EC4088"/>
    <w:rsid w:val="00EC5359"/>
    <w:rsid w:val="00EC562A"/>
    <w:rsid w:val="00EC63ED"/>
    <w:rsid w:val="00ED067A"/>
    <w:rsid w:val="00ED2B50"/>
    <w:rsid w:val="00EE0350"/>
    <w:rsid w:val="00EE0719"/>
    <w:rsid w:val="00EE0E80"/>
    <w:rsid w:val="00EE0F38"/>
    <w:rsid w:val="00EE2A85"/>
    <w:rsid w:val="00EE613F"/>
    <w:rsid w:val="00EE7295"/>
    <w:rsid w:val="00EE7869"/>
    <w:rsid w:val="00EF054A"/>
    <w:rsid w:val="00EF3235"/>
    <w:rsid w:val="00EF7E72"/>
    <w:rsid w:val="00F00458"/>
    <w:rsid w:val="00F06D37"/>
    <w:rsid w:val="00F07B9D"/>
    <w:rsid w:val="00F11586"/>
    <w:rsid w:val="00F1183B"/>
    <w:rsid w:val="00F11C9F"/>
    <w:rsid w:val="00F12263"/>
    <w:rsid w:val="00F126A9"/>
    <w:rsid w:val="00F1409D"/>
    <w:rsid w:val="00F14214"/>
    <w:rsid w:val="00F14A35"/>
    <w:rsid w:val="00F157A9"/>
    <w:rsid w:val="00F25A60"/>
    <w:rsid w:val="00F25BB6"/>
    <w:rsid w:val="00F26B7E"/>
    <w:rsid w:val="00F27A3B"/>
    <w:rsid w:val="00F329E7"/>
    <w:rsid w:val="00F33817"/>
    <w:rsid w:val="00F365C8"/>
    <w:rsid w:val="00F420D5"/>
    <w:rsid w:val="00F4460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CC6"/>
    <w:rsid w:val="00F72DBB"/>
    <w:rsid w:val="00F72F6A"/>
    <w:rsid w:val="00F766D7"/>
    <w:rsid w:val="00F809A3"/>
    <w:rsid w:val="00F833BA"/>
    <w:rsid w:val="00F84FD0"/>
    <w:rsid w:val="00F859A8"/>
    <w:rsid w:val="00F86D87"/>
    <w:rsid w:val="00F9108B"/>
    <w:rsid w:val="00F91349"/>
    <w:rsid w:val="00F93A8A"/>
    <w:rsid w:val="00F95248"/>
    <w:rsid w:val="00F956A9"/>
    <w:rsid w:val="00F963ED"/>
    <w:rsid w:val="00F966CF"/>
    <w:rsid w:val="00F96CAE"/>
    <w:rsid w:val="00F97949"/>
    <w:rsid w:val="00F97C99"/>
    <w:rsid w:val="00FA662D"/>
    <w:rsid w:val="00FA73B1"/>
    <w:rsid w:val="00FB0CB9"/>
    <w:rsid w:val="00FB121D"/>
    <w:rsid w:val="00FB231D"/>
    <w:rsid w:val="00FB2919"/>
    <w:rsid w:val="00FB45F1"/>
    <w:rsid w:val="00FB4A72"/>
    <w:rsid w:val="00FB54E8"/>
    <w:rsid w:val="00FB7054"/>
    <w:rsid w:val="00FC17B7"/>
    <w:rsid w:val="00FC2CB7"/>
    <w:rsid w:val="00FC313C"/>
    <w:rsid w:val="00FC4090"/>
    <w:rsid w:val="00FC4467"/>
    <w:rsid w:val="00FC55B4"/>
    <w:rsid w:val="00FD00E6"/>
    <w:rsid w:val="00FD09A1"/>
    <w:rsid w:val="00FD2A7C"/>
    <w:rsid w:val="00FD59EB"/>
    <w:rsid w:val="00FD7299"/>
    <w:rsid w:val="00FE1FBE"/>
    <w:rsid w:val="00FE26B8"/>
    <w:rsid w:val="00FE3901"/>
    <w:rsid w:val="00FE39D3"/>
    <w:rsid w:val="00FE4BCE"/>
    <w:rsid w:val="00FE54AE"/>
    <w:rsid w:val="00FE576A"/>
    <w:rsid w:val="00FE7E79"/>
    <w:rsid w:val="00FF3E7D"/>
    <w:rsid w:val="00FF4A0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strokecolor="#739cc3">
      <v:fill angle="90" type="gradient">
        <o:fill v:ext="view" type="gradientUnscaled"/>
      </v:fill>
      <v:stroke color="#739cc3" weight="1.25pt"/>
    </o:shapedefaults>
    <o:shapelayout v:ext="edit">
      <o:idmap v:ext="edit" data="2"/>
    </o:shapelayout>
  </w:shapeDefaults>
  <w:decimalSymbol w:val="."/>
  <w:listSeparator w:val=","/>
  <w14:docId w14:val="67A01FC7"/>
  <w15:docId w15:val="{F2BC742A-E377-4316-BB5E-7EF7F34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1323</TotalTime>
  <Pages>13</Pages>
  <Words>1233</Words>
  <Characters>7034</Characters>
  <Application>Microsoft Office Word</Application>
  <DocSecurity>0</DocSecurity>
  <Lines>58</Lines>
  <Paragraphs>16</Paragraphs>
  <ScaleCrop>false</ScaleCrop>
  <Company>PCMI</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Bonnie</cp:lastModifiedBy>
  <cp:revision>264</cp:revision>
  <cp:lastPrinted>2022-11-01T01:18:00Z</cp:lastPrinted>
  <dcterms:created xsi:type="dcterms:W3CDTF">2021-02-04T08:31:00Z</dcterms:created>
  <dcterms:modified xsi:type="dcterms:W3CDTF">2023-04-04T02:27:00Z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2052-11.8.2.8950</vt:lpwstr>
  </property>
  <property fmtid="{D5CDD505-2E9C-101B-9397-08002B2CF9AE}" pid="15" name="ICV">
    <vt:lpwstr>72326298F38D418396DAC23AF75076B6</vt:lpwstr>
  </property>
  <property fmtid="{D5CDD505-2E9C-101B-9397-08002B2CF9AE}" pid="16" name="showFlag">
    <vt:bool>true</vt:bool>
  </property>
</Properties>
</file>