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836" w:firstLineChars="200"/>
        <w:textAlignment w:val="auto"/>
        <w:rPr>
          <w:rFonts w:hint="eastAsia" w:ascii="方正小标宋简体" w:hAnsi="方正小标宋简体" w:eastAsia="方正小标宋简体" w:cs="方正小标宋简体"/>
          <w:spacing w:val="2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3"/>
          <w:w w:val="95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3"/>
          <w:w w:val="95"/>
          <w:sz w:val="44"/>
          <w:szCs w:val="44"/>
          <w:lang w:val="en-US"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spacing w:val="3"/>
          <w:w w:val="95"/>
          <w:sz w:val="44"/>
          <w:szCs w:val="44"/>
        </w:rPr>
        <w:t>林业草原生态保护恢复资金</w:t>
      </w:r>
      <w:r>
        <w:rPr>
          <w:rFonts w:hint="eastAsia" w:ascii="方正小标宋简体" w:hAnsi="方正小标宋简体" w:eastAsia="方正小标宋简体" w:cs="方正小标宋简体"/>
          <w:spacing w:val="7"/>
          <w:w w:val="95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2"/>
          <w:w w:val="95"/>
          <w:sz w:val="44"/>
          <w:szCs w:val="44"/>
        </w:rPr>
        <w:t>全面停止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88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w w:val="95"/>
          <w:sz w:val="44"/>
          <w:szCs w:val="44"/>
        </w:rPr>
        <w:t>天然林商业性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采伐补助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绩效目标表</w:t>
      </w:r>
    </w:p>
    <w:p>
      <w:pPr>
        <w:pStyle w:val="2"/>
        <w:ind w:left="1012"/>
        <w:rPr>
          <w:sz w:val="20"/>
        </w:rPr>
      </w:pPr>
    </w:p>
    <w:p>
      <w:pPr>
        <w:pStyle w:val="2"/>
        <w:spacing w:before="4"/>
        <w:rPr>
          <w:sz w:val="21"/>
        </w:rPr>
      </w:pPr>
    </w:p>
    <w:tbl>
      <w:tblPr>
        <w:tblStyle w:val="5"/>
        <w:tblW w:w="9368" w:type="dxa"/>
        <w:tblInd w:w="46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802"/>
        <w:gridCol w:w="2906"/>
        <w:gridCol w:w="1802"/>
        <w:gridCol w:w="6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962" w:type="dxa"/>
            <w:gridSpan w:val="3"/>
          </w:tcPr>
          <w:p>
            <w:pPr>
              <w:pStyle w:val="9"/>
              <w:rPr>
                <w:sz w:val="15"/>
              </w:rPr>
            </w:pPr>
          </w:p>
          <w:p>
            <w:pPr>
              <w:pStyle w:val="9"/>
              <w:ind w:left="1566" w:right="153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资金名称</w:t>
            </w:r>
          </w:p>
        </w:tc>
        <w:tc>
          <w:tcPr>
            <w:tcW w:w="5406" w:type="dxa"/>
            <w:gridSpan w:val="3"/>
          </w:tcPr>
          <w:p>
            <w:pPr>
              <w:pStyle w:val="9"/>
              <w:spacing w:before="76" w:line="232" w:lineRule="auto"/>
              <w:ind w:left="2309" w:right="54" w:hanging="2223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中央林业草原生态保护恢复资金</w:t>
            </w:r>
            <w:r>
              <w:rPr>
                <w:spacing w:val="5"/>
                <w:w w:val="95"/>
                <w:sz w:val="20"/>
              </w:rPr>
              <w:t>（</w:t>
            </w:r>
            <w:r>
              <w:rPr>
                <w:spacing w:val="2"/>
                <w:w w:val="95"/>
                <w:sz w:val="20"/>
              </w:rPr>
              <w:t xml:space="preserve">全面停止天然林商业性采 </w:t>
            </w:r>
            <w:r>
              <w:rPr>
                <w:spacing w:val="3"/>
                <w:sz w:val="20"/>
              </w:rPr>
              <w:t>伐补助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962" w:type="dxa"/>
            <w:gridSpan w:val="3"/>
          </w:tcPr>
          <w:p>
            <w:pPr>
              <w:pStyle w:val="9"/>
              <w:spacing w:before="1"/>
              <w:rPr>
                <w:sz w:val="15"/>
              </w:rPr>
            </w:pPr>
          </w:p>
          <w:p>
            <w:pPr>
              <w:pStyle w:val="9"/>
              <w:ind w:left="1566" w:right="153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项目名称</w:t>
            </w:r>
          </w:p>
        </w:tc>
        <w:tc>
          <w:tcPr>
            <w:tcW w:w="5406" w:type="dxa"/>
            <w:gridSpan w:val="3"/>
          </w:tcPr>
          <w:p>
            <w:pPr>
              <w:pStyle w:val="9"/>
              <w:spacing w:before="79" w:line="230" w:lineRule="auto"/>
              <w:ind w:left="2207" w:right="50" w:hanging="2121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  <w:r>
              <w:rPr>
                <w:spacing w:val="3"/>
                <w:w w:val="95"/>
                <w:sz w:val="20"/>
              </w:rPr>
              <w:t>年林业草原生态保护恢复资金</w:t>
            </w:r>
            <w:r>
              <w:rPr>
                <w:spacing w:val="7"/>
                <w:w w:val="95"/>
                <w:sz w:val="20"/>
              </w:rPr>
              <w:t>（</w:t>
            </w:r>
            <w:r>
              <w:rPr>
                <w:spacing w:val="2"/>
                <w:w w:val="95"/>
                <w:sz w:val="20"/>
              </w:rPr>
              <w:t xml:space="preserve">全面停止天然林商业性 </w:t>
            </w:r>
            <w:r>
              <w:rPr>
                <w:spacing w:val="3"/>
                <w:sz w:val="20"/>
              </w:rPr>
              <w:t>采伐补助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962" w:type="dxa"/>
            <w:gridSpan w:val="3"/>
          </w:tcPr>
          <w:p>
            <w:pPr>
              <w:pStyle w:val="9"/>
              <w:rPr>
                <w:sz w:val="15"/>
              </w:rPr>
            </w:pPr>
          </w:p>
          <w:p>
            <w:pPr>
              <w:pStyle w:val="9"/>
              <w:ind w:left="107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资金总额度（万元）</w:t>
            </w:r>
          </w:p>
        </w:tc>
        <w:tc>
          <w:tcPr>
            <w:tcW w:w="5406" w:type="dxa"/>
            <w:gridSpan w:val="3"/>
          </w:tcPr>
          <w:p>
            <w:pPr>
              <w:pStyle w:val="9"/>
              <w:rPr>
                <w:sz w:val="15"/>
              </w:rPr>
            </w:pPr>
          </w:p>
          <w:p>
            <w:pPr>
              <w:pStyle w:val="9"/>
              <w:ind w:left="2090" w:right="2055"/>
              <w:jc w:val="center"/>
              <w:rPr>
                <w:rFonts w:hint="default" w:ascii="黑体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29.84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3962" w:type="dxa"/>
            <w:gridSpan w:val="3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9"/>
              <w:rPr>
                <w:sz w:val="17"/>
              </w:rPr>
            </w:pPr>
          </w:p>
          <w:p>
            <w:pPr>
              <w:pStyle w:val="9"/>
              <w:ind w:left="118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项目绩效总体目标</w:t>
            </w:r>
          </w:p>
        </w:tc>
        <w:tc>
          <w:tcPr>
            <w:tcW w:w="5406" w:type="dxa"/>
            <w:gridSpan w:val="3"/>
          </w:tcPr>
          <w:p>
            <w:pPr>
              <w:pStyle w:val="9"/>
              <w:spacing w:before="122" w:line="230" w:lineRule="auto"/>
              <w:ind w:left="45" w:right="91"/>
              <w:jc w:val="both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 xml:space="preserve">严格限制天然林采伐，加强天然林管护能力建设，保障国有 林经营管理单位正常运转、职工基本生活，有效管护天保工 程区外国有天然商品林，逐步提高天然林生态功能，进一步 </w:t>
            </w:r>
            <w:r>
              <w:rPr>
                <w:spacing w:val="2"/>
                <w:sz w:val="20"/>
              </w:rPr>
              <w:t>保障国土资源安全。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80" w:type="dxa"/>
          </w:tcPr>
          <w:p>
            <w:pPr>
              <w:pStyle w:val="9"/>
              <w:spacing w:before="5"/>
              <w:rPr>
                <w:sz w:val="25"/>
              </w:rPr>
            </w:pPr>
          </w:p>
          <w:p>
            <w:pPr>
              <w:pStyle w:val="9"/>
              <w:ind w:left="14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绩效指标</w:t>
            </w:r>
          </w:p>
        </w:tc>
        <w:tc>
          <w:tcPr>
            <w:tcW w:w="1080" w:type="dxa"/>
          </w:tcPr>
          <w:p>
            <w:pPr>
              <w:pStyle w:val="9"/>
              <w:spacing w:before="5"/>
              <w:rPr>
                <w:sz w:val="25"/>
              </w:rPr>
            </w:pPr>
          </w:p>
          <w:p>
            <w:pPr>
              <w:pStyle w:val="9"/>
              <w:ind w:left="14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一级指标</w:t>
            </w:r>
          </w:p>
        </w:tc>
        <w:tc>
          <w:tcPr>
            <w:tcW w:w="1802" w:type="dxa"/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spacing w:line="232" w:lineRule="auto"/>
              <w:ind w:left="707" w:right="67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二级指标</w:t>
            </w:r>
          </w:p>
        </w:tc>
        <w:tc>
          <w:tcPr>
            <w:tcW w:w="2906" w:type="dxa"/>
          </w:tcPr>
          <w:p>
            <w:pPr>
              <w:pStyle w:val="9"/>
              <w:spacing w:before="5"/>
              <w:rPr>
                <w:sz w:val="25"/>
              </w:rPr>
            </w:pPr>
          </w:p>
          <w:p>
            <w:pPr>
              <w:pStyle w:val="9"/>
              <w:ind w:left="148" w:right="11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三级指标</w:t>
            </w:r>
          </w:p>
        </w:tc>
        <w:tc>
          <w:tcPr>
            <w:tcW w:w="1802" w:type="dxa"/>
          </w:tcPr>
          <w:p>
            <w:pPr>
              <w:pStyle w:val="9"/>
              <w:spacing w:before="5"/>
              <w:rPr>
                <w:sz w:val="25"/>
              </w:rPr>
            </w:pPr>
          </w:p>
          <w:p>
            <w:pPr>
              <w:pStyle w:val="9"/>
              <w:ind w:right="573"/>
              <w:jc w:val="right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指标值</w:t>
            </w:r>
          </w:p>
        </w:tc>
        <w:tc>
          <w:tcPr>
            <w:tcW w:w="698" w:type="dxa"/>
          </w:tcPr>
          <w:p>
            <w:pPr>
              <w:pStyle w:val="9"/>
              <w:spacing w:before="5"/>
              <w:rPr>
                <w:sz w:val="25"/>
              </w:rPr>
            </w:pPr>
          </w:p>
          <w:p>
            <w:pPr>
              <w:pStyle w:val="9"/>
              <w:ind w:left="15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0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tabs>
                <w:tab w:val="left" w:pos="853"/>
              </w:tabs>
              <w:spacing w:before="1" w:line="228" w:lineRule="exact"/>
              <w:ind w:firstLine="360" w:firstLineChars="200"/>
              <w:jc w:val="both"/>
              <w:rPr>
                <w:sz w:val="18"/>
              </w:rPr>
            </w:pPr>
            <w:r>
              <w:rPr>
                <w:sz w:val="18"/>
              </w:rPr>
              <w:t>绩</w:t>
            </w:r>
            <w:r>
              <w:rPr>
                <w:sz w:val="18"/>
              </w:rPr>
              <w:tab/>
            </w:r>
          </w:p>
          <w:p>
            <w:pPr>
              <w:pStyle w:val="9"/>
              <w:tabs>
                <w:tab w:val="left" w:pos="853"/>
              </w:tabs>
              <w:spacing w:before="1" w:line="228" w:lineRule="exact"/>
              <w:ind w:firstLine="360" w:firstLineChars="200"/>
              <w:jc w:val="both"/>
              <w:rPr>
                <w:sz w:val="18"/>
              </w:rPr>
            </w:pPr>
            <w:r>
              <w:rPr>
                <w:sz w:val="18"/>
              </w:rPr>
              <w:t>效</w:t>
            </w:r>
          </w:p>
          <w:p>
            <w:pPr>
              <w:pStyle w:val="9"/>
              <w:spacing w:before="1" w:line="235" w:lineRule="auto"/>
              <w:ind w:left="356" w:leftChars="162" w:right="417" w:firstLine="0" w:firstLineChars="0"/>
              <w:jc w:val="both"/>
              <w:rPr>
                <w:sz w:val="18"/>
              </w:rPr>
            </w:pPr>
            <w:r>
              <w:rPr>
                <w:sz w:val="18"/>
              </w:rPr>
              <w:t>指标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6"/>
              </w:rPr>
            </w:pPr>
          </w:p>
          <w:p>
            <w:pPr>
              <w:pStyle w:val="9"/>
              <w:ind w:left="189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1802" w:type="dxa"/>
          </w:tcPr>
          <w:p>
            <w:pPr>
              <w:pStyle w:val="9"/>
              <w:spacing w:before="5"/>
              <w:rPr>
                <w:sz w:val="17"/>
              </w:rPr>
            </w:pPr>
          </w:p>
          <w:p>
            <w:pPr>
              <w:pStyle w:val="9"/>
              <w:ind w:left="78" w:right="40"/>
              <w:jc w:val="center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2906" w:type="dxa"/>
          </w:tcPr>
          <w:p>
            <w:pPr>
              <w:pStyle w:val="9"/>
              <w:spacing w:before="5"/>
              <w:rPr>
                <w:sz w:val="17"/>
              </w:rPr>
            </w:pPr>
          </w:p>
          <w:p>
            <w:pPr>
              <w:pStyle w:val="9"/>
              <w:ind w:left="157" w:right="117"/>
              <w:jc w:val="center"/>
              <w:rPr>
                <w:sz w:val="18"/>
              </w:rPr>
            </w:pPr>
            <w:r>
              <w:rPr>
                <w:sz w:val="18"/>
              </w:rPr>
              <w:t>国有天然商品林采伐量</w:t>
            </w:r>
          </w:p>
        </w:tc>
        <w:tc>
          <w:tcPr>
            <w:tcW w:w="1802" w:type="dxa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right="552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0</w:t>
            </w:r>
            <w:r>
              <w:rPr>
                <w:sz w:val="18"/>
              </w:rPr>
              <w:t>立方米</w:t>
            </w: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spacing w:before="1"/>
              <w:ind w:left="78" w:right="40"/>
              <w:jc w:val="center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2906" w:type="dxa"/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spacing w:before="1"/>
              <w:ind w:left="159" w:right="117"/>
              <w:jc w:val="center"/>
              <w:rPr>
                <w:sz w:val="18"/>
              </w:rPr>
            </w:pPr>
            <w:r>
              <w:rPr>
                <w:sz w:val="18"/>
              </w:rPr>
              <w:t>国有天然商品林管护水平</w:t>
            </w:r>
          </w:p>
        </w:tc>
        <w:tc>
          <w:tcPr>
            <w:tcW w:w="1802" w:type="dxa"/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spacing w:before="1"/>
              <w:ind w:right="506"/>
              <w:jc w:val="right"/>
              <w:rPr>
                <w:sz w:val="18"/>
              </w:rPr>
            </w:pPr>
            <w:r>
              <w:rPr>
                <w:sz w:val="18"/>
              </w:rPr>
              <w:t>明显提高</w:t>
            </w: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>
            <w:pPr>
              <w:pStyle w:val="9"/>
              <w:spacing w:before="5"/>
              <w:rPr>
                <w:sz w:val="17"/>
              </w:rPr>
            </w:pPr>
          </w:p>
          <w:p>
            <w:pPr>
              <w:pStyle w:val="9"/>
              <w:ind w:left="78" w:right="40"/>
              <w:jc w:val="center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2906" w:type="dxa"/>
          </w:tcPr>
          <w:p>
            <w:pPr>
              <w:pStyle w:val="9"/>
              <w:spacing w:before="5"/>
              <w:rPr>
                <w:sz w:val="17"/>
              </w:rPr>
            </w:pPr>
          </w:p>
          <w:p>
            <w:pPr>
              <w:pStyle w:val="9"/>
              <w:ind w:left="159" w:right="117"/>
              <w:jc w:val="center"/>
              <w:rPr>
                <w:sz w:val="18"/>
              </w:rPr>
            </w:pPr>
            <w:r>
              <w:rPr>
                <w:sz w:val="18"/>
              </w:rPr>
              <w:t>工作任务完成及时率</w:t>
            </w:r>
          </w:p>
        </w:tc>
        <w:tc>
          <w:tcPr>
            <w:tcW w:w="1802" w:type="dxa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right="521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90%</w:t>
            </w:r>
            <w:r>
              <w:rPr>
                <w:sz w:val="18"/>
              </w:rPr>
              <w:t>以上</w:t>
            </w: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spacing w:before="1"/>
              <w:ind w:left="189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1802" w:type="dxa"/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spacing w:before="1"/>
              <w:ind w:left="78" w:right="39"/>
              <w:jc w:val="center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2906" w:type="dxa"/>
          </w:tcPr>
          <w:p>
            <w:pPr>
              <w:pStyle w:val="9"/>
              <w:spacing w:before="113" w:line="235" w:lineRule="auto"/>
              <w:ind w:left="1101" w:right="69" w:hanging="989"/>
              <w:rPr>
                <w:sz w:val="18"/>
              </w:rPr>
            </w:pPr>
            <w:r>
              <w:rPr>
                <w:sz w:val="18"/>
              </w:rPr>
              <w:t>国有天然商品林区域内有无采伐等违规现象</w:t>
            </w:r>
          </w:p>
        </w:tc>
        <w:tc>
          <w:tcPr>
            <w:tcW w:w="1802" w:type="dxa"/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spacing w:before="1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无</w:t>
            </w: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>
            <w:pPr>
              <w:pStyle w:val="9"/>
              <w:spacing w:before="5"/>
              <w:rPr>
                <w:sz w:val="17"/>
              </w:rPr>
            </w:pPr>
          </w:p>
          <w:p>
            <w:pPr>
              <w:pStyle w:val="9"/>
              <w:ind w:left="78" w:right="39"/>
              <w:jc w:val="center"/>
              <w:rPr>
                <w:sz w:val="18"/>
              </w:rPr>
            </w:pPr>
            <w:r>
              <w:rPr>
                <w:sz w:val="18"/>
              </w:rPr>
              <w:t>生态效益指标</w:t>
            </w:r>
          </w:p>
        </w:tc>
        <w:tc>
          <w:tcPr>
            <w:tcW w:w="2906" w:type="dxa"/>
          </w:tcPr>
          <w:p>
            <w:pPr>
              <w:pStyle w:val="9"/>
              <w:spacing w:before="5"/>
              <w:rPr>
                <w:sz w:val="17"/>
              </w:rPr>
            </w:pPr>
          </w:p>
          <w:p>
            <w:pPr>
              <w:pStyle w:val="9"/>
              <w:ind w:left="159" w:right="117"/>
              <w:jc w:val="center"/>
              <w:rPr>
                <w:sz w:val="18"/>
              </w:rPr>
            </w:pPr>
            <w:r>
              <w:rPr>
                <w:sz w:val="18"/>
              </w:rPr>
              <w:t>区域森林火灾受害率</w:t>
            </w:r>
          </w:p>
        </w:tc>
        <w:tc>
          <w:tcPr>
            <w:tcW w:w="1802" w:type="dxa"/>
          </w:tcPr>
          <w:p>
            <w:pPr>
              <w:pStyle w:val="9"/>
              <w:spacing w:before="7"/>
              <w:rPr>
                <w:sz w:val="16"/>
              </w:rPr>
            </w:pPr>
          </w:p>
          <w:p>
            <w:pPr>
              <w:pStyle w:val="9"/>
              <w:ind w:right="5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≤0.5‰</w:t>
            </w: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78" w:right="43"/>
              <w:jc w:val="center"/>
              <w:rPr>
                <w:sz w:val="18"/>
              </w:rPr>
            </w:pPr>
            <w:r>
              <w:rPr>
                <w:sz w:val="18"/>
              </w:rPr>
              <w:t>可持续影响指标</w:t>
            </w:r>
          </w:p>
        </w:tc>
        <w:tc>
          <w:tcPr>
            <w:tcW w:w="2906" w:type="dxa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left="159" w:right="117"/>
              <w:jc w:val="center"/>
              <w:rPr>
                <w:sz w:val="18"/>
              </w:rPr>
            </w:pPr>
            <w:r>
              <w:rPr>
                <w:sz w:val="18"/>
              </w:rPr>
              <w:t>改善管护区域生态环境（是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否）</w:t>
            </w:r>
          </w:p>
        </w:tc>
        <w:tc>
          <w:tcPr>
            <w:tcW w:w="1802" w:type="dxa"/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是</w:t>
            </w: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>
            <w:pPr>
              <w:pStyle w:val="9"/>
              <w:spacing w:before="5"/>
              <w:rPr>
                <w:sz w:val="17"/>
              </w:rPr>
            </w:pPr>
          </w:p>
          <w:p>
            <w:pPr>
              <w:pStyle w:val="9"/>
              <w:ind w:left="78" w:right="43"/>
              <w:jc w:val="center"/>
              <w:rPr>
                <w:sz w:val="18"/>
              </w:rPr>
            </w:pPr>
            <w:r>
              <w:rPr>
                <w:sz w:val="18"/>
              </w:rPr>
              <w:t>服务对象满意度指标</w:t>
            </w:r>
          </w:p>
        </w:tc>
        <w:tc>
          <w:tcPr>
            <w:tcW w:w="2906" w:type="dxa"/>
          </w:tcPr>
          <w:p>
            <w:pPr>
              <w:pStyle w:val="9"/>
              <w:spacing w:before="5"/>
              <w:rPr>
                <w:sz w:val="17"/>
              </w:rPr>
            </w:pPr>
          </w:p>
          <w:p>
            <w:pPr>
              <w:pStyle w:val="9"/>
              <w:ind w:left="159" w:right="117"/>
              <w:jc w:val="center"/>
              <w:rPr>
                <w:sz w:val="18"/>
              </w:rPr>
            </w:pPr>
            <w:r>
              <w:rPr>
                <w:sz w:val="18"/>
              </w:rPr>
              <w:t>受益人员满意度</w:t>
            </w:r>
          </w:p>
        </w:tc>
        <w:tc>
          <w:tcPr>
            <w:tcW w:w="1802" w:type="dxa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ind w:right="521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90%</w:t>
            </w:r>
            <w:r>
              <w:rPr>
                <w:sz w:val="18"/>
              </w:rPr>
              <w:t>以上</w:t>
            </w: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tabs>
          <w:tab w:val="left" w:pos="328"/>
        </w:tabs>
        <w:bidi w:val="0"/>
        <w:jc w:val="left"/>
        <w:rPr>
          <w:lang w:val="zh-CN" w:eastAsia="zh-CN"/>
        </w:rPr>
        <w:sectPr>
          <w:footerReference r:id="rId5" w:type="default"/>
          <w:footerReference r:id="rId6" w:type="even"/>
          <w:pgSz w:w="11900" w:h="16840"/>
          <w:pgMar w:top="1600" w:right="960" w:bottom="820" w:left="800" w:header="0" w:footer="632" w:gutter="0"/>
          <w:pgNumType w:fmt="decimal"/>
          <w:cols w:space="720" w:num="1"/>
        </w:sectPr>
      </w:pPr>
      <w:bookmarkStart w:id="0" w:name="_GoBack"/>
      <w:bookmarkEnd w:id="0"/>
    </w:p>
    <w:p>
      <w:pPr>
        <w:bidi w:val="0"/>
        <w:jc w:val="left"/>
        <w:rPr>
          <w:lang w:val="zh-CN" w:eastAsia="zh-CN"/>
        </w:rPr>
      </w:pPr>
    </w:p>
    <w:sectPr>
      <w:footerReference r:id="rId7" w:type="default"/>
      <w:footerReference r:id="rId8" w:type="even"/>
      <w:pgSz w:w="11900" w:h="16840"/>
      <w:pgMar w:top="1600" w:right="960" w:bottom="820" w:left="800" w:header="0" w:footer="63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703CC"/>
    <w:rsid w:val="186B714D"/>
    <w:rsid w:val="26574133"/>
    <w:rsid w:val="2A322C59"/>
    <w:rsid w:val="3F3C2543"/>
    <w:rsid w:val="4E9133C0"/>
    <w:rsid w:val="4F283F1E"/>
    <w:rsid w:val="52B30863"/>
    <w:rsid w:val="6A127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2022-01-17T14:34:00Z</dcterms:created>
  <dc:creator>Administrator</dc:creator>
  <cp:lastModifiedBy>Administrator</cp:lastModifiedBy>
  <cp:lastPrinted>2022-02-10T08:17:00Z</cp:lastPrinted>
  <dcterms:modified xsi:type="dcterms:W3CDTF">2022-03-21T07:01:44Z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2022-01-17T00:00:00Z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BAF48516B84149188C1D3E11813C0DF6</vt:lpwstr>
  </property>
</Properties>
</file>