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val="en-US" w:eastAsia="zh-CN"/>
        </w:rPr>
        <w:t>2023年度知识产权保护类资金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</w:rPr>
        <w:t>申报书</w:t>
      </w:r>
    </w:p>
    <w:p>
      <w:pPr>
        <w:spacing w:line="360" w:lineRule="auto"/>
        <w:ind w:firstLine="840" w:firstLineChars="400"/>
        <w:rPr>
          <w:rFonts w:hint="eastAsia" w:ascii="楷体" w:hAnsi="楷体" w:eastAsia="楷体"/>
          <w:szCs w:val="32"/>
        </w:rPr>
      </w:pPr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sz w:val="36"/>
          <w:szCs w:val="36"/>
        </w:rPr>
      </w:pPr>
    </w:p>
    <w:p>
      <w:pPr>
        <w:spacing w:line="360" w:lineRule="auto"/>
        <w:ind w:firstLine="1280" w:firstLineChars="400"/>
        <w:rPr>
          <w:rFonts w:hint="eastAsia" w:ascii="楷体" w:hAnsi="楷体" w:eastAsia="楷体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项目名称</w:t>
      </w:r>
      <w:r>
        <w:rPr>
          <w:rFonts w:hint="eastAsia" w:ascii="楷体_GB2312" w:hAnsi="楷体" w:eastAsia="楷体_GB2312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" w:eastAsia="楷体_GB2312"/>
          <w:sz w:val="32"/>
          <w:szCs w:val="32"/>
        </w:rPr>
        <w:t>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6"/>
          <w:szCs w:val="36"/>
          <w:u w:val="single"/>
        </w:rPr>
        <w:t xml:space="preserve">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楷体" w:hAnsi="楷体" w:eastAsia="楷体"/>
          <w:szCs w:val="32"/>
        </w:rPr>
        <w:t xml:space="preserve">                   </w:t>
      </w:r>
    </w:p>
    <w:p>
      <w:pPr>
        <w:spacing w:line="360" w:lineRule="auto"/>
        <w:ind w:firstLine="1280" w:firstLineChars="4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单位名称：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楷体" w:eastAsia="楷体_GB2312"/>
          <w:sz w:val="32"/>
          <w:szCs w:val="32"/>
        </w:rPr>
        <w:t>（签章）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2"/>
          <w:szCs w:val="32"/>
        </w:rPr>
        <w:t>项目联系人：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部门及职务：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固定电话：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移动电话：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电子邮箱：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2"/>
          <w:szCs w:val="32"/>
        </w:rPr>
        <w:t>填报日期：</w:t>
      </w:r>
      <w:r>
        <w:rPr>
          <w:rFonts w:hint="eastAsia" w:eastAsia="楷体_GB2312"/>
          <w:sz w:val="36"/>
          <w:szCs w:val="36"/>
          <w:lang w:val="en-US" w:eastAsia="zh-CN"/>
        </w:rPr>
        <w:t xml:space="preserve">   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</w:rPr>
        <w:t>日</w:t>
      </w:r>
    </w:p>
    <w:p>
      <w:pPr>
        <w:spacing w:line="360" w:lineRule="auto"/>
        <w:ind w:firstLine="615"/>
        <w:rPr>
          <w:rFonts w:eastAsia="楷体_GB2312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汕尾市市场监督管理局（知识产权局）</w:t>
      </w:r>
      <w:r>
        <w:rPr>
          <w:rFonts w:eastAsia="楷体_GB2312"/>
          <w:bCs/>
          <w:sz w:val="36"/>
        </w:rPr>
        <w:t>编制</w:t>
      </w:r>
    </w:p>
    <w:p>
      <w:pPr>
        <w:spacing w:line="360" w:lineRule="auto"/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>2023</w:t>
      </w:r>
      <w:r>
        <w:rPr>
          <w:rFonts w:hint="eastAsia" w:ascii="楷体_GB2312" w:eastAsia="楷体_GB2312"/>
          <w:bCs/>
          <w:sz w:val="36"/>
        </w:rPr>
        <w:t>年</w:t>
      </w:r>
      <w:r>
        <w:rPr>
          <w:rFonts w:ascii="楷体_GB2312" w:eastAsia="楷体_GB2312"/>
          <w:bCs/>
          <w:sz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汕尾市知识产权保护类资金项目的申报，包括省级下放我市专项资金项目和市本级专项资金项目。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二、封面中项目编号由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局填写。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三、项目名称请选择所申报项目对应的项目类别及项目具体名称 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四、项目任务请填写申报指南中各项目下的对应任务。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五、申报单位对本申请材料以及所附材料的合法性、真实性、准确性负责。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六、申请书规格为A4纸，各栏不够填写时，请自行加页。申请书宜双面打印，并于左侧装订成册，一式5份（至少有2份为加盖公章的原件，其余可为原件的复印件）。提交同时，须附电子件。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tbl>
      <w:tblPr>
        <w:tblStyle w:val="2"/>
        <w:tblpPr w:leftFromText="180" w:rightFromText="180" w:vertAnchor="text" w:horzAnchor="page" w:tblpX="1454" w:tblpY="634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73"/>
        <w:gridCol w:w="1206"/>
        <w:gridCol w:w="1320"/>
        <w:gridCol w:w="892"/>
        <w:gridCol w:w="1"/>
        <w:gridCol w:w="712"/>
        <w:gridCol w:w="713"/>
        <w:gridCol w:w="569"/>
        <w:gridCol w:w="428"/>
        <w:gridCol w:w="28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98" w:type="dxa"/>
            <w:gridSpan w:val="10"/>
            <w:vAlign w:val="top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00" w:type="dxa"/>
            <w:gridSpan w:val="1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单位注册地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注册登记部门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注册登记类型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账户名称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邮编及地址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基本概况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本单位主要业务，主要业绩、主要荣誉简介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，开展该项目的基本条件、资源及优势介绍。可另附页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申报项目名称及单位信息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Ansi="黑体" w:eastAsia="黑体"/>
          <w:sz w:val="28"/>
          <w:szCs w:val="28"/>
        </w:rPr>
      </w:pPr>
    </w:p>
    <w:p>
      <w:pPr>
        <w:spacing w:line="360" w:lineRule="auto"/>
      </w:pPr>
      <w:r>
        <w:br w:type="page"/>
      </w:r>
    </w:p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、项目方案</w:t>
      </w:r>
    </w:p>
    <w:tbl>
      <w:tblPr>
        <w:tblStyle w:val="2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理由(可行性论证)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tabs>
                <w:tab w:val="left" w:pos="751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形式 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计划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（总体进度时间安排，确保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日前提交项目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总结报告，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  日提交项目总结报告，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可另附页）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措施</w:t>
            </w:r>
          </w:p>
        </w:tc>
        <w:tc>
          <w:tcPr>
            <w:tcW w:w="8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（申请本项目所具备的工作基础、制度规范，相关经验和优势资源，项目团队、智力支持、信息化设施等相关条件，推进项目顺利实施的保障性举措等。可另附页）</w:t>
            </w: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spacing w:line="560" w:lineRule="exact"/>
        <w:sectPr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p>
      <w:pPr>
        <w:rPr>
          <w:sz w:val="30"/>
          <w:szCs w:val="30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、项目负责人及项目组成员</w:t>
      </w:r>
      <w:r>
        <w:rPr>
          <w:rFonts w:hint="eastAsia" w:ascii="黑体" w:hAnsi="黑体" w:eastAsia="黑体" w:cs="黑体"/>
          <w:sz w:val="32"/>
          <w:szCs w:val="32"/>
        </w:rPr>
        <w:t>（可加页）</w:t>
      </w:r>
    </w:p>
    <w:tbl>
      <w:tblPr>
        <w:tblStyle w:val="2"/>
        <w:tblpPr w:leftFromText="180" w:rightFromText="180" w:vertAnchor="text" w:horzAnchor="page" w:tblpX="1064" w:tblpY="607"/>
        <w:tblOverlap w:val="never"/>
        <w:tblW w:w="15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18"/>
        <w:gridCol w:w="856"/>
        <w:gridCol w:w="1146"/>
        <w:gridCol w:w="2168"/>
        <w:gridCol w:w="1446"/>
        <w:gridCol w:w="1878"/>
        <w:gridCol w:w="1849"/>
        <w:gridCol w:w="216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及学历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现从事专业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在项目中任务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主要成员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701" w:right="1588" w:bottom="1474" w:left="1588" w:header="851" w:footer="992" w:gutter="0"/>
          <w:cols w:space="720" w:num="1"/>
          <w:docGrid w:linePitch="312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、项目支出预算明细表</w:t>
      </w:r>
    </w:p>
    <w:p>
      <w:pPr>
        <w:wordWrap w:val="0"/>
        <w:spacing w:before="240" w:beforeLines="0" w:line="56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单位：万元 </w:t>
      </w:r>
      <w:r>
        <w:t xml:space="preserve"> </w:t>
      </w:r>
    </w:p>
    <w:tbl>
      <w:tblPr>
        <w:tblStyle w:val="2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46"/>
        <w:gridCol w:w="4110"/>
        <w:gridCol w:w="130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项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目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资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金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来</w:t>
            </w:r>
          </w:p>
          <w:p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源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资金来源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金  额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合  计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财政资金</w:t>
            </w:r>
          </w:p>
        </w:tc>
        <w:tc>
          <w:tcPr>
            <w:tcW w:w="1307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30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拨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款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项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目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支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明</w:t>
            </w:r>
          </w:p>
          <w:p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细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支出项目内容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金 额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五、相关单位意见</w:t>
      </w:r>
    </w:p>
    <w:tbl>
      <w:tblPr>
        <w:tblStyle w:val="2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 w:asciiTheme="minorHAnsi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</w:rPr>
              <w:t>申报单位意见</w:t>
            </w:r>
          </w:p>
        </w:tc>
        <w:tc>
          <w:tcPr>
            <w:tcW w:w="775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本单位保证所提供的材料真实有效，并承担因虚报材料引起的一切后果。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ind w:firstLine="5040" w:firstLineChars="18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040" w:firstLineChars="1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spacing w:line="50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县（市、区）市场监督管理局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（知识产权局）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/分局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eastAsia="黑体"/>
                <w:sz w:val="28"/>
              </w:rPr>
              <w:t>推荐意见</w:t>
            </w:r>
          </w:p>
        </w:tc>
        <w:tc>
          <w:tcPr>
            <w:tcW w:w="7755" w:type="dxa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单位（盖章）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汕尾市市场监督管理局（知识产权局）审批意见</w:t>
            </w:r>
          </w:p>
        </w:tc>
        <w:tc>
          <w:tcPr>
            <w:tcW w:w="7755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CA6E4"/>
    <w:multiLevelType w:val="singleLevel"/>
    <w:tmpl w:val="9EECA6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00D7D"/>
    <w:rsid w:val="09750635"/>
    <w:rsid w:val="2E796EEB"/>
    <w:rsid w:val="376E5BA5"/>
    <w:rsid w:val="3BF9446F"/>
    <w:rsid w:val="490C0C0F"/>
    <w:rsid w:val="4AC00D7D"/>
    <w:rsid w:val="696A59E2"/>
    <w:rsid w:val="6F6F135C"/>
    <w:rsid w:val="708E26A2"/>
    <w:rsid w:val="7C722D8D"/>
    <w:rsid w:val="7E6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朱俏密</dc:creator>
  <cp:lastModifiedBy>Administrator</cp:lastModifiedBy>
  <dcterms:modified xsi:type="dcterms:W3CDTF">2023-02-14T09:01:21Z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