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pPr>
      <w:r>
        <w:rPr>
          <w:rFonts w:hint="eastAsia" w:ascii="楷体" w:hAnsi="楷体" w:eastAsia="楷体" w:cs="楷体"/>
          <w:color w:val="auto"/>
          <w:kern w:val="2"/>
          <w:sz w:val="32"/>
          <w:szCs w:val="40"/>
          <w:lang w:val="en-US" w:eastAsia="zh-CN" w:bidi="ar-SA"/>
        </w:rPr>
        <w:t>（著作权管理领域）</w:t>
      </w:r>
      <w:r>
        <w:rPr>
          <w:rFonts w:hint="eastAsia" w:ascii="楷体" w:hAnsi="楷体" w:eastAsia="楷体" w:cs="楷体"/>
          <w:sz w:val="32"/>
          <w:szCs w:val="40"/>
          <w:lang w:eastAsia="zh-CN"/>
        </w:rPr>
        <w:t>征求意见稿</w:t>
      </w:r>
      <w:bookmarkStart w:id="0" w:name="_GoBack"/>
      <w:bookmarkEnd w:id="0"/>
    </w:p>
    <w:tbl>
      <w:tblPr>
        <w:tblStyle w:val="3"/>
        <w:tblW w:w="52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536"/>
        <w:gridCol w:w="3628"/>
        <w:gridCol w:w="1305"/>
        <w:gridCol w:w="2595"/>
        <w:gridCol w:w="4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153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362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法定处罚标准</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25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429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未经著作权人许可，复制、发行、表演、放映、广播、汇编、通过信息网络向公众传播其作品，同时损害公共利益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中华人民共和国著作权法》第五十三条：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一）未经著作权人许可，复制、发行、表演、放映、广播、汇编、通过信息网络向公众传播其作品的，本法另有规定的除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著作权法实施条例》第三十六条：有著作权法第四十八条（新修订的《中华人民共和国著作权法》第五十三条）所列侵权行为，同时损害社会公共利益，非法经营额5万元以上的，著作权行政管理部门可处非法经营额1倍以上5倍以下的罚款；没有非法经营额或者非法经营额5万元以下的，著作权行政管理部门根据情节轻重，可处25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《中华人民共和国著作权法》第五十三条，《中华人民共和国著作权法实施条例》第三十六条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没有违法经营额、违法经营额难以计算或者不足5万元的，</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责令停止侵权行为，予以警告，没收违法所得，没收、无害化销毁处理侵权复制品以及主要用于制作侵权复制品的材料、工具、设备等，处8万元以上16万元以下罚款。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责令停止侵权行为，予以警告，没收违法所得，没收、无害化销毁处理侵权复制品以及主要用于制作侵权复制品的材料、工具、设备等，可处违法经营额1倍以上3倍以下的罚款。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出版他人享有专有出版权的图书，同时损害公共利益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中华人民共和国著作权法》第五十三条：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二）出版他人享有专有出版权的图书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著作权法实施条例》第三十六条：有著作权法第四十八条（新修订的《中华人民共和国著作权法》第五十三条）所列侵权行为，同时损害社会公共利益，非法经营额5万元以上的，著作权行政管理部门可处非法经营额1倍以上5倍以下的罚款；没有非法经营额或者非法经营额5万元以下的，著作权行政管理部门根据情节轻重，可处25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《中华人民共和国著作权法》第五十三条，《中华人民共和国著作权法实施条例》第三十六条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没有违法经营额、违法经营额难以计算或者不足5万元的，</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责令停止侵权行为，予以警告，没收违法所得，没收、无害化销毁处理侵权复制品以及主要用于制作侵权复制品的材料、工具、设备等，处8万元以上16万元以下罚款。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责令停止侵权行为，予以警告，没收违法所得，没收、无害化销毁处理侵权复制品以及主要用于制作侵权复制品的材料、工具、设备等，可处违法经营额1倍以上3倍以下的罚款。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未经表演者许可，复制、发行录有其表演的录音录像制品，或者通过信息网络向公众传播其表演，同时损害公共利益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中华人民共和国著作权法》第五十三条：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三）未经表演者许可，复制、发行录有其表演的录音录像制品，或者通过信息网络向公众传播其表演的，本法另有规定的除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著作权法实施条例》第三十六条：有著作权法第四十八条（新修订的《中华人民共和国著作权法》第五十三条）所列侵权行为，同时损害社会公共利益，非法经营额5万元以上的，著作权行政管理部门可处非法经营额1倍以上5倍以下的罚款；没有非法经营额或者非法经营额5万元以下的，著作权行政管理部门根据情节轻重，可处25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《中华人民共和国著作权法》第五十三条，《中华人民共和国著作权法实施条例》第三十六条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没有违法经营额、违法经营额难以计算或者不足5万元的，</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责令停止侵权行为，予以警告，没收违法所得，没收、无害化销毁处理侵权复制品以及主要用于制作侵权复制品的材料、工具、设备等，处8万元以上16万元以下罚款。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责令停止侵权行为，予以警告，没收违法所得，没收、无害化销毁处理侵权复制品以及主要用于制作侵权复制品的材料、工具、设备等，可处违法经营额1倍以上3倍以下的罚款。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未经录音录像制作者许可，复制、发行、通过信息网络向公众传播其制作的录音录像制品，同时损害公共利益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中华人民共和国著作权法》第五十三条：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四）未经录音录像制作者许可，复制、发行、通过信息网络向公众传播其制作的录音录像制品的，本法另有规定的除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著作权法实施条例》第三十六条：有著作权法第四十八条（新修订的《中华人民共和国著作权法》第五十三条）所列侵权行为，同时损害社会公共利益，非法经营额5万元以上的，著作权行政管理部门可处非法经营额1倍以上5倍以下的罚款；没有非法经营额或者非法经营额5万元以下的，著作权行政管理部门根据情节轻重，可处25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《中华人民共和国著作权法》第五十三条，《中华人民共和国著作权法实施条例》第三十六条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没有违法经营额、违法经营额难以计算或者不足5万元的，</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责令停止侵权行为，予以警告，没收违法所得，没收、无害化销毁处理侵权复制品以及主要用于制作侵权复制品的材料、工具、设备等，处8万元以上16万元以下罚款。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责令停止侵权行为，予以警告，没收违法所得，没收、无害化销毁处理侵权复制品以及主要用于制作侵权复制品的材料、工具、设备等，可处违法经营额1倍以上3倍以下的罚款。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未经许可，播放、复制或者通过信息网络向公众传播广播、电视，同时损害公共利益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中华人民共和国著作权法》第五十三条：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五）未经许可，播放、复制或者通过信息网络向公众传播广播、电视的，本法另有规定的除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著作权法实施条例》第三十六条：有著作权法第四十八条（新修订的《中华人民共和国著作权法》第五十三条）所列侵权行为，同时损害社会公共利益，非法经营额5万元以上的，著作权行政管理部门可处非法经营额1倍以上5倍以下的罚款；没有非法经营额或者非法经营额5万元以下的，著作权行政管理部门根据情节轻重，可处25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《中华人民共和国著作权法》第五十三条，《中华人民共和国著作权法实施条例》第三十六条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没有违法经营额、违法经营额难以计算或者不足5万元的，</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责令停止侵权行为，予以警告，没收违法所得，没收、无害化销毁处理侵权复制品以及主要用于制作侵权复制品的材料、工具、设备等，处8万元以上16万元以下罚款。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责令停止侵权行为，予以警告，没收违法所得，没收、无害化销毁处理侵权复制品以及主要用于制作侵权复制品的材料、工具、设备等，可处违法经营额1倍以上3倍以下的罚款。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经著作权人或者与著作权有关的权利人许可，故意避开或者破坏技术措施的，故意制造、进口或者向他人提供主要用于避开、破坏技术措施的装置或者部件的，或者故意为他人避开或者破坏技术措施提供技术服务，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中华人民共和国著作权法》第五十三条：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六）未经著作权人或者与著作权有关的权利人许可，故意避开或者破坏技术措施的，故意制造、进口或者向他人提供主要用于避开、破坏技术措施的装置或者部件的，或者故意为他人避开或者破坏技术措施提供技术服务的，法律、行政法规另有规定的除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著作权法实施条例》第三十六条：有著作权法第四十八条（新修订的《中华人民共和国著作权法》第五十三条）所列侵权行为，同时损害社会公共利益，非法经营额5万元以上的，著作权行政管理部门可处非法经营额1倍以上5倍以下的罚款；没有非法经营额或者非法经营额5万元以下的，著作权行政管理部门根据情节轻重，可处25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《中华人民共和国著作权法》第五十三条，《中华人民共和国著作权法实施条例》第三十六条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没有违法经营额、违法经营额难以计算或者不足5万元的，</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责令停止侵权行为，予以警告，没收违法所得，没收、无害化销毁处理侵权复制品以及主要用于制作侵权复制品的材料、工具、设备等，处8万元以上16万元以下罚款。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责令停止侵权行为，予以警告，没收违法所得，没收、无害化销毁处理侵权复制品以及主要用于制作侵权复制品的材料、工具、设备等，可处违法经营额1倍以上3倍以下的罚款。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经著作权人或者与著作权有关的权利人许可，故意删除或者改变作品、版式设计、表演、录音录像制品或者广播、电视上的权利管理信息的，知道或者应当知道作品、版式设计、表演、录音录像制品或者广播、电视上的权利管理信息未经许可被删除或者改变，仍然向公众提供，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中华人民共和国著作权法》第五十三条：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七）未经著作权人或者与著作权有关的权利人许可，故意删除或者改变作品、版式设计、表演、录音录像制品或者广播、电视上的权利管理信息的，知道或者应当知道作品、版式设计、表演、录音录像制品或者广播、电视上的权利管理信息未经许可被删除或者改变，仍然向公众提供的，法律、行政法规另有规定的除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著作权法实施条例》第三十六条：有著作权法第四十八条（新修订的《中华人民共和国著作权法》第五十三条）所列侵权行为，同时损害社会公共利益，非法经营额5万元以上的，著作权行政管理部门可处非法经营额1倍以上5倍以下的罚款；没有非法经营额或者非法经营额5万元以下的，著作权行政管理部门根据情节轻重，可处25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《中华人民共和国著作权法》第五十三条，《中华人民共和国著作权法实施条例》第三十六条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没有违法经营额、违法经营额难以计算或者不足5万元的，</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责令停止侵权行为，予以警告，没收违法所得，没收、无害化销毁处理侵权复制品以及主要用于制作侵权复制品的材料、工具、设备等，处8万元以上16万元以下罚款。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责令停止侵权行为，予以警告，没收违法所得，没收、无害化销毁处理侵权复制品以及主要用于制作侵权复制品的材料、工具、设备等，可处违法经营额1倍以上3倍以下的罚款。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制作、出售假冒他人署名的作品，同时损害公共利益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中华人民共和国著作权法》第五十三条：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八）制作、出售假冒他人署名的作品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著作权法实施条例》第三十六条：有著作权法第四十八条（新修订的《中华人民共和国著作权法》第五十三条）所列侵权行为，同时损害社会公共利益，非法经营额5万元以上的，著作权行政管理部门可处非法经营额1倍以上5倍以下的罚款；没有非法经营额或者非法经营额5万元以下的，著作权行政管理部门根据情节轻重，可处25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《中华人民共和国著作权法》第五十三条，《中华人民共和国著作权法实施条例》第三十六条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没有违法经营额、违法经营额难以计算或者不足5万元的，</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责令停止侵权行为，予以警告，没收违法所得，没收、无害化销毁处理侵权复制品以及主要用于制作侵权复制品的材料、工具、设备等，处8万元以上16万元以下罚款。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没有违法经营额、违法经营额难以计算或者不足5万元，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责令停止侵权行为，予以警告，没收违法所得，没收、无害化销毁处理侵权复制品以及主要用于制作侵权复制品的材料、工具、设备等，可处违法经营额1倍以上3倍以下的罚款。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责令停止侵权行为，予以警告，没收违法所得，没收、无害化销毁处理侵权复制品以及主要用于制作侵权复制品的材料、工具、设备等，处违法经营额4倍以上5倍以下的罚款。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通过信息网络擅自向公众提供他人的作品、表演、录音录像制品，同时损害公共利益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《信息网络传播权保护条例》 第十八条：违反本条例规定，有下列侵权行为之一的，根据情况承担停止侵害、消除影响、赔礼道歉、赔偿损失等民事责任；同时损害公共利益的，可以由著作权行政管理部门责令停止侵权行为，没收违法所得，非法经营额5万元以上的，可处非法经营额1倍以上5倍以下的罚款；没有非法经营额或者非法经营额5万元以下的，根据情节轻重，可处25万元以下的罚款；情节严重的，著作权行政管理部门可以没收主要用于提供网络服务的计算机等设备；构成犯罪的，依法追究刑事责任：（一）通过信息网络擅自向公众提供他人的作品、表演、录音录像制品的；</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《信息网络传播权保护条例》 第十八条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责令停止侵权行为，没收违法所得，处8万元以下16万元以下罚款。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责令停止侵权行为，没收违法所得，可处非法经营额1倍以上3倍以下的罚款。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责令停止侵权行为，没收违法所得，处非法经营额3倍以上4倍以下的罚款。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非法经营额5万元以上，2年内3次以上查处的的或者拒不改正、态度特别恶劣的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责令停止侵权行为，没收违法所得，处非法经营额4倍以上5倍以下的罚款。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没收主要用于提供网络服务的计算机等设备。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故意避开或者破坏技术措施，同时损害公共利益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《信息网络传播权保护条例》 第十八条：违反本条例规定，有下列侵权行为之一的，根据情况承担停止侵害、消除影响、赔礼道歉、赔偿损失等民事责任；同时损害公共利益的，可以由著作权行政管理部门责令停止侵权行为，没收违法所得，非法经营额5万元以上的，可处非法经营额1倍以上5倍以下的罚款；没有非法经营额或者非法经营额5万元以下的，根据情节轻重，可处25万元以下的罚款；情节严重的，著作权行政管理部门可以没收主要用于提供网络服务的计算机等设备；构成犯罪的，依法追究刑事责任：（二）故意避开或者破坏技术措施的；</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《信息网络传播权保护条例》 第十八条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责令停止侵权行为，没收违法所得，处8万元以下16万元以下罚款。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责令停止侵权行为，没收违法所得，可处非法经营额1倍以上3倍以下的罚款。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责令停止侵权行为，没收违法所得，处非法经营额3倍以上4倍以下的罚款。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非法经营额5万元以上，2年内3次以上查处的的或者拒不改正、态度特别恶劣的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责令停止侵权行为，没收违法所得，处非法经营额4倍以上5倍以下的罚款。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没收主要用于提供网络服务的计算机等设备。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故意删除或者改变通过信息网络向公众提供的作品、表演、录音录像制品的权利管理电子信息，或者通过信息网络向公众提供明知或者应知未经权利人许可而被删除或者改变权利管理电子信息的作品、表演、录音录像制品，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《信息网络传播权保护条例》 第十八条：违反本条例规定，有下列侵权行为之一的，根据情况承担停止侵害、消除影响、赔礼道歉、赔偿损失等民事责任；同时损害公共利益的，可以由著作权行政管理部门责令停止侵权行为，没收违法所得，非法经营额5万元以上的，可处非法经营额1倍以上5倍以下的罚款；没有非法经营额或者非法经营额5万元以下的，根据情节轻重，可处25万元以下的罚款；情节严重的，著作权行政管理部门可以没收主要用于提供网络服务的计算机等设备；构成犯罪的，依法追究刑事责任：（三）故意删除或者改变通过信息网络向公众提供的作品、表演、录音录像制品的权利管理电子信息，或者通过信息网络向公众提供明知或者应知未经权利人许可而被删除或者改变权利管理电子信息的作品、表演、录音录像制品的；</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《信息网络传播权保护条例》 第十八条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责令停止侵权行为，没收违法所得，处8万元以下16万元以下罚款。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责令停止侵权行为，没收违法所得，可处非法经营额1倍以上3倍以下的罚款。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责令停止侵权行为，没收违法所得，处非法经营额3倍以上4倍以下的罚款。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非法经营额5万元以上，2年内3次以上查处的的或者拒不改正、态度特别恶劣的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责令停止侵权行为，没收违法所得，处非法经营额4倍以上5倍以下的罚款。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没收主要用于提供网络服务的计算机等设备。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为扶助贫困通过信息网络向农村地区提供作品、表演、录音录像制品超过规定范围，或者未按照公告的标准支付报酬，或者在权利人不同意提供其作品、表演、录音录像制品后未立即删除，同时损害公共利益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《信息网络传播权保护条例》 第十八条：违反本条例规定，有下列侵权行为之一的，根据情况承担停止侵害、消除影响、赔礼道歉、赔偿损失等民事责任；同时损害公共利益的，可以由著作权行政管理部门责令停止侵权行为，没收违法所得，非法经营额5万元以上的，可处非法经营额1倍以上5倍以下的罚款；没有非法经营额或者非法经营额5万元以下的，根据情节轻重，可处25万元以下的罚款；情节严重的，著作权行政管理部门可以没收主要用于提供网络服务的计算机等设备；构成犯罪的，依法追究刑事责任：（四）为扶助贫困通过信息网络向农村地区提供作品、表演、录音录像制品超过规定范围，或者未按照公告的标准支付报酬，或者在权利人不同意提供其作品、表演、录音录像制品后未立即删除的；</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《信息网络传播权保护条例》 第十八条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责令停止侵权行为，没收违法所得，处8万元以下16万元以下罚款。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责令停止侵权行为，没收违法所得，可处非法经营额1倍以上3倍以下的罚款。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责令停止侵权行为，没收违法所得，处非法经营额3倍以上4倍以下的罚款。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非法经营额5万元以上，2年内3次以上查处的的或者拒不改正、态度特别恶劣的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责令停止侵权行为，没收违法所得，处非法经营额4倍以上5倍以下的罚款。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没收主要用于提供网络服务的计算机等设备。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通过信息网络提供他人的作品、表演、录音录像制品，未指明作品、表演、录音录像制品的名称或者作者、表演者、录音录像制作者的姓名（名称），或者未支付报酬，或者未依照本条例规定采取技术措施防止服务对象以外的其他人获得他人的作品、表演、录音录像制品，或者未防止服务对象的复制行为对权利人利益造成实质性损害，同时损害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《信息网络传播权保护条例》 第十八条：违反本条例规定，有下列侵权行为之一的，根据情况承担停止侵害、消除影响、赔礼道歉、赔偿损失等民事责任；同时损害公共利益的，可以由著作权行政管理部门责令停止侵权行为，没收违法所得，非法经营额5万元以上的，可处非法经营额1倍以上5倍以下的罚款；没有非法经营额或者非法经营额5万元以下的，根据情节轻重，可处25万元以下的罚款；情节严重的，著作权行政管理部门可以没收主要用于提供网络服务的计算机等设备；构成犯罪的，依法追究刑事责任：（五）通过信息网络提供他人的作品、表演、录音录像制品，未指明作品、表演、录音录像制品的名称或者作者、表演者、录音录像制作者的姓名（名称），或者未支付报酬，或者未依照本条例规定采取技术措施防止服务对象以外的其他人获得他人的作品、表演、录音录像制品，或者未防止服务对象的复制行为对权利人利益造成实质性损害的。</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《信息网络传播权保护条例》 第十八条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责令停止侵权行为，没收违法所得，处8万元以下16万元以下罚款。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责令停止侵权行为，没收违法所得，可处非法经营额1倍以上3倍以下的罚款。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责令停止侵权行为，没收违法所得，处非法经营额3倍以上4倍以下的罚款。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非法经营额5万元以上，2年内3次以上查处的的或者拒不改正、态度特别恶劣的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责令停止侵权行为，没收违法所得，处非法经营额4倍以上5倍以下的罚款。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没收主要用于提供网络服务的计算机等设备。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14</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故意制造、进口或者向他人提供主要用于避开、破坏技术措施的装置或者部件，或者故意为他人避开或者破坏技术措施提供技术服务</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《信息网络传播权保护条例》 第十九条：违反本条例规定，有下列行为之一的，由著作权行政管理部门予以警告，没收违法所得，没收主要用于避开、破坏技术措施的装置或者部件；情节严重的，可以没收主要用于提供网络服务的计算机等设备；非法经营额5万元以上的，可处非法经营额1倍以上5倍以下的罚款；没有非法经营额或者非法经营额5万元以下的，根据情节轻重，可处25万元以下的罚款；构成犯罪的，依法追究刑事责任：（一）故意制造、进口或者向他人提供主要用于避开、破坏技术措施的装置或者部件，或者故意为他人避开或者破坏技术措施提供技术服务的；</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《信息网络传播权保护条例》 第十九条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予以警告，没收违法所得，没收主要用于避开、破坏技术措施的装置或者部件，处8万元以下16万元以下罚款。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予以警告，没收违法所得，没收主要用于避开、破坏技术措施的装置或者部件，可处非法经营额1倍以上3倍以下的罚款。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予以警告，没收违法所得，没收主要用于避开、破坏技术措施的装置或者部件，处非法经营额3倍以上4倍以下的罚款。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非法经营额5万元以上，2年内3次以上查处的的或者拒不改正、态度特别恶劣的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予以警告，没收违法所得，没收主要用于避开、破坏技术措施的装置或者部件，处非法经营额4倍以上5倍以下的罚款。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没收主要用于提供网络服务的计算机等设备。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15</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通过信息网络提供他人的作品、表演、录音录像制品，获得经济利益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《信息网络传播权保护条例》 第十九条：违反本条例规定，有下列行为之一的，由著作权行政管理部门予以警告，没收违法所得，没收主要用于避开、破坏技术措施的装置或者部件；情节严重的，可以没收主要用于提供网络服务的计算机等设备；非法经营额5万元以上的，可处非法经营额1倍以上5倍以下的罚款；没有非法经营额或者非法经营额5万元以下的，根据情节轻重，可处25万元以下的罚款；构成犯罪的，依法追究刑事责任：（二）通过信息网络提供他人的作品、表演、录音录像制品，获得经济利益的；</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《信息网络传播权保护条例》 第十九条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予以警告，没收违法所得，没收主要用于避开、破坏技术措施的装置或者部件，处8万元以下16万元以下罚款。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予以警告，没收违法所得，没收主要用于避开、破坏技术措施的装置或者部件，可处非法经营额1倍以上3倍以下的罚款。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予以警告，没收违法所得，没收主要用于避开、破坏技术措施的装置或者部件，处非法经营额3倍以上4倍以下的罚款。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非法经营额5万元以上，2年内3次以上查处的的或者拒不改正、态度特别恶劣的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予以警告，没收违法所得，没收主要用于避开、破坏技术措施的装置或者部件，处非法经营额4倍以上5倍以下的罚款。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没收主要用于提供网络服务的计算机等设备。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16</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为扶助贫困通过信息网络向农村地区提供作品、表演、录音录像制品，未在提供前公告作品、表演、录音录像制品的名称和作者、表演者、录音录像制作者的姓名（名称）以及报酬标准</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《信息网络传播权保护条例》 第十九条：违反本条例规定，有下列行为之一的，由著作权行政管理部门予以警告，没收违法所得，没收主要用于避开、破坏技术措施的装置或者部件；情节严重的，可以没收主要用于提供网络服务的计算机等设备；非法经营额5万元以上的，可处非法经营额1倍以上5倍以下的罚款；没有非法经营额或者非法经营额5万元以下的，根据情节轻重，可处25万元以下的罚款；构成犯罪的，依法追究刑事责任：（三）为扶助贫困通过信息网络向农村地区提供作品、表演、录音录像制品，未在提供前公告作品、表演、录音录像制品的名称和作者、表演者、录音录像制作者的姓名（名称）以及报酬标准的。</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《信息网络传播权保护条例》 第十九条</w:t>
            </w: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2年内第2次查处的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予以警告，没收违法所得，没收主要用于避开、破坏技术措施的装置或者部件，处8万元以下16万元以下罚款。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没有非法经营额或者非法经营额5万元以下，</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2年内第1次查处的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予以警告，没收违法所得，没收主要用于避开、破坏技术措施的装置或者部件，可处非法经营额1倍以上3倍以下的罚款。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
              </w:rPr>
              <w:t>非法经营额5万元以上，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予以警告，没收违法所得，没收主要用于避开、破坏技术措施的装置或者部件，处非法经营额3倍以上4倍以下的罚款。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非法经营额5万元以上，2年内3次以上查处的的或者拒不改正、态度特别恶劣的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予以警告，没收违法所得，没收主要用于避开、破坏技术措施的装置或者部件，处非法经营额4倍以上5倍以下的罚款。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290" w:type="dxa"/>
            <w:noWrap w:val="0"/>
            <w:vAlign w:val="center"/>
          </w:tcPr>
          <w:p>
            <w:pPr>
              <w:spacing w:beforeLines="0" w:afterLines="0" w:line="240"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没收主要用于提供网络服务的计算机等设备。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17</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网络服务提供者无正当理由拒绝提供或者拖延提供涉嫌侵权的服务对象的姓名（名称）、联系方式、网络地址等资料</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信息网络传播权保护条例》第二十五条：网络服务提供者无正当理由拒绝提供或者拖延提供涉嫌侵权的服务对象的姓名（名称）、联系方式、网络地址等资料的，由著作权行政管理部门予以警告；情节严重的，没收主要用于提供网络服务的计算机等设备。</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《信息网络传播权保护条例》第二十五条</w:t>
            </w: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4290"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4290"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2年3次以上查处的，在社会上造成恶劣影响的，或有其他严重情节的</w:t>
            </w:r>
          </w:p>
        </w:tc>
        <w:tc>
          <w:tcPr>
            <w:tcW w:w="4290"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没收主要用于提供网络服务的计算机等设备。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18</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复制或者部分复制著作权人的软件，同时损害社会公共利益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《计算机软件保护条例》 第二十四条：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一）复制或者部分复制著作权人的软件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有前款第一项或者第二项行为的，可以并处每件100元或者货值金额1倍以上5倍以下的罚款；有前款第三项、第四项或者第五项行为的，可以并处20万元以下的罚款。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《计算机软件保护条例》 第二十四条</w:t>
            </w: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4290"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责令停止侵权行为，没收违法所得，没收、销毁侵权复制品，可处每件100元或者货值金额1倍以上3倍以下的罚款。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责令停止侵权行为，没收违法所得，没收、销毁侵权复制品，处每件100元或者货值金额3倍以上4倍以下的罚款。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责令停止侵权行为，没收违法所得，没收、销毁侵权复制品，处每件100元或者货值金额4倍以上5倍以下的罚款。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在社会上造成恶劣影响的，或有其他严重情节的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没收主要用于制作侵权复制品的材料、工具、设备等。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向公众发行、出租、通过信息网络传播著作权人的软件，同时损害社会公共利益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计算机软件保护条例》第二十四条：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二）向公众发行、出租、通过信息网络传播著作权人的软件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有前款第一项或者第二项行为的，可以并处每件100元或者货值金额1倍以上5倍以下的罚款；有前款第三项、第四项或者第五项行为的，可以并处20万元以下的罚款。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《计算机软件保护条例》 第二十四条</w:t>
            </w: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4290"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责令停止侵权行为，没收违法所得，没收、销毁侵权复制品，可处每件100元或者货值金额1倍以上3倍以下的罚款。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责令停止侵权行为，没收违法所得，没收、销毁侵权复制品，处每件100元或者货值金额3倍以上4倍以下的罚款。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责令停止侵权行为，没收违法所得，没收、销毁侵权复制品，处每件100元或者货值金额4倍以上5倍以下的罚款。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在社会上造成恶劣影响的，或有其他严重情节的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没收主要用于制作侵权复制品的材料、工具、设备等。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20</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故意避开或者破坏著作权人为保护其软件著作权而采取的技术措施，同时损害社会公共利益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《计算机软件保护条例》 第二十四条：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三）故意避开或者破坏著作权人为保护其软件著作权而采取的技术措施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有前款第一项或者第二项行为的，可以并处每件100元或者货值金额1倍以上5倍以下的罚款；有前款第三项、第四项或者第五项行为的，可以并处20万元以下的罚款。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《计算机软件保护条例》 第二十四条</w:t>
            </w: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4290"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责令停止侵权行为，没收违法所得，没收、销毁侵权复制品，可处5万元以下罚款。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责令停止侵权行为，没收违法所得，没收、销毁侵权复制品，处5万元以上10万元以下罚款。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责令停止侵权行为，没收违法所得，没收、销毁侵权复制品，处10万元以上20万元以下罚款。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在社会上造成恶劣影响的，或有其他严重情节的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没收主要用于制作侵权复制品的材料、工具、设备等。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21</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故意删除或者改变软件权利管理电子信息，同时损害社会公共利益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计算机软件保护条例》第二十四条：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四）故意删除或者改变软件权利管理电子信息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有前款第一项或者第二项行为的，可以并处每件100元或者货值金额1倍以上5倍以下的罚款；有前款第三项、第四项或者第五项行为的，可以并处20万元以下的罚款。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《计算机软件保护条例》第二十四条</w:t>
            </w: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4290"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责令停止侵权行为，没收违法所得，没收、销毁侵权复制品，可处5万元以下罚款。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责令停止侵权行为，没收违法所得，没收、销毁侵权复制品，处5万元以上10万元以下罚款。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责令停止侵权行为，没收违法所得，没收、销毁侵权复制品，处10万元以上20万元以下罚款。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在社会上造成恶劣影响的，或有其他严重情节的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没收主要用于制作侵权复制品的材料、工具、设备等。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22</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转让或者许可他人行使著作权人的软件著作权，同时损害社会公共利益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《计算机软件保护条例》 第二十四条：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五）转让或者许可他人行使著作权人的软件著作权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有前款第一项或者第二项行为的，可以并处每件100元或者货值金额1倍以上5倍以下的罚款；有前款第三项、第四项或者第五项行为的，可以并处20万元以下的罚款。</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《计算机软件保护条例》 第二十四条</w:t>
            </w: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4290"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责令停止侵权行为，没收违法所得，没收、销毁侵权复制品，可处5万元以下罚款。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责令停止侵权行为，没收违法所得，没收、销毁侵权复制品，处5万元以上10万元以下罚款。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责令停止侵权行为，没收违法所得，没收、销毁侵权复制品，处10万元以上20万元以下罚款。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在社会上造成恶劣影响的，或有其他严重情节的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没收主要用于制作侵权复制品的材料、工具、设备等。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23</w:t>
            </w:r>
          </w:p>
        </w:tc>
        <w:tc>
          <w:tcPr>
            <w:tcW w:w="153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互联网信息服务提供者明知互联网内容提供者通过互联网实施侵犯他人著作权的行为，或者虽不明知，但接到著作权人通知后未采取措施移除相关内容，同时损害社会公共利益</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互联网著作权行政保护办法》第十一条：互联网信息服务提供者明知互联网内容提供者通过互联网实施侵犯他人著作权的行为，或者虽不明知，但接到著作权人通知后未采取措施移除相关内容，同时损害社会公共利益的，著作权行政管理部门可以根据《中华人民共和国著作权法》第四十七条（新修订的《中华人民共和国著作权法》第五十三条）的规定责令停止侵权行为，并给予下列行政处罚：（一）没收违法所得；（二）处以非法经营额3倍以下的罚款；非法经营额难以计算的，可以处10万元以下的罚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著作权法》第五十三条：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一）未经著作权人许可，复制、发行、表演、放映、广播、汇编、通过信息网络向公众传播其作品的，本法另有规定的除外；（二）出版他人享有专有出版权的图书的；（三）未经表演者许可，复制、发行录有其表演的录音录像制品，或者通过信息网络向公众传播其表演的，本法另有规定的除外；（四）未经录音录像制作者许可，复制、发行、通过信息网络向公众传播其制作的录音录像制品的，本法另有规定的除外；（五）未经许可，播放、复制或者通过信息网络向公众传播广播、电视的，本法另有规定的除外；（六）未经著作权人或者与著作权有关的权利人许可，故意避开或者破坏技术措施的，故意制造、进口或者向他人提供主要用于避开、破坏技术措施的装置或者部件的，或者故意为他人避开或者破坏技术措施提供技术服务的，法律、行政法规另有规定的除外；（七）未经著作权人或者与著作权有关的权利人许可，故意删除或者改变作品、版式设计、表演、录音录像制品或者广播、电视上的权利管理信息的，知道或者应当知道作品、版式设计、表演、录音录像制品或者广播、电视上的权利管理信息未经许可被删除或者改变，仍然向公众提供的，法律、行政法规另有规定的除外；（八）制作、出售假冒他人署名的作品的。</w:t>
            </w:r>
          </w:p>
        </w:tc>
        <w:tc>
          <w:tcPr>
            <w:tcW w:w="13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《互联网著作权行政保护办法》第十一条，《中华人民共和国著作权法》第五十三条</w:t>
            </w: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w:t>
            </w:r>
          </w:p>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处非法经营额1倍以上2倍以下的罚款；非法经营额难以计算的，可处3万元以下罚款。</w:t>
            </w:r>
          </w:p>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w:t>
            </w:r>
          </w:p>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处非法经营额2倍以上3倍以下的罚款；非法经营额难以计算的，处3万元以上5万元以下罚款。</w:t>
            </w:r>
          </w:p>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2年3次以上查处的或者拒不改正态度特别恶劣的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w:t>
            </w:r>
          </w:p>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处非法经营额3倍以上4倍以下的罚款；非法经营额难以计算的，处5万元以上7万元以下罚款。</w:t>
            </w:r>
          </w:p>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536"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595" w:type="dxa"/>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在社会上造成恶劣影响的，或有其他严重情节的</w:t>
            </w:r>
          </w:p>
        </w:tc>
        <w:tc>
          <w:tcPr>
            <w:tcW w:w="4290"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责令停止侵权行为，没收违法所得，</w:t>
            </w:r>
          </w:p>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处非法经营额4倍以上5倍以下的罚款；非法经营额难以计算的，处7万元以上10万元以下罚款。</w:t>
            </w:r>
          </w:p>
        </w:tc>
      </w:tr>
    </w:tbl>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00172A27"/>
    <w:rsid w:val="02BC42B3"/>
    <w:rsid w:val="03D16A6B"/>
    <w:rsid w:val="0576170F"/>
    <w:rsid w:val="060723A8"/>
    <w:rsid w:val="09EA33AB"/>
    <w:rsid w:val="0E874C29"/>
    <w:rsid w:val="0F3207A7"/>
    <w:rsid w:val="0F3935AE"/>
    <w:rsid w:val="0FA661E2"/>
    <w:rsid w:val="16BD1F16"/>
    <w:rsid w:val="1AEC6CBD"/>
    <w:rsid w:val="2302176C"/>
    <w:rsid w:val="24E11525"/>
    <w:rsid w:val="29DB158D"/>
    <w:rsid w:val="33171F90"/>
    <w:rsid w:val="39397A40"/>
    <w:rsid w:val="3C67559D"/>
    <w:rsid w:val="3D1723AC"/>
    <w:rsid w:val="46567FEB"/>
    <w:rsid w:val="470F12AB"/>
    <w:rsid w:val="4C9C6BC1"/>
    <w:rsid w:val="532B72F6"/>
    <w:rsid w:val="5379661E"/>
    <w:rsid w:val="56D33D07"/>
    <w:rsid w:val="57E87699"/>
    <w:rsid w:val="5D59154F"/>
    <w:rsid w:val="608F3518"/>
    <w:rsid w:val="611930D0"/>
    <w:rsid w:val="619868EC"/>
    <w:rsid w:val="692E2949"/>
    <w:rsid w:val="7C882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21069</Words>
  <Characters>21203</Characters>
  <Lines>0</Lines>
  <Paragraphs>0</Paragraphs>
  <TotalTime>0</TotalTime>
  <ScaleCrop>false</ScaleCrop>
  <LinksUpToDate>false</LinksUpToDate>
  <CharactersWithSpaces>21245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2022-05-30T02:52:00Z</dcterms:created>
  <dc:creator>广东伟伦律师事务所</dc:creator>
  <cp:lastModifiedBy>指南针</cp:lastModifiedBy>
  <dcterms:modified xsi:type="dcterms:W3CDTF">2022-12-22T01:12:28Z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5F65724E2D0A48D6BD47203A7B04B65C</vt:lpwstr>
  </property>
</Properties>
</file>