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default"/>
          <w:lang w:val="en-US" w:eastAsia="zh-CN"/>
        </w:rPr>
      </w:pPr>
      <w:r>
        <w:rPr>
          <w:rFonts w:hint="eastAsia" w:ascii="方正小标宋简体" w:hAnsi="方正小标宋简体" w:eastAsia="方正小标宋简体" w:cs="方正小标宋简体"/>
          <w:sz w:val="44"/>
          <w:szCs w:val="44"/>
        </w:rPr>
        <w:t>企业技术需求</w:t>
      </w:r>
      <w:r>
        <w:rPr>
          <w:rFonts w:hint="eastAsia" w:ascii="方正小标宋简体" w:hAnsi="方正小标宋简体" w:eastAsia="方正小标宋简体" w:cs="方正小标宋简体"/>
          <w:sz w:val="44"/>
          <w:szCs w:val="44"/>
          <w:lang w:eastAsia="zh-CN"/>
        </w:rPr>
        <w:t>详细情况</w:t>
      </w:r>
      <w:r>
        <w:rPr>
          <w:rFonts w:hint="eastAsia" w:ascii="方正小标宋简体" w:hAnsi="方正小标宋简体" w:eastAsia="方正小标宋简体" w:cs="方正小标宋简体"/>
          <w:sz w:val="44"/>
          <w:szCs w:val="44"/>
          <w:lang w:val="en-US" w:eastAsia="zh-CN"/>
        </w:rPr>
        <w:t>汇总表2</w:t>
      </w:r>
      <w:bookmarkStart w:id="0" w:name="_GoBack"/>
      <w:bookmarkEnd w:id="0"/>
    </w:p>
    <w:p>
      <w:pPr>
        <w:pStyle w:val="2"/>
        <w:ind w:left="0" w:leftChars="0" w:firstLine="0" w:firstLineChars="0"/>
        <w:rPr>
          <w:rFonts w:hint="default"/>
          <w:lang w:val="en-US" w:eastAsia="zh-CN"/>
        </w:rPr>
      </w:pPr>
    </w:p>
    <w:p>
      <w:pPr>
        <w:pStyle w:val="2"/>
        <w:ind w:left="0" w:leftChars="0" w:firstLine="0" w:firstLineChars="0"/>
        <w:rPr>
          <w:rFonts w:hint="eastAsia"/>
          <w:lang w:eastAsia="zh-CN"/>
        </w:rPr>
      </w:pPr>
      <w:r>
        <w:rPr>
          <w:rFonts w:hint="eastAsia"/>
          <w:lang w:eastAsia="zh-CN"/>
        </w:rPr>
        <w:t>编号016</w:t>
      </w:r>
    </w:p>
    <w:tbl>
      <w:tblPr>
        <w:tblStyle w:val="4"/>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53"/>
        <w:gridCol w:w="1367"/>
        <w:gridCol w:w="15"/>
        <w:gridCol w:w="1230"/>
        <w:gridCol w:w="1470"/>
        <w:gridCol w:w="90"/>
        <w:gridCol w:w="1380"/>
        <w:gridCol w:w="75"/>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00" w:type="dxa"/>
            <w:gridSpan w:val="10"/>
            <w:tcBorders>
              <w:top w:val="single" w:color="auto" w:sz="12"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需求名称</w:t>
            </w:r>
          </w:p>
        </w:tc>
        <w:tc>
          <w:tcPr>
            <w:tcW w:w="4435"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藕叶元素提取以及肥料再利用</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行业分类</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农林牧渔业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技术领域</w:t>
            </w:r>
          </w:p>
        </w:tc>
        <w:tc>
          <w:tcPr>
            <w:tcW w:w="17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生物技术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所属地区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汕尾海丰</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投资预算</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100万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单位名称</w:t>
            </w:r>
          </w:p>
        </w:tc>
        <w:tc>
          <w:tcPr>
            <w:tcW w:w="7930" w:type="dxa"/>
            <w:gridSpan w:val="9"/>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lang w:val="en-US" w:eastAsia="zh-CN"/>
              </w:rPr>
              <w:t>汕尾市四季农业发展有限公司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合作方式</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自主联系</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需求程度</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中级</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有效期</w:t>
            </w:r>
          </w:p>
        </w:tc>
        <w:tc>
          <w:tcPr>
            <w:tcW w:w="1950"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2023-6-30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二、技术难题及需求信息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技术指标</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hint="default" w:ascii="仿宋_GB2312" w:eastAsia="仿宋_GB2312" w:cs="仿宋_GB2312"/>
                <w:sz w:val="24"/>
                <w:lang w:val="en-US" w:eastAsia="zh-CN"/>
              </w:rPr>
            </w:pPr>
            <w:r>
              <w:rPr>
                <w:rFonts w:hint="eastAsia" w:ascii="仿宋_GB2312" w:eastAsia="仿宋_GB2312" w:cs="仿宋_GB2312"/>
                <w:sz w:val="24"/>
                <w:lang w:val="en-US" w:eastAsia="zh-CN"/>
              </w:rPr>
              <w:t>黄铜以及荷叶碱提取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技术服务要求</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hint="default" w:ascii="仿宋_GB2312" w:eastAsia="仿宋_GB2312" w:cs="仿宋_GB2312"/>
                <w:sz w:val="24"/>
                <w:lang w:val="en-US" w:eastAsia="zh-CN"/>
              </w:rPr>
            </w:pPr>
            <w:r>
              <w:rPr>
                <w:rFonts w:hint="eastAsia" w:ascii="仿宋_GB2312" w:eastAsia="仿宋_GB2312" w:cs="仿宋_GB2312"/>
                <w:sz w:val="24"/>
                <w:lang w:val="en-US" w:eastAsia="zh-CN"/>
              </w:rPr>
              <w:t>暂无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top"/>
          </w:tcPr>
          <w:p>
            <w:pPr>
              <w:spacing w:line="0" w:lineRule="atLeast"/>
              <w:ind w:firstLine="480" w:firstLineChars="200"/>
              <w:rPr>
                <w:rFonts w:hint="eastAsia" w:ascii="仿宋_GB2312" w:eastAsia="仿宋_GB2312" w:cs="仿宋_GB2312"/>
                <w:sz w:val="24"/>
                <w:lang w:val="en-US" w:eastAsia="zh-CN"/>
              </w:rPr>
            </w:pPr>
            <w:r>
              <w:rPr>
                <w:rFonts w:hint="eastAsia" w:ascii="仿宋_GB2312" w:eastAsia="仿宋_GB2312" w:cs="仿宋_GB2312"/>
                <w:sz w:val="24"/>
                <w:lang w:val="en-US" w:eastAsia="zh-CN"/>
              </w:rPr>
              <w:t>我司预设立藕粉生产线，在生产藕粉期间会产线废料，如藕渣与藕汁等，以及在清洗莲藕过程中产生的废水，所以需要有技术提供到藕渣和藕汁的再利用技术，以及在清洗废水的过滤和发酵，希望能在后续生产的废料中转化成为肥料或者其他的有用提取。</w:t>
            </w:r>
          </w:p>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我们在种植莲藕中，有大量的藕叶，也在寻求在藕叶中提取有用原素，增加产品的多功能性。</w:t>
            </w:r>
          </w:p>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希望达到的技术指标与技术需求是：1.符合污水的过滤，通过国家要求的。</w:t>
            </w:r>
          </w:p>
          <w:p>
            <w:pPr>
              <w:numPr>
                <w:ilvl w:val="0"/>
                <w:numId w:val="1"/>
              </w:numPr>
              <w:spacing w:line="0" w:lineRule="atLeast"/>
              <w:ind w:left="3840" w:leftChars="0" w:firstLine="0" w:firstLineChars="0"/>
              <w:rPr>
                <w:rFonts w:hint="eastAsia" w:ascii="仿宋_GB2312" w:eastAsia="仿宋_GB2312" w:cs="仿宋_GB2312"/>
                <w:sz w:val="24"/>
                <w:lang w:val="en-US" w:eastAsia="zh-CN"/>
              </w:rPr>
            </w:pPr>
            <w:r>
              <w:rPr>
                <w:rFonts w:hint="eastAsia" w:ascii="仿宋_GB2312" w:eastAsia="仿宋_GB2312" w:cs="仿宋_GB2312"/>
                <w:sz w:val="24"/>
                <w:lang w:val="en-US" w:eastAsia="zh-CN"/>
              </w:rPr>
              <w:t>提取藕叶有用元素的提取技术。</w:t>
            </w:r>
          </w:p>
          <w:p>
            <w:pPr>
              <w:numPr>
                <w:ilvl w:val="0"/>
                <w:numId w:val="1"/>
              </w:numPr>
              <w:spacing w:line="0" w:lineRule="atLeast"/>
              <w:ind w:left="3840" w:leftChars="0" w:firstLine="0" w:firstLineChars="0"/>
              <w:rPr>
                <w:rFonts w:hint="default" w:ascii="仿宋_GB2312" w:eastAsia="仿宋_GB2312" w:cs="仿宋_GB2312"/>
                <w:sz w:val="24"/>
                <w:lang w:val="en-US" w:eastAsia="zh-CN"/>
              </w:rPr>
            </w:pPr>
            <w:r>
              <w:rPr>
                <w:rFonts w:hint="eastAsia" w:ascii="仿宋_GB2312" w:eastAsia="仿宋_GB2312" w:cs="仿宋_GB2312"/>
                <w:sz w:val="24"/>
                <w:lang w:val="en-US" w:eastAsia="zh-CN"/>
              </w:rPr>
              <w:t xml:space="preserve">对种植中，对于所有生产的莲藕以及藕叶等能产生更大的其他价值产品。在技术的支持下，不单单只是销售新鲜莲藕以及藕粉。              </w:t>
            </w:r>
          </w:p>
          <w:p>
            <w:pPr>
              <w:spacing w:line="0" w:lineRule="atLeast"/>
              <w:rPr>
                <w:rFonts w:ascii="仿宋_GB2312" w:eastAsia="仿宋_GB2312" w:cs="仿宋_GB2312"/>
                <w:sz w:val="24"/>
              </w:rPr>
            </w:pP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eastAsia"/>
          <w:lang w:eastAsia="zh-CN"/>
        </w:rPr>
      </w:pPr>
      <w:r>
        <w:rPr>
          <w:rFonts w:hint="eastAsia"/>
          <w:lang w:eastAsia="zh-CN"/>
        </w:rPr>
        <w:t>编号017</w:t>
      </w:r>
    </w:p>
    <w:tbl>
      <w:tblPr>
        <w:tblStyle w:val="4"/>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53"/>
        <w:gridCol w:w="1367"/>
        <w:gridCol w:w="15"/>
        <w:gridCol w:w="1230"/>
        <w:gridCol w:w="1470"/>
        <w:gridCol w:w="90"/>
        <w:gridCol w:w="1380"/>
        <w:gridCol w:w="75"/>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00" w:type="dxa"/>
            <w:gridSpan w:val="10"/>
            <w:tcBorders>
              <w:top w:val="single" w:color="auto" w:sz="12"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需求名称</w:t>
            </w:r>
          </w:p>
        </w:tc>
        <w:tc>
          <w:tcPr>
            <w:tcW w:w="4435"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果树无人机植保关键技术</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行业分类</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eastAsia" w:ascii="仿宋_GB2312" w:eastAsia="仿宋_GB2312" w:cs="仿宋_GB2312"/>
                <w:sz w:val="24"/>
                <w:lang w:eastAsia="zh-CN"/>
              </w:rPr>
            </w:pPr>
            <w:r>
              <w:rPr>
                <w:rFonts w:hint="eastAsia" w:ascii="仿宋_GB2312" w:eastAsia="仿宋_GB2312" w:cs="仿宋_GB2312"/>
                <w:sz w:val="24"/>
                <w:lang w:eastAsia="zh-CN"/>
              </w:rPr>
              <w:t>种植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技术领域</w:t>
            </w:r>
          </w:p>
        </w:tc>
        <w:tc>
          <w:tcPr>
            <w:tcW w:w="17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植保</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所属地区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陆丰</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投资预算</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100万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单位名称</w:t>
            </w:r>
          </w:p>
        </w:tc>
        <w:tc>
          <w:tcPr>
            <w:tcW w:w="7930" w:type="dxa"/>
            <w:gridSpan w:val="9"/>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陆丰红满堂农业有限公司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合作方式</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自主</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需求程度</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有效期</w:t>
            </w:r>
          </w:p>
        </w:tc>
        <w:tc>
          <w:tcPr>
            <w:tcW w:w="1950"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二、技术难题及需求信息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技术指标</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hint="default" w:ascii="仿宋_GB2312" w:eastAsia="仿宋_GB2312" w:cs="仿宋_GB2312"/>
                <w:sz w:val="24"/>
                <w:lang w:val="en-US" w:eastAsia="zh-CN"/>
              </w:rPr>
            </w:pPr>
            <w:r>
              <w:rPr>
                <w:rFonts w:hint="eastAsia" w:ascii="仿宋_GB2312" w:eastAsia="仿宋_GB2312" w:cs="仿宋_GB2312"/>
                <w:sz w:val="24"/>
                <w:lang w:val="en-US" w:eastAsia="zh-CN"/>
              </w:rPr>
              <w:t>解决果树无人机植保中部叶片及叶背药液浓度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技术服务要求</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asci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top"/>
          </w:tcPr>
          <w:p>
            <w:pPr>
              <w:spacing w:line="0" w:lineRule="atLeast"/>
              <w:rPr>
                <w:rFonts w:ascii="仿宋_GB2312" w:eastAsia="仿宋_GB2312" w:cs="仿宋_GB2312"/>
                <w:sz w:val="24"/>
              </w:rPr>
            </w:pPr>
          </w:p>
          <w:p>
            <w:pPr>
              <w:spacing w:line="0" w:lineRule="atLeast"/>
              <w:rPr>
                <w:rFonts w:ascii="仿宋_GB2312" w:eastAsia="仿宋_GB2312" w:cs="仿宋_GB2312"/>
                <w:sz w:val="24"/>
              </w:rPr>
            </w:pPr>
          </w:p>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果树传统植保方式效率低，时间长，劳动力需求大，农药浪费严重。无人机植保可以大幅度提高效率。但是果树无人机植保很难让药液到达果树中部叶片和叶背位置，杀虫杀螨不够彻底，容易复发。需要在无人机喷口设置，无人机飞行轨道，无人机专用药液配制等方面进行创新改制。</w:t>
            </w: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eastAsia"/>
          <w:lang w:eastAsia="zh-CN"/>
        </w:rPr>
      </w:pPr>
      <w:r>
        <w:rPr>
          <w:rFonts w:hint="eastAsia"/>
          <w:lang w:eastAsia="zh-CN"/>
        </w:rPr>
        <w:t>编号018</w:t>
      </w:r>
    </w:p>
    <w:tbl>
      <w:tblPr>
        <w:tblStyle w:val="4"/>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53"/>
        <w:gridCol w:w="1367"/>
        <w:gridCol w:w="15"/>
        <w:gridCol w:w="1230"/>
        <w:gridCol w:w="1470"/>
        <w:gridCol w:w="90"/>
        <w:gridCol w:w="1380"/>
        <w:gridCol w:w="75"/>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00" w:type="dxa"/>
            <w:gridSpan w:val="10"/>
            <w:tcBorders>
              <w:top w:val="single" w:color="auto" w:sz="12"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需求名称</w:t>
            </w:r>
          </w:p>
        </w:tc>
        <w:tc>
          <w:tcPr>
            <w:tcW w:w="4435"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竹牙香米功能性水稻种植技术方案</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行业分类</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eastAsia" w:ascii="仿宋_GB2312" w:eastAsia="仿宋_GB2312" w:cs="仿宋_GB2312"/>
                <w:sz w:val="24"/>
                <w:lang w:eastAsia="zh-CN"/>
              </w:rPr>
            </w:pPr>
            <w:r>
              <w:rPr>
                <w:rFonts w:hint="eastAsia" w:ascii="仿宋_GB2312" w:eastAsia="仿宋_GB2312" w:cs="仿宋_GB2312"/>
                <w:sz w:val="24"/>
                <w:lang w:eastAsia="zh-CN"/>
              </w:rPr>
              <w:t>农业科技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技术领域</w:t>
            </w:r>
          </w:p>
        </w:tc>
        <w:tc>
          <w:tcPr>
            <w:tcW w:w="17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eastAsia="zh-CN"/>
              </w:rPr>
            </w:pPr>
            <w:r>
              <w:rPr>
                <w:rFonts w:hint="eastAsia" w:ascii="仿宋_GB2312" w:eastAsia="仿宋_GB2312" w:cs="仿宋_GB2312"/>
                <w:sz w:val="24"/>
                <w:lang w:eastAsia="zh-CN"/>
              </w:rPr>
              <w:t>功能性水稻</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所属地区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eastAsia="zh-CN"/>
              </w:rPr>
            </w:pPr>
            <w:r>
              <w:rPr>
                <w:rFonts w:hint="eastAsia" w:ascii="仿宋_GB2312" w:eastAsia="仿宋_GB2312" w:cs="仿宋_GB2312"/>
                <w:sz w:val="24"/>
                <w:lang w:eastAsia="zh-CN"/>
              </w:rPr>
              <w:t>陆丰</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投资预算</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1000万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单位名称</w:t>
            </w:r>
          </w:p>
        </w:tc>
        <w:tc>
          <w:tcPr>
            <w:tcW w:w="7930" w:type="dxa"/>
            <w:gridSpan w:val="9"/>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eastAsia" w:ascii="仿宋_GB2312" w:eastAsia="仿宋_GB2312" w:cs="仿宋_GB2312"/>
                <w:sz w:val="24"/>
                <w:lang w:eastAsia="zh-CN"/>
              </w:rPr>
            </w:pPr>
            <w:r>
              <w:rPr>
                <w:rFonts w:hint="eastAsia" w:ascii="仿宋_GB2312" w:eastAsia="仿宋_GB2312" w:cs="仿宋_GB2312"/>
                <w:sz w:val="24"/>
                <w:lang w:eastAsia="zh-CN"/>
              </w:rPr>
              <w:t>广东标铭农业科技有限公司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合作方式</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eastAsia="zh-CN"/>
              </w:rPr>
            </w:pPr>
            <w:r>
              <w:rPr>
                <w:rFonts w:hint="eastAsia" w:ascii="仿宋_GB2312" w:eastAsia="仿宋_GB2312" w:cs="仿宋_GB2312"/>
                <w:sz w:val="24"/>
                <w:lang w:eastAsia="zh-CN"/>
              </w:rPr>
              <w:t>投资入股</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需求程度</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eastAsia="zh-CN"/>
              </w:rPr>
            </w:pPr>
            <w:r>
              <w:rPr>
                <w:rFonts w:hint="eastAsia" w:ascii="仿宋_GB2312" w:eastAsia="仿宋_GB2312" w:cs="仿宋_GB2312"/>
                <w:sz w:val="24"/>
                <w:lang w:eastAsia="zh-CN"/>
              </w:rPr>
              <w:t>急需</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有效期</w:t>
            </w:r>
          </w:p>
        </w:tc>
        <w:tc>
          <w:tcPr>
            <w:tcW w:w="1950"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2023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二、技术难题及需求信息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技术指标</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both"/>
              <w:rPr>
                <w:rFonts w:hint="eastAsia" w:ascii="仿宋_GB2312" w:eastAsia="仿宋_GB2312" w:cs="仿宋_GB2312"/>
                <w:sz w:val="24"/>
                <w:lang w:eastAsia="zh-CN"/>
              </w:rPr>
            </w:pPr>
            <w:r>
              <w:rPr>
                <w:rFonts w:hint="eastAsia" w:ascii="仿宋_GB2312" w:eastAsia="仿宋_GB2312" w:cs="仿宋_GB2312"/>
                <w:sz w:val="24"/>
                <w:lang w:eastAsia="zh-CN"/>
              </w:rPr>
              <w:t>解决竹牙香米功能性及药食同源研究技术指标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技术服务要求</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both"/>
              <w:rPr>
                <w:rFonts w:hint="eastAsia" w:ascii="仿宋_GB2312" w:eastAsia="仿宋_GB2312" w:cs="仿宋_GB2312"/>
                <w:sz w:val="24"/>
                <w:lang w:eastAsia="zh-CN"/>
              </w:rPr>
            </w:pPr>
            <w:r>
              <w:rPr>
                <w:rFonts w:hint="eastAsia" w:ascii="仿宋_GB2312" w:eastAsia="仿宋_GB2312" w:cs="仿宋_GB2312"/>
                <w:sz w:val="24"/>
                <w:lang w:eastAsia="zh-CN"/>
              </w:rPr>
              <w:t>技术服务要求通过技术攻关彻底突破竹牙香米种植营养价值提升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top"/>
          </w:tcPr>
          <w:p>
            <w:pPr>
              <w:spacing w:line="0" w:lineRule="atLeast"/>
              <w:rPr>
                <w:rFonts w:ascii="仿宋_GB2312" w:eastAsia="仿宋_GB2312" w:cs="仿宋_GB2312"/>
                <w:sz w:val="24"/>
              </w:rPr>
            </w:pPr>
          </w:p>
          <w:p>
            <w:pPr>
              <w:spacing w:line="0" w:lineRule="atLeast"/>
              <w:ind w:firstLine="480" w:firstLineChars="200"/>
              <w:rPr>
                <w:rFonts w:hint="default" w:ascii="仿宋_GB2312" w:eastAsia="仿宋_GB2312" w:cs="仿宋_GB2312"/>
                <w:sz w:val="24"/>
                <w:lang w:val="en-US" w:eastAsia="zh-CN"/>
              </w:rPr>
            </w:pPr>
            <w:r>
              <w:rPr>
                <w:rFonts w:hint="eastAsia" w:ascii="仿宋_GB2312" w:eastAsia="仿宋_GB2312" w:cs="仿宋_GB2312"/>
                <w:sz w:val="24"/>
                <w:lang w:eastAsia="zh-CN"/>
              </w:rPr>
              <w:t>标铭农业企业致力于竹牙香米种植研发和种植，是广东省名特优新农产品、广东省名牌产品。目前种植面积及合作种植达到</w:t>
            </w:r>
            <w:r>
              <w:rPr>
                <w:rFonts w:hint="eastAsia" w:ascii="仿宋_GB2312" w:eastAsia="仿宋_GB2312" w:cs="仿宋_GB2312"/>
                <w:sz w:val="24"/>
                <w:lang w:val="en-US" w:eastAsia="zh-CN"/>
              </w:rPr>
              <w:t>3万亩，竹牙香米一直得到市场消费者的青睐和认可，生产情况一直保持增长的趋势。当前急需破解如何提升竹牙香米的营养价值及功能性的药食同源食疗效用，从而使竹牙香米的品牌价值和价格优势得到大大提升。通过育种的技术攻关突破种源的唯一性和合法性，采取从根本上解决种子的功能性的原理和溯源。并且在生产源头上突破生产过程中应当采取技术指标和核心关键技术，从而达到一粒种子到餐桌的安全。</w:t>
            </w:r>
          </w:p>
          <w:p>
            <w:pPr>
              <w:spacing w:line="0" w:lineRule="atLeast"/>
              <w:rPr>
                <w:rFonts w:ascii="仿宋_GB2312" w:eastAsia="仿宋_GB2312" w:cs="仿宋_GB2312"/>
                <w:sz w:val="24"/>
              </w:rPr>
            </w:pP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eastAsia"/>
          <w:lang w:eastAsia="zh-CN"/>
        </w:rPr>
      </w:pPr>
      <w:r>
        <w:rPr>
          <w:rFonts w:hint="eastAsia"/>
          <w:lang w:eastAsia="zh-CN"/>
        </w:rPr>
        <w:t>编号019</w:t>
      </w:r>
    </w:p>
    <w:tbl>
      <w:tblPr>
        <w:tblStyle w:val="4"/>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53"/>
        <w:gridCol w:w="1367"/>
        <w:gridCol w:w="15"/>
        <w:gridCol w:w="1230"/>
        <w:gridCol w:w="1470"/>
        <w:gridCol w:w="90"/>
        <w:gridCol w:w="1380"/>
        <w:gridCol w:w="75"/>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00" w:type="dxa"/>
            <w:gridSpan w:val="10"/>
            <w:tcBorders>
              <w:top w:val="single" w:color="auto" w:sz="12"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需求名称</w:t>
            </w:r>
          </w:p>
        </w:tc>
        <w:tc>
          <w:tcPr>
            <w:tcW w:w="4435"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eastAsia="zh-CN"/>
              </w:rPr>
            </w:pPr>
            <w:r>
              <w:rPr>
                <w:rFonts w:hint="eastAsia" w:ascii="仿宋_GB2312" w:eastAsia="仿宋_GB2312" w:cs="仿宋_GB2312"/>
                <w:sz w:val="24"/>
                <w:lang w:eastAsia="zh-CN"/>
              </w:rPr>
              <w:t>大安蒜加工保鲜技术</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行业分类</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宋体" w:hAnsi="宋体"/>
                <w:kern w:val="0"/>
                <w:sz w:val="28"/>
                <w:szCs w:val="28"/>
              </w:rPr>
              <w:t>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技术领域</w:t>
            </w:r>
          </w:p>
        </w:tc>
        <w:tc>
          <w:tcPr>
            <w:tcW w:w="17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研发</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所属地区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宋体" w:hAnsi="宋体"/>
                <w:kern w:val="0"/>
                <w:sz w:val="20"/>
                <w:szCs w:val="20"/>
              </w:rPr>
              <w:t>陆丰市大安镇</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投资预算</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ascii="宋体" w:hAnsi="宋体"/>
                <w:kern w:val="0"/>
                <w:sz w:val="28"/>
                <w:szCs w:val="28"/>
              </w:rPr>
              <w:t>100</w:t>
            </w:r>
            <w:r>
              <w:rPr>
                <w:rFonts w:hint="eastAsia" w:ascii="宋体" w:hAnsi="宋体"/>
                <w:kern w:val="0"/>
                <w:sz w:val="28"/>
                <w:szCs w:val="28"/>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单位名称</w:t>
            </w:r>
          </w:p>
        </w:tc>
        <w:tc>
          <w:tcPr>
            <w:tcW w:w="7930" w:type="dxa"/>
            <w:gridSpan w:val="9"/>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宋体" w:hAnsi="宋体"/>
                <w:kern w:val="0"/>
                <w:sz w:val="28"/>
                <w:szCs w:val="28"/>
              </w:rPr>
              <w:t>陆丰市放心农业发展有限公司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合作方式</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宋体" w:hAnsi="宋体"/>
                <w:kern w:val="0"/>
                <w:sz w:val="28"/>
                <w:szCs w:val="28"/>
              </w:rPr>
              <w:t>揭榜挂帅</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需求程度</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eastAsia="zh-CN"/>
              </w:rPr>
            </w:pPr>
            <w:r>
              <w:rPr>
                <w:rFonts w:hint="eastAsia" w:ascii="仿宋_GB2312" w:eastAsia="仿宋_GB2312" w:cs="仿宋_GB2312"/>
                <w:sz w:val="24"/>
                <w:lang w:eastAsia="zh-CN"/>
              </w:rPr>
              <w:t>急需</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有效期</w:t>
            </w:r>
          </w:p>
        </w:tc>
        <w:tc>
          <w:tcPr>
            <w:tcW w:w="1950"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2023年12月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二、技术难题及需求信息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技术指标</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left"/>
              <w:rPr>
                <w:rFonts w:ascii="仿宋_GB2312" w:eastAsia="仿宋_GB2312" w:cs="仿宋_GB2312"/>
                <w:sz w:val="24"/>
              </w:rPr>
            </w:pPr>
            <w:r>
              <w:rPr>
                <w:rFonts w:hint="eastAsia" w:ascii="宋体" w:hAnsi="宋体"/>
                <w:kern w:val="0"/>
              </w:rPr>
              <w:t>1、大安蒜糖醋蒜加工、保鲜</w:t>
            </w:r>
            <w:r>
              <w:rPr>
                <w:rFonts w:hint="eastAsia" w:ascii="宋体" w:hAnsi="宋体" w:eastAsia="宋体" w:cs="宋体"/>
              </w:rPr>
              <w:t>贮藏技术；</w:t>
            </w:r>
            <w:r>
              <w:rPr>
                <w:rFonts w:ascii="宋体" w:hAnsi="宋体" w:eastAsia="宋体" w:cs="宋体"/>
              </w:rPr>
              <w:t>2</w:t>
            </w:r>
            <w:r>
              <w:rPr>
                <w:rFonts w:hint="eastAsia" w:ascii="宋体" w:hAnsi="宋体" w:eastAsia="宋体" w:cs="宋体"/>
              </w:rPr>
              <w:t>、大安蒜种苗种质资源的保育及新品种选育；3、蒜头采收后废弃物的高值化开发利用技术。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技术服务要求</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autoSpaceDE w:val="0"/>
              <w:spacing w:line="360" w:lineRule="auto"/>
              <w:jc w:val="left"/>
              <w:rPr>
                <w:rFonts w:ascii="仿宋_GB2312" w:eastAsia="仿宋_GB2312" w:cs="仿宋_GB2312"/>
                <w:sz w:val="24"/>
              </w:rPr>
            </w:pPr>
            <w:r>
              <w:rPr>
                <w:rFonts w:hint="eastAsia" w:ascii="宋体" w:hAnsi="宋体"/>
                <w:kern w:val="0"/>
              </w:rPr>
              <w:t>1、大安蒜糖醋蒜加工、保鲜</w:t>
            </w:r>
            <w:r>
              <w:rPr>
                <w:rFonts w:hint="eastAsia" w:ascii="宋体" w:hAnsi="宋体" w:eastAsia="宋体" w:cs="宋体"/>
              </w:rPr>
              <w:t>贮藏技术；</w:t>
            </w:r>
            <w:r>
              <w:rPr>
                <w:rFonts w:ascii="宋体" w:hAnsi="宋体" w:eastAsia="宋体" w:cs="宋体"/>
              </w:rPr>
              <w:t>2</w:t>
            </w:r>
            <w:r>
              <w:rPr>
                <w:rFonts w:hint="eastAsia" w:ascii="宋体" w:hAnsi="宋体" w:eastAsia="宋体" w:cs="宋体"/>
              </w:rPr>
              <w:t>、大安蒜种苗种质资源的保育及新品种选育；3、蒜头采收后废弃物的高值化开发利用技术。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top"/>
          </w:tcPr>
          <w:p>
            <w:pPr>
              <w:spacing w:line="0" w:lineRule="atLeast"/>
              <w:ind w:firstLine="420" w:firstLineChars="200"/>
              <w:rPr>
                <w:rFonts w:hint="eastAsia" w:ascii="宋体" w:hAnsi="宋体" w:eastAsia="宋体" w:cs="宋体"/>
              </w:rPr>
            </w:pPr>
            <w:r>
              <w:rPr>
                <w:rFonts w:hint="eastAsia" w:ascii="宋体" w:hAnsi="宋体" w:eastAsia="宋体" w:cs="宋体"/>
              </w:rPr>
              <w:t>公司成立于2015年，建设有180立方米冷冻仓库，产品烘干库120立方米，培育繁育种苗温室600平方米，3个生产基地共计面积2400亩；2021年销售额达3000万元；2020年广东省“一村一品、一镇一业”大安蒜实施主体单位。2020年广东省“一村一品、一镇一业”大安蒜实施主体单位；2022年申报汕尾市科技计划项目，名称为汕尾特产“大安蒜”关键保鲜贮藏技术研发与示范应用建设。</w:t>
            </w:r>
          </w:p>
          <w:p>
            <w:pPr>
              <w:ind w:firstLine="420" w:firstLineChars="200"/>
              <w:rPr>
                <w:rFonts w:hint="eastAsia" w:ascii="仿宋_GB2312" w:eastAsia="仿宋_GB2312" w:cs="仿宋_GB2312"/>
                <w:sz w:val="21"/>
                <w:szCs w:val="21"/>
                <w:lang w:eastAsia="zh-CN"/>
              </w:rPr>
            </w:pPr>
            <w:r>
              <w:rPr>
                <w:rFonts w:hint="eastAsia" w:ascii="宋体" w:hAnsi="宋体" w:cs="Times New Roman"/>
                <w:sz w:val="21"/>
                <w:szCs w:val="21"/>
              </w:rPr>
              <w:t>随着大蒜营养和药用价值逐步被人们认识，</w:t>
            </w:r>
            <w:r>
              <w:rPr>
                <w:rFonts w:ascii="宋体" w:hAnsi="宋体" w:cs="Times New Roman"/>
                <w:sz w:val="21"/>
                <w:szCs w:val="21"/>
              </w:rPr>
              <w:t>不仅国内市场广阔</w:t>
            </w:r>
            <w:r>
              <w:rPr>
                <w:rFonts w:hint="eastAsia" w:ascii="宋体" w:hAnsi="宋体" w:cs="Times New Roman"/>
                <w:sz w:val="21"/>
                <w:szCs w:val="21"/>
              </w:rPr>
              <w:t>，</w:t>
            </w:r>
            <w:r>
              <w:rPr>
                <w:rFonts w:ascii="宋体" w:hAnsi="宋体" w:cs="Times New Roman"/>
                <w:sz w:val="21"/>
                <w:szCs w:val="21"/>
              </w:rPr>
              <w:t>需求量大</w:t>
            </w:r>
            <w:r>
              <w:rPr>
                <w:rFonts w:hint="eastAsia" w:ascii="宋体" w:hAnsi="宋体" w:cs="Times New Roman"/>
                <w:sz w:val="21"/>
                <w:szCs w:val="21"/>
              </w:rPr>
              <w:t>，</w:t>
            </w:r>
            <w:r>
              <w:rPr>
                <w:rFonts w:ascii="宋体" w:hAnsi="宋体" w:cs="Times New Roman"/>
                <w:sz w:val="21"/>
                <w:szCs w:val="21"/>
              </w:rPr>
              <w:t>近几年国际市场对大</w:t>
            </w:r>
            <w:r>
              <w:rPr>
                <w:rFonts w:hint="eastAsia" w:ascii="宋体" w:hAnsi="宋体" w:cs="Times New Roman"/>
                <w:sz w:val="21"/>
                <w:szCs w:val="21"/>
              </w:rPr>
              <w:t>蒜需求量也不断上升，</w:t>
            </w:r>
            <w:r>
              <w:rPr>
                <w:rFonts w:ascii="宋体" w:hAnsi="宋体" w:cs="Times New Roman"/>
                <w:sz w:val="21"/>
                <w:szCs w:val="21"/>
              </w:rPr>
              <w:t>年增长 20%左右。以大蒜为主要原料的</w:t>
            </w:r>
            <w:r>
              <w:rPr>
                <w:rFonts w:hint="eastAsia" w:ascii="宋体" w:hAnsi="宋体" w:cs="Times New Roman"/>
                <w:sz w:val="21"/>
                <w:szCs w:val="21"/>
              </w:rPr>
              <w:t>大蒜制品，</w:t>
            </w:r>
            <w:r>
              <w:rPr>
                <w:rFonts w:ascii="宋体" w:hAnsi="宋体" w:cs="Times New Roman"/>
                <w:sz w:val="21"/>
                <w:szCs w:val="21"/>
              </w:rPr>
              <w:t>如蒜泥、蒜粉</w:t>
            </w:r>
            <w:r>
              <w:rPr>
                <w:rFonts w:hint="eastAsia" w:ascii="宋体" w:hAnsi="宋体" w:cs="Times New Roman"/>
                <w:sz w:val="21"/>
                <w:szCs w:val="21"/>
              </w:rPr>
              <w:t>、糖醋</w:t>
            </w:r>
            <w:r>
              <w:rPr>
                <w:rFonts w:ascii="宋体" w:hAnsi="宋体" w:cs="Times New Roman"/>
                <w:sz w:val="21"/>
                <w:szCs w:val="21"/>
              </w:rPr>
              <w:t>(蜜)蒜、咸蒜、干蒜片等深受消费者欢迎</w:t>
            </w:r>
            <w:r>
              <w:rPr>
                <w:rFonts w:hint="eastAsia" w:ascii="宋体" w:hAnsi="宋体" w:cs="Times New Roman"/>
                <w:sz w:val="21"/>
                <w:szCs w:val="21"/>
              </w:rPr>
              <w:t>，随着大蒜系列加工品的不断开发</w:t>
            </w:r>
            <w:r>
              <w:rPr>
                <w:rFonts w:ascii="宋体" w:hAnsi="宋体" w:cs="Times New Roman"/>
                <w:sz w:val="21"/>
                <w:szCs w:val="21"/>
              </w:rPr>
              <w:t>,以及人们对大蒜产品</w:t>
            </w:r>
            <w:r>
              <w:rPr>
                <w:rFonts w:hint="eastAsia" w:ascii="宋体" w:hAnsi="宋体" w:cs="Times New Roman"/>
                <w:sz w:val="21"/>
                <w:szCs w:val="21"/>
              </w:rPr>
              <w:t>认识的逐步深入，</w:t>
            </w:r>
            <w:r>
              <w:rPr>
                <w:rFonts w:ascii="宋体" w:hAnsi="宋体" w:cs="Times New Roman"/>
                <w:sz w:val="21"/>
                <w:szCs w:val="21"/>
              </w:rPr>
              <w:t>国内外市场对大蒜加工产品需求量的不断增长</w:t>
            </w:r>
            <w:r>
              <w:rPr>
                <w:rFonts w:hint="eastAsia" w:ascii="宋体" w:hAnsi="宋体" w:cs="Times New Roman"/>
                <w:sz w:val="21"/>
                <w:szCs w:val="21"/>
              </w:rPr>
              <w:t>，</w:t>
            </w:r>
            <w:r>
              <w:rPr>
                <w:rFonts w:ascii="宋体" w:hAnsi="宋体" w:cs="Times New Roman"/>
                <w:sz w:val="21"/>
                <w:szCs w:val="21"/>
              </w:rPr>
              <w:t>对大蒜原料需求也</w:t>
            </w:r>
            <w:r>
              <w:rPr>
                <w:rFonts w:hint="eastAsia" w:ascii="宋体" w:hAnsi="宋体" w:cs="Times New Roman"/>
                <w:sz w:val="21"/>
                <w:szCs w:val="21"/>
              </w:rPr>
              <w:t>随之</w:t>
            </w:r>
            <w:r>
              <w:rPr>
                <w:rFonts w:ascii="宋体" w:hAnsi="宋体" w:cs="Times New Roman"/>
                <w:sz w:val="21"/>
                <w:szCs w:val="21"/>
              </w:rPr>
              <w:t>不断增加</w:t>
            </w:r>
            <w:r>
              <w:rPr>
                <w:rFonts w:hint="eastAsia" w:ascii="宋体" w:hAnsi="宋体" w:cs="Times New Roman"/>
                <w:sz w:val="21"/>
                <w:szCs w:val="21"/>
              </w:rPr>
              <w:t>，因此，开发</w:t>
            </w:r>
            <w:r>
              <w:rPr>
                <w:rFonts w:hint="eastAsia" w:ascii="宋体" w:hAnsi="宋体"/>
                <w:kern w:val="0"/>
              </w:rPr>
              <w:t>大安蒜糖醋蒜加工、保鲜</w:t>
            </w:r>
            <w:r>
              <w:rPr>
                <w:rFonts w:hint="eastAsia" w:ascii="宋体" w:hAnsi="宋体" w:eastAsia="宋体" w:cs="宋体"/>
              </w:rPr>
              <w:t>贮藏技术；大安蒜种苗种质资源的保育及新品种选育；蒜头采收后废弃物的高值化开发利用技术</w:t>
            </w:r>
            <w:r>
              <w:rPr>
                <w:rFonts w:hint="eastAsia" w:ascii="宋体" w:hAnsi="宋体" w:cs="Times New Roman"/>
                <w:sz w:val="21"/>
                <w:szCs w:val="21"/>
              </w:rPr>
              <w:t>术，对满足市场需求保障具有十分巨大的意义。</w:t>
            </w:r>
          </w:p>
          <w:p>
            <w:pPr>
              <w:spacing w:line="0" w:lineRule="atLeast"/>
              <w:ind w:firstLine="480" w:firstLineChars="200"/>
              <w:rPr>
                <w:rFonts w:ascii="仿宋_GB2312" w:eastAsia="仿宋_GB2312" w:cs="仿宋_GB2312"/>
                <w:sz w:val="24"/>
              </w:rPr>
            </w:pPr>
            <w:r>
              <w:rPr>
                <w:rFonts w:hint="eastAsia" w:ascii="仿宋_GB2312" w:eastAsia="仿宋_GB2312" w:cs="仿宋_GB2312"/>
                <w:sz w:val="24"/>
                <w:lang w:eastAsia="zh-CN"/>
              </w:rPr>
              <w:t>需要达到</w:t>
            </w:r>
            <w:r>
              <w:rPr>
                <w:rFonts w:hint="eastAsia" w:ascii="仿宋_GB2312" w:eastAsia="仿宋_GB2312" w:cs="仿宋_GB2312"/>
                <w:sz w:val="24"/>
              </w:rPr>
              <w:t>技术指标、技术需</w:t>
            </w:r>
            <w:r>
              <w:rPr>
                <w:rFonts w:hint="eastAsia" w:ascii="仿宋_GB2312" w:eastAsia="仿宋_GB2312" w:cs="仿宋_GB2312"/>
                <w:sz w:val="24"/>
                <w:lang w:eastAsia="zh-CN"/>
              </w:rPr>
              <w:t>求：</w:t>
            </w:r>
            <w:r>
              <w:rPr>
                <w:rFonts w:hint="eastAsia" w:ascii="宋体" w:hAnsi="宋体"/>
                <w:kern w:val="0"/>
              </w:rPr>
              <w:t>1、大安蒜糖醋蒜加工、保鲜</w:t>
            </w:r>
            <w:r>
              <w:rPr>
                <w:rFonts w:hint="eastAsia" w:ascii="宋体" w:hAnsi="宋体" w:eastAsia="宋体" w:cs="宋体"/>
              </w:rPr>
              <w:t>贮藏技术；</w:t>
            </w:r>
            <w:r>
              <w:rPr>
                <w:rFonts w:ascii="宋体" w:hAnsi="宋体" w:eastAsia="宋体" w:cs="宋体"/>
              </w:rPr>
              <w:t>2</w:t>
            </w:r>
            <w:r>
              <w:rPr>
                <w:rFonts w:hint="eastAsia" w:ascii="宋体" w:hAnsi="宋体" w:eastAsia="宋体" w:cs="宋体"/>
              </w:rPr>
              <w:t>、大安蒜种苗种质资源的保育及新品种选育；3、蒜头采收后废弃物的高值化开发利用技术。</w:t>
            </w:r>
            <w:r>
              <w:rPr>
                <w:rFonts w:hint="eastAsia" w:ascii="宋体" w:hAnsi="宋体"/>
                <w:kern w:val="0"/>
              </w:rPr>
              <w:t>建议科研团队长期进驻企业，联合开发，有利于研究成果的无缝落地转化。</w:t>
            </w: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r>
        <w:rPr>
          <w:rFonts w:hint="eastAsia"/>
          <w:lang w:eastAsia="zh-CN"/>
        </w:rPr>
        <w:t>编号020</w:t>
      </w:r>
    </w:p>
    <w:tbl>
      <w:tblPr>
        <w:tblStyle w:val="4"/>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53"/>
        <w:gridCol w:w="1367"/>
        <w:gridCol w:w="15"/>
        <w:gridCol w:w="1230"/>
        <w:gridCol w:w="1470"/>
        <w:gridCol w:w="90"/>
        <w:gridCol w:w="1380"/>
        <w:gridCol w:w="75"/>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00" w:type="dxa"/>
            <w:gridSpan w:val="10"/>
            <w:tcBorders>
              <w:top w:val="single" w:color="auto" w:sz="12"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需求名称</w:t>
            </w:r>
          </w:p>
        </w:tc>
        <w:tc>
          <w:tcPr>
            <w:tcW w:w="4435"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lang w:val="en-US" w:eastAsia="zh-CN"/>
              </w:rPr>
              <w:t>生猪养殖粪便中寄生虫与致病菌的调查及防控研究</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行业分类</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畜牧业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技术领域</w:t>
            </w:r>
          </w:p>
        </w:tc>
        <w:tc>
          <w:tcPr>
            <w:tcW w:w="17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环境技术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所属地区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汕尾陆丰</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投资预算</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200万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单位名称</w:t>
            </w:r>
          </w:p>
        </w:tc>
        <w:tc>
          <w:tcPr>
            <w:tcW w:w="7930" w:type="dxa"/>
            <w:gridSpan w:val="9"/>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lang w:val="en-US" w:eastAsia="zh-CN"/>
              </w:rPr>
              <w:t xml:space="preserve">汕尾市新超发农业有限公司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合作方式</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自主练习</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需求程度</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一般</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有效期</w:t>
            </w:r>
          </w:p>
        </w:tc>
        <w:tc>
          <w:tcPr>
            <w:tcW w:w="1950"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2024.1.1-2025.12.31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二、技术难题及需求信息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技术指标</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1、申请发明专利2件、实用新型专利1件；</w:t>
            </w:r>
          </w:p>
          <w:p>
            <w:pPr>
              <w:spacing w:line="0" w:lineRule="atLeas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2、获得新工艺（或新方法、新模式）1个；</w:t>
            </w:r>
          </w:p>
          <w:p>
            <w:pPr>
              <w:spacing w:line="0" w:lineRule="atLeast"/>
              <w:jc w:val="both"/>
              <w:rPr>
                <w:rFonts w:hint="default" w:ascii="仿宋_GB2312" w:eastAsia="仿宋_GB2312" w:cs="仿宋_GB2312"/>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技术服务要求</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hint="default" w:ascii="仿宋_GB2312" w:eastAsia="仿宋_GB2312" w:cs="仿宋_GB2312"/>
                <w:sz w:val="24"/>
                <w:lang w:val="en-US" w:eastAsia="zh-CN"/>
              </w:rPr>
            </w:pPr>
            <w:r>
              <w:rPr>
                <w:rFonts w:hint="eastAsia" w:ascii="仿宋_GB2312" w:eastAsia="仿宋_GB2312" w:cs="仿宋_GB2312"/>
                <w:sz w:val="24"/>
                <w:lang w:val="en-US" w:eastAsia="zh-CN"/>
              </w:rPr>
              <w:t>高校、科研院所、上市公司等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9"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top"/>
          </w:tcPr>
          <w:p>
            <w:pPr>
              <w:keepNext w:val="0"/>
              <w:keepLines w:val="0"/>
              <w:widowControl/>
              <w:suppressLineNumbers w:val="0"/>
              <w:ind w:firstLine="480" w:firstLineChars="200"/>
              <w:jc w:val="left"/>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汕尾市新超发农业有限公司成立于 </w:t>
            </w:r>
            <w:r>
              <w:rPr>
                <w:rFonts w:hint="default" w:ascii="仿宋_GB2312" w:eastAsia="仿宋_GB2312" w:cs="仿宋_GB2312"/>
                <w:sz w:val="24"/>
                <w:lang w:val="en-US" w:eastAsia="zh-CN"/>
              </w:rPr>
              <w:t xml:space="preserve">2020 </w:t>
            </w:r>
            <w:r>
              <w:rPr>
                <w:rFonts w:hint="eastAsia" w:ascii="仿宋_GB2312" w:eastAsia="仿宋_GB2312" w:cs="仿宋_GB2312"/>
                <w:sz w:val="24"/>
                <w:lang w:val="en-US" w:eastAsia="zh-CN"/>
              </w:rPr>
              <w:t xml:space="preserve">年 </w:t>
            </w:r>
            <w:r>
              <w:rPr>
                <w:rFonts w:hint="default" w:ascii="仿宋_GB2312" w:eastAsia="仿宋_GB2312" w:cs="仿宋_GB2312"/>
                <w:sz w:val="24"/>
                <w:lang w:val="en-US" w:eastAsia="zh-CN"/>
              </w:rPr>
              <w:t xml:space="preserve">5 </w:t>
            </w:r>
            <w:r>
              <w:rPr>
                <w:rFonts w:hint="eastAsia" w:ascii="仿宋_GB2312" w:eastAsia="仿宋_GB2312" w:cs="仿宋_GB2312"/>
                <w:sz w:val="24"/>
                <w:lang w:val="en-US" w:eastAsia="zh-CN"/>
              </w:rPr>
              <w:t xml:space="preserve">月，位于陆丰市河东镇牛牯头水库北侧，占地 </w:t>
            </w:r>
            <w:r>
              <w:rPr>
                <w:rFonts w:hint="default" w:ascii="仿宋_GB2312" w:eastAsia="仿宋_GB2312" w:cs="仿宋_GB2312"/>
                <w:sz w:val="24"/>
                <w:lang w:val="en-US" w:eastAsia="zh-CN"/>
              </w:rPr>
              <w:t xml:space="preserve">350 </w:t>
            </w:r>
            <w:r>
              <w:rPr>
                <w:rFonts w:hint="eastAsia" w:ascii="仿宋_GB2312" w:eastAsia="仿宋_GB2312" w:cs="仿宋_GB2312"/>
                <w:sz w:val="24"/>
                <w:lang w:val="en-US" w:eastAsia="zh-CN"/>
              </w:rPr>
              <w:t xml:space="preserve">亩、建筑面积 </w:t>
            </w:r>
            <w:r>
              <w:rPr>
                <w:rFonts w:hint="default" w:ascii="仿宋_GB2312" w:eastAsia="仿宋_GB2312" w:cs="仿宋_GB2312"/>
                <w:sz w:val="24"/>
                <w:lang w:val="en-US" w:eastAsia="zh-CN"/>
              </w:rPr>
              <w:t xml:space="preserve">6 </w:t>
            </w:r>
            <w:r>
              <w:rPr>
                <w:rFonts w:hint="eastAsia" w:ascii="仿宋_GB2312" w:eastAsia="仿宋_GB2312" w:cs="仿宋_GB2312"/>
                <w:sz w:val="24"/>
                <w:lang w:val="en-US" w:eastAsia="zh-CN"/>
              </w:rPr>
              <w:t xml:space="preserve">万平方米，总投资 </w:t>
            </w:r>
            <w:r>
              <w:rPr>
                <w:rFonts w:hint="default" w:ascii="仿宋_GB2312" w:eastAsia="仿宋_GB2312" w:cs="仿宋_GB2312"/>
                <w:sz w:val="24"/>
                <w:lang w:val="en-US" w:eastAsia="zh-CN"/>
              </w:rPr>
              <w:t xml:space="preserve">1 </w:t>
            </w:r>
            <w:r>
              <w:rPr>
                <w:rFonts w:hint="eastAsia" w:ascii="仿宋_GB2312" w:eastAsia="仿宋_GB2312" w:cs="仿宋_GB2312"/>
                <w:sz w:val="24"/>
                <w:lang w:val="en-US" w:eastAsia="zh-CN"/>
              </w:rPr>
              <w:t xml:space="preserve">亿元，其中固定资产投资 </w:t>
            </w:r>
            <w:r>
              <w:rPr>
                <w:rFonts w:hint="default" w:ascii="仿宋_GB2312" w:eastAsia="仿宋_GB2312" w:cs="仿宋_GB2312"/>
                <w:sz w:val="24"/>
                <w:lang w:val="en-US" w:eastAsia="zh-CN"/>
              </w:rPr>
              <w:t xml:space="preserve">7000 </w:t>
            </w:r>
            <w:r>
              <w:rPr>
                <w:rFonts w:hint="eastAsia" w:ascii="仿宋_GB2312" w:eastAsia="仿宋_GB2312" w:cs="仿宋_GB2312"/>
                <w:sz w:val="24"/>
                <w:lang w:val="en-US" w:eastAsia="zh-CN"/>
              </w:rPr>
              <w:t>万元，建设有现代化的养猪生产线，形成了以养猪为主业，利用沼渣和沼液生产有机肥，配套果蔬种植生产的生态循环农业。公司一直致力于生态农业，持续追求技术和管理的创新。</w:t>
            </w:r>
          </w:p>
          <w:p>
            <w:pPr>
              <w:keepNext w:val="0"/>
              <w:keepLines w:val="0"/>
              <w:widowControl/>
              <w:suppressLineNumbers w:val="0"/>
              <w:ind w:firstLine="480" w:firstLineChars="200"/>
              <w:jc w:val="left"/>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前期工作基础 </w:t>
            </w:r>
          </w:p>
          <w:p>
            <w:pPr>
              <w:keepNext w:val="0"/>
              <w:keepLines w:val="0"/>
              <w:widowControl/>
              <w:suppressLineNumbers w:val="0"/>
              <w:ind w:firstLine="480" w:firstLineChars="200"/>
              <w:jc w:val="left"/>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1、通过分析生猪饲料中不同粗蛋白水平、不同的饲喂方式对生猪粪便中氨氮水平的影响，确定饲料中最佳的粗蛋白水平和最佳的饲喂方式，从源头减少氨氮的排放。 </w:t>
            </w:r>
          </w:p>
          <w:p>
            <w:pPr>
              <w:keepNext w:val="0"/>
              <w:keepLines w:val="0"/>
              <w:widowControl/>
              <w:suppressLineNumbers w:val="0"/>
              <w:ind w:firstLine="480" w:firstLineChars="200"/>
              <w:jc w:val="left"/>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2、主要集中在预防保健技术、繁殖技术、早期断奶技术、生产系统设计技术等方面，在生产中采用密闭的漏缝地板高床养殖和干清粪结合的饲养工艺，猪舍内的自动调控和自动消毒系统，可以调节猪舍内的通风量、温度和有害气体的浓度。 </w:t>
            </w:r>
          </w:p>
          <w:p>
            <w:pPr>
              <w:keepNext w:val="0"/>
              <w:keepLines w:val="0"/>
              <w:widowControl/>
              <w:suppressLineNumbers w:val="0"/>
              <w:ind w:firstLine="480" w:firstLineChars="200"/>
              <w:jc w:val="left"/>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3、建立了沼气生产营养均衡配方，形成原料特性互补型混合连续高浓度发酵技术，针对发酵残余物沼气净化提质工艺，净化后沼气用于发电，分离出的沼渣还可直接作为有机肥的原料。 </w:t>
            </w:r>
          </w:p>
          <w:p>
            <w:pPr>
              <w:spacing w:line="0" w:lineRule="atLeast"/>
              <w:ind w:firstLine="480" w:firstLineChars="200"/>
              <w:rPr>
                <w:rFonts w:hint="eastAsia" w:ascii="仿宋_GB2312" w:eastAsia="仿宋_GB2312" w:cs="仿宋_GB2312"/>
                <w:sz w:val="24"/>
                <w:lang w:val="en-US" w:eastAsia="zh-CN"/>
              </w:rPr>
            </w:pPr>
            <w:r>
              <w:rPr>
                <w:rFonts w:hint="eastAsia" w:ascii="仿宋_GB2312" w:eastAsia="仿宋_GB2312" w:cs="仿宋_GB2312"/>
                <w:sz w:val="24"/>
                <w:lang w:val="en-US" w:eastAsia="zh-CN"/>
              </w:rPr>
              <w:t>技术需求</w:t>
            </w:r>
          </w:p>
          <w:p>
            <w:pPr>
              <w:spacing w:line="0" w:lineRule="atLeast"/>
              <w:rPr>
                <w:rFonts w:hint="eastAsia" w:ascii="仿宋_GB2312" w:eastAsia="仿宋_GB2312" w:cs="仿宋_GB2312"/>
                <w:sz w:val="24"/>
              </w:rPr>
            </w:pP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  </w:t>
            </w:r>
            <w:r>
              <w:rPr>
                <w:rFonts w:hint="eastAsia" w:ascii="仿宋_GB2312" w:eastAsia="仿宋_GB2312" w:cs="仿宋_GB2312"/>
                <w:sz w:val="24"/>
              </w:rPr>
              <w:t>（1）针对特定猪群（保育猪，育肥猪、种猪）及沼气厌氧发酵前后养殖场集污池粪污中寄生虫、致病菌进行定性、定量检测。</w:t>
            </w:r>
          </w:p>
          <w:p>
            <w:pPr>
              <w:spacing w:line="0" w:lineRule="atLeast"/>
              <w:rPr>
                <w:rFonts w:hint="eastAsia" w:ascii="仿宋_GB2312" w:eastAsia="仿宋_GB2312" w:cs="仿宋_GB2312"/>
                <w:sz w:val="24"/>
              </w:rPr>
            </w:pP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 </w:t>
            </w:r>
            <w:r>
              <w:rPr>
                <w:rFonts w:hint="eastAsia" w:ascii="仿宋_GB2312" w:eastAsia="仿宋_GB2312" w:cs="仿宋_GB2312"/>
                <w:sz w:val="24"/>
              </w:rPr>
              <w:t>（2）不同猪群，开展搭配符合生态环保的日粮及饲料添加剂的搭配组合和有效剂量的控制，从源头上减少非必须营养物质的摄入，以降低粪污中寄生虫、致病菌等有害物质含量。</w:t>
            </w:r>
          </w:p>
          <w:p>
            <w:pPr>
              <w:spacing w:line="0" w:lineRule="atLeast"/>
              <w:rPr>
                <w:rFonts w:hint="eastAsia" w:ascii="仿宋_GB2312" w:eastAsia="仿宋_GB2312" w:cs="仿宋_GB2312"/>
                <w:sz w:val="24"/>
              </w:rPr>
            </w:pP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 </w:t>
            </w:r>
            <w:r>
              <w:rPr>
                <w:rFonts w:hint="eastAsia" w:ascii="仿宋_GB2312" w:eastAsia="仿宋_GB2312" w:cs="仿宋_GB2312"/>
                <w:sz w:val="24"/>
              </w:rPr>
              <w:t>（3）通过调控厌氧发酵工艺，总结出在控制变量和正交实验下，对灭活寄生虫、致病菌效率的影响。并对对沼气厌氧发酵前后集污池生猪粪污中寄生虫、致病菌等有害物质造成的生物安全风险进行评价。</w:t>
            </w:r>
          </w:p>
          <w:p>
            <w:pPr>
              <w:spacing w:line="0" w:lineRule="atLeast"/>
              <w:jc w:val="left"/>
              <w:rPr>
                <w:rFonts w:hint="eastAsia" w:ascii="仿宋_GB2312" w:eastAsia="仿宋_GB2312" w:cs="仿宋_GB2312"/>
                <w:sz w:val="24"/>
              </w:rPr>
            </w:pP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   </w:t>
            </w:r>
            <w:r>
              <w:rPr>
                <w:rFonts w:hint="eastAsia" w:ascii="仿宋_GB2312" w:eastAsia="仿宋_GB2312" w:cs="仿宋_GB2312"/>
                <w:sz w:val="24"/>
              </w:rPr>
              <w:t>技术指标</w:t>
            </w:r>
          </w:p>
          <w:p>
            <w:pPr>
              <w:spacing w:line="0" w:lineRule="atLeast"/>
              <w:ind w:firstLine="480" w:firstLineChars="200"/>
              <w:jc w:val="left"/>
              <w:rPr>
                <w:rFonts w:hint="eastAsia" w:ascii="仿宋_GB2312" w:eastAsia="仿宋_GB2312" w:cs="仿宋_GB2312"/>
                <w:sz w:val="24"/>
                <w:lang w:val="en-US" w:eastAsia="zh-CN"/>
              </w:rPr>
            </w:pPr>
            <w:r>
              <w:rPr>
                <w:rFonts w:hint="eastAsia" w:ascii="仿宋_GB2312" w:eastAsia="仿宋_GB2312" w:cs="仿宋_GB2312"/>
                <w:sz w:val="24"/>
                <w:lang w:val="en-US" w:eastAsia="zh-CN"/>
              </w:rPr>
              <w:t>1、申请发明专利2件、实用新型专利1件；</w:t>
            </w:r>
          </w:p>
          <w:p>
            <w:pPr>
              <w:spacing w:line="0" w:lineRule="atLeast"/>
              <w:ind w:firstLine="480" w:firstLineChars="200"/>
              <w:jc w:val="left"/>
              <w:rPr>
                <w:rFonts w:ascii="仿宋_GB2312" w:eastAsia="仿宋_GB2312" w:cs="仿宋_GB2312"/>
                <w:sz w:val="24"/>
              </w:rPr>
            </w:pPr>
            <w:r>
              <w:rPr>
                <w:rFonts w:hint="eastAsia" w:ascii="仿宋_GB2312" w:eastAsia="仿宋_GB2312" w:cs="仿宋_GB2312"/>
                <w:sz w:val="24"/>
                <w:lang w:val="en-US" w:eastAsia="zh-CN"/>
              </w:rPr>
              <w:t>2、获得新工艺（或新方法、新模式）1个；</w:t>
            </w: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r>
        <w:rPr>
          <w:rFonts w:hint="eastAsia"/>
          <w:lang w:eastAsia="zh-CN"/>
        </w:rPr>
        <w:t>编号021</w:t>
      </w:r>
    </w:p>
    <w:tbl>
      <w:tblPr>
        <w:tblStyle w:val="4"/>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53"/>
        <w:gridCol w:w="1367"/>
        <w:gridCol w:w="15"/>
        <w:gridCol w:w="1230"/>
        <w:gridCol w:w="1470"/>
        <w:gridCol w:w="90"/>
        <w:gridCol w:w="1380"/>
        <w:gridCol w:w="75"/>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00" w:type="dxa"/>
            <w:gridSpan w:val="10"/>
            <w:tcBorders>
              <w:top w:val="single" w:color="auto" w:sz="12"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需求名称</w:t>
            </w:r>
          </w:p>
        </w:tc>
        <w:tc>
          <w:tcPr>
            <w:tcW w:w="4435"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lang w:val="en-US" w:eastAsia="zh-CN"/>
              </w:rPr>
              <w:t>发酵型清酒的研究开发</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行业分类</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lang w:val="en-US" w:eastAsia="zh-CN"/>
              </w:rPr>
              <w:t>生物医药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技术领域</w:t>
            </w:r>
          </w:p>
        </w:tc>
        <w:tc>
          <w:tcPr>
            <w:tcW w:w="17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微生物发酵</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所属地区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广东汕尾</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投资预算</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1万元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单位名称</w:t>
            </w:r>
          </w:p>
        </w:tc>
        <w:tc>
          <w:tcPr>
            <w:tcW w:w="7930" w:type="dxa"/>
            <w:gridSpan w:val="9"/>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广东永兴酒业有限公司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合作方式</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技术服务</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需求程度</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一般</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有效期</w:t>
            </w:r>
          </w:p>
        </w:tc>
        <w:tc>
          <w:tcPr>
            <w:tcW w:w="1950"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二、技术难题及需求信息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技术指标</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hint="default" w:ascii="仿宋_GB2312" w:eastAsia="仿宋_GB2312" w:cs="仿宋_GB2312"/>
                <w:sz w:val="24"/>
                <w:lang w:val="en-US" w:eastAsia="zh-CN"/>
              </w:rPr>
            </w:pPr>
            <w:r>
              <w:rPr>
                <w:rFonts w:hint="eastAsia" w:ascii="仿宋_GB2312" w:eastAsia="仿宋_GB2312" w:cs="仿宋_GB2312"/>
                <w:sz w:val="24"/>
                <w:lang w:val="en-US" w:eastAsia="zh-CN"/>
              </w:rPr>
              <w:t>解决口感及微生物问题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技术服务要求</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hint="default" w:ascii="仿宋_GB2312" w:eastAsia="仿宋_GB2312" w:cs="仿宋_GB2312"/>
                <w:sz w:val="24"/>
                <w:lang w:val="en-US" w:eastAsia="zh-CN"/>
              </w:rPr>
            </w:pPr>
            <w:r>
              <w:rPr>
                <w:rFonts w:hint="eastAsia" w:ascii="仿宋_GB2312" w:eastAsia="仿宋_GB2312" w:cs="仿宋_GB2312"/>
                <w:sz w:val="24"/>
                <w:lang w:val="en-US" w:eastAsia="zh-CN"/>
              </w:rPr>
              <w:t xml:space="preserve"> 发酵型清酒的研究开发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top"/>
          </w:tcPr>
          <w:p>
            <w:pPr>
              <w:spacing w:line="0" w:lineRule="atLeast"/>
              <w:rPr>
                <w:rFonts w:ascii="仿宋_GB2312" w:eastAsia="仿宋_GB2312" w:cs="仿宋_GB2312"/>
                <w:sz w:val="24"/>
              </w:rPr>
            </w:pPr>
          </w:p>
          <w:p>
            <w:pPr>
              <w:spacing w:line="0" w:lineRule="atLeast"/>
              <w:ind w:firstLine="480" w:firstLineChars="200"/>
              <w:rPr>
                <w:rFonts w:hint="default" w:ascii="仿宋_GB2312" w:eastAsia="仿宋_GB2312" w:cs="仿宋_GB2312"/>
                <w:sz w:val="24"/>
                <w:lang w:val="en-US" w:eastAsia="zh-CN"/>
              </w:rPr>
            </w:pPr>
            <w:r>
              <w:rPr>
                <w:rFonts w:hint="eastAsia" w:ascii="仿宋_GB2312" w:eastAsia="仿宋_GB2312" w:cs="仿宋_GB2312"/>
                <w:sz w:val="24"/>
                <w:lang w:val="en-US" w:eastAsia="zh-CN"/>
              </w:rPr>
              <w:t>我司主要酿造米香型白酒，随着市场变化，有意开发发酵型清酒开拓市场，重点需要解决酒曲种类的选择、发酵过程的控制、发酵液的滤清、口感及微生物问题。</w:t>
            </w: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r>
        <w:rPr>
          <w:rFonts w:hint="eastAsia"/>
          <w:lang w:eastAsia="zh-CN"/>
        </w:rPr>
        <w:t>编号022</w:t>
      </w:r>
    </w:p>
    <w:tbl>
      <w:tblPr>
        <w:tblStyle w:val="4"/>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53"/>
        <w:gridCol w:w="1367"/>
        <w:gridCol w:w="15"/>
        <w:gridCol w:w="1230"/>
        <w:gridCol w:w="1470"/>
        <w:gridCol w:w="90"/>
        <w:gridCol w:w="1380"/>
        <w:gridCol w:w="75"/>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00" w:type="dxa"/>
            <w:gridSpan w:val="10"/>
            <w:tcBorders>
              <w:top w:val="single" w:color="auto" w:sz="12"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需求名称</w:t>
            </w:r>
          </w:p>
        </w:tc>
        <w:tc>
          <w:tcPr>
            <w:tcW w:w="4435"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rPr>
            </w:pPr>
            <w:r>
              <w:rPr>
                <w:rFonts w:hint="eastAsia" w:ascii="仿宋_GB2312" w:eastAsia="仿宋_GB2312" w:cs="仿宋_GB2312"/>
                <w:sz w:val="24"/>
              </w:rPr>
              <w:t>叶类蔬菜健康栽培</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行业分类</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技术领域</w:t>
            </w:r>
          </w:p>
        </w:tc>
        <w:tc>
          <w:tcPr>
            <w:tcW w:w="17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蔬菜种植</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所属地区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汕尾市</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投资预算</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ascii="仿宋_GB2312" w:eastAsia="仿宋_GB2312" w:cs="仿宋_GB2312"/>
                <w:sz w:val="24"/>
              </w:rPr>
              <w:t>200</w:t>
            </w:r>
            <w:r>
              <w:rPr>
                <w:rFonts w:hint="eastAsia" w:ascii="仿宋_GB2312" w:eastAsia="仿宋_GB2312" w:cs="仿宋_GB2312"/>
                <w:sz w:val="24"/>
              </w:rPr>
              <w:t>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单位名称</w:t>
            </w:r>
          </w:p>
        </w:tc>
        <w:tc>
          <w:tcPr>
            <w:tcW w:w="7930" w:type="dxa"/>
            <w:gridSpan w:val="9"/>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汕尾市信星生态农业有限公司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合作方式</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eastAsia="zh-CN"/>
              </w:rPr>
            </w:pPr>
            <w:r>
              <w:rPr>
                <w:rFonts w:hint="eastAsia" w:ascii="仿宋_GB2312" w:eastAsia="仿宋_GB2312" w:cs="仿宋_GB2312"/>
                <w:sz w:val="24"/>
                <w:lang w:eastAsia="zh-CN"/>
              </w:rPr>
              <w:t>技术合作</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需求程度</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迫切需要</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有效期</w:t>
            </w:r>
          </w:p>
        </w:tc>
        <w:tc>
          <w:tcPr>
            <w:tcW w:w="1950"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2</w:t>
            </w:r>
            <w:r>
              <w:rPr>
                <w:rFonts w:ascii="仿宋_GB2312" w:eastAsia="仿宋_GB2312" w:cs="仿宋_GB2312"/>
                <w:sz w:val="24"/>
              </w:rPr>
              <w:t>024</w:t>
            </w:r>
            <w:r>
              <w:rPr>
                <w:rFonts w:hint="eastAsia" w:ascii="仿宋_GB2312" w:eastAsia="仿宋_GB2312" w:cs="仿宋_GB2312"/>
                <w:sz w:val="24"/>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二、技术难题及需求信息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技术指标</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ascii="仿宋_GB2312" w:eastAsia="仿宋_GB2312" w:cs="仿宋_GB2312"/>
                <w:sz w:val="24"/>
              </w:rPr>
            </w:pPr>
            <w:r>
              <w:rPr>
                <w:rFonts w:hint="eastAsia" w:ascii="仿宋_GB2312" w:eastAsia="仿宋_GB2312" w:cs="仿宋_GB2312"/>
                <w:sz w:val="24"/>
              </w:rPr>
              <w:t>企业营业增收10%以上，相关知识产权6件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技术服务要求</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ascii="仿宋_GB2312" w:eastAsia="仿宋_GB2312" w:cs="仿宋_GB2312"/>
                <w:sz w:val="24"/>
              </w:rPr>
            </w:pPr>
            <w:r>
              <w:rPr>
                <w:rFonts w:hint="eastAsia" w:ascii="仿宋_GB2312" w:eastAsia="仿宋_GB2312" w:cs="仿宋_GB2312"/>
                <w:sz w:val="24"/>
              </w:rPr>
              <w:t>技术人员线上线下指导生产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top"/>
          </w:tcPr>
          <w:p>
            <w:pPr>
              <w:spacing w:line="0" w:lineRule="atLeast"/>
              <w:ind w:firstLine="480" w:firstLineChars="200"/>
              <w:rPr>
                <w:rFonts w:ascii="仿宋_GB2312" w:eastAsia="仿宋_GB2312" w:cs="仿宋_GB2312"/>
                <w:sz w:val="24"/>
              </w:rPr>
            </w:pPr>
            <w:r>
              <w:rPr>
                <w:rFonts w:hint="eastAsia" w:ascii="仿宋_GB2312" w:eastAsia="仿宋_GB2312" w:cs="仿宋_GB2312"/>
                <w:sz w:val="24"/>
              </w:rPr>
              <w:t>我单位是集果蔬种植及其加工、配送、销售为一体的农业产业化企业，拥有千亩种植基地，其中蔬菜种植面积有5</w:t>
            </w:r>
            <w:r>
              <w:rPr>
                <w:rFonts w:ascii="仿宋_GB2312" w:eastAsia="仿宋_GB2312" w:cs="仿宋_GB2312"/>
                <w:sz w:val="24"/>
              </w:rPr>
              <w:t>50</w:t>
            </w:r>
            <w:r>
              <w:rPr>
                <w:rFonts w:hint="eastAsia" w:ascii="仿宋_GB2312" w:eastAsia="仿宋_GB2312" w:cs="仿宋_GB2312"/>
                <w:sz w:val="24"/>
              </w:rPr>
              <w:t>亩。目前，叶类蔬菜的病虫害为害严重，是困扰其周年生产的主要问题，严重影响叶类蔬菜产品产量和质量。为了抵抗病虫害问题，我们每隔2、</w:t>
            </w:r>
            <w:r>
              <w:rPr>
                <w:rFonts w:ascii="仿宋_GB2312" w:eastAsia="仿宋_GB2312" w:cs="仿宋_GB2312"/>
                <w:sz w:val="24"/>
              </w:rPr>
              <w:t>3</w:t>
            </w:r>
            <w:r>
              <w:rPr>
                <w:rFonts w:hint="eastAsia" w:ascii="仿宋_GB2312" w:eastAsia="仿宋_GB2312" w:cs="仿宋_GB2312"/>
                <w:sz w:val="24"/>
              </w:rPr>
              <w:t>天就要施用一次农药，不仅增加了生产成本，还降低商品收益。另外，由于缺乏专业技术人员指导我们如何根据基地土壤情况，科学地施用肥料，导致作物-土壤-环境中养分和水分的供需不平衡。我们在生产上有时候为了追求产量，会出现过度施肥的现象，不仅增加了生产成本，还容易造成环境污染。因此，我单位亟需一套集成优良品种、先进技术与生产过程标准化管理的良种良法。</w:t>
            </w:r>
          </w:p>
          <w:p>
            <w:pPr>
              <w:spacing w:line="0" w:lineRule="atLeast"/>
              <w:ind w:firstLine="488"/>
              <w:rPr>
                <w:rFonts w:hint="eastAsia" w:ascii="仿宋_GB2312" w:eastAsia="仿宋_GB2312" w:cs="仿宋_GB2312"/>
                <w:sz w:val="24"/>
              </w:rPr>
            </w:pPr>
            <w:r>
              <w:rPr>
                <w:rFonts w:hint="eastAsia" w:ascii="仿宋_GB2312" w:eastAsia="仿宋_GB2312" w:cs="仿宋_GB2312"/>
                <w:sz w:val="24"/>
              </w:rPr>
              <w:t>我单位需要合作单位派驻技术人员到基地指导我们科学生产，解决叶类蔬菜病虫害为害严重难题，根据基地土壤理化性质，制定科学绿色的施肥方案。技术人员还需为我们整合一套标准化叶类蔬菜绿色健康栽培的操作规程，并结合市场需求状态，制定一份具有针对性的推广计划，最终能够提高1</w:t>
            </w:r>
            <w:r>
              <w:rPr>
                <w:rFonts w:ascii="仿宋_GB2312" w:eastAsia="仿宋_GB2312" w:cs="仿宋_GB2312"/>
                <w:sz w:val="24"/>
              </w:rPr>
              <w:t>0%</w:t>
            </w:r>
            <w:r>
              <w:rPr>
                <w:rFonts w:hint="eastAsia" w:ascii="仿宋_GB2312" w:eastAsia="仿宋_GB2312" w:cs="仿宋_GB2312"/>
                <w:sz w:val="24"/>
              </w:rPr>
              <w:t>的营业收入，并且协助我们申请相关的知识产权6件，提高我单位的科技水平。</w:t>
            </w: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default"/>
          <w:lang w:val="en-US" w:eastAsia="zh-CN"/>
        </w:rPr>
        <w:t>编号023</w:t>
      </w:r>
    </w:p>
    <w:tbl>
      <w:tblPr>
        <w:tblStyle w:val="4"/>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53"/>
        <w:gridCol w:w="1367"/>
        <w:gridCol w:w="15"/>
        <w:gridCol w:w="1230"/>
        <w:gridCol w:w="1470"/>
        <w:gridCol w:w="90"/>
        <w:gridCol w:w="1380"/>
        <w:gridCol w:w="75"/>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00" w:type="dxa"/>
            <w:gridSpan w:val="10"/>
            <w:tcBorders>
              <w:top w:val="single" w:color="auto" w:sz="12"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需求名称</w:t>
            </w:r>
          </w:p>
        </w:tc>
        <w:tc>
          <w:tcPr>
            <w:tcW w:w="4435"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宋体" w:hAnsi="宋体"/>
                <w:kern w:val="0"/>
                <w:sz w:val="28"/>
                <w:szCs w:val="28"/>
                <w:lang w:val="en-US" w:eastAsia="zh-CN"/>
              </w:rPr>
              <w:t>产学研发技术支撑</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行业分类</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技术领域</w:t>
            </w:r>
          </w:p>
        </w:tc>
        <w:tc>
          <w:tcPr>
            <w:tcW w:w="17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农业技术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所属地区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广东陆丰</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投资预算</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100万元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单位名称</w:t>
            </w:r>
          </w:p>
        </w:tc>
        <w:tc>
          <w:tcPr>
            <w:tcW w:w="7930" w:type="dxa"/>
            <w:gridSpan w:val="9"/>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陆丰市跨越生态农业科技有限公司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合作方式</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联合合作</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需求程度</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有效期</w:t>
            </w:r>
          </w:p>
        </w:tc>
        <w:tc>
          <w:tcPr>
            <w:tcW w:w="1950"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二、技术难题及需求信息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技术指标</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ascii="仿宋_GB2312" w:eastAsia="仿宋_GB2312" w:cs="仿宋_GB2312"/>
                <w:sz w:val="24"/>
              </w:rPr>
            </w:pPr>
            <w:r>
              <w:rPr>
                <w:rFonts w:hint="eastAsia" w:ascii="宋体" w:hAnsi="宋体"/>
                <w:kern w:val="0"/>
                <w:sz w:val="24"/>
                <w:szCs w:val="24"/>
                <w:lang w:val="en-US" w:eastAsia="zh-CN"/>
              </w:rPr>
              <w:t>萝卜和甘薯加工技术，延长产品保质期，缩短产品生产同期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技术服务要求</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ascii="仿宋_GB2312" w:eastAsia="仿宋_GB2312" w:cs="仿宋_GB2312"/>
                <w:sz w:val="24"/>
              </w:rPr>
            </w:pPr>
            <w:r>
              <w:rPr>
                <w:rFonts w:hint="eastAsia" w:ascii="宋体" w:hAnsi="宋体"/>
                <w:kern w:val="0"/>
                <w:sz w:val="24"/>
                <w:szCs w:val="24"/>
                <w:lang w:val="en-US" w:eastAsia="zh-CN"/>
              </w:rPr>
              <w:t>提升产品加工食用美味，开发多元化产品。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top"/>
          </w:tcPr>
          <w:p>
            <w:pPr>
              <w:spacing w:line="0" w:lineRule="atLeast"/>
              <w:rPr>
                <w:rFonts w:ascii="仿宋_GB2312" w:eastAsia="仿宋_GB2312" w:cs="仿宋_GB2312"/>
                <w:sz w:val="24"/>
              </w:rPr>
            </w:pPr>
          </w:p>
          <w:p>
            <w:pPr>
              <w:spacing w:line="0" w:lineRule="atLeast"/>
              <w:ind w:firstLine="480" w:firstLineChars="200"/>
              <w:rPr>
                <w:rFonts w:ascii="仿宋_GB2312" w:eastAsia="仿宋_GB2312" w:cs="仿宋_GB2312"/>
                <w:sz w:val="24"/>
              </w:rPr>
            </w:pPr>
            <w:r>
              <w:rPr>
                <w:rFonts w:hint="eastAsia" w:ascii="宋体" w:hAnsi="宋体"/>
                <w:kern w:val="0"/>
                <w:sz w:val="24"/>
                <w:szCs w:val="24"/>
                <w:lang w:val="en-US" w:eastAsia="zh-CN"/>
              </w:rPr>
              <w:t>现需求的是萝卜和甘薯加工技术，延长产品保质期，缩短产品生产同期，提升产品加工食用美味，开发多元化产品。稻谷烘干项目研发籼稻变温干燥技术，干燥过程稻米品质难以保持的技术难题。</w:t>
            </w: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default"/>
          <w:lang w:val="en-US" w:eastAsia="zh-CN"/>
        </w:rPr>
        <w:t>编号024</w:t>
      </w:r>
    </w:p>
    <w:tbl>
      <w:tblPr>
        <w:tblStyle w:val="4"/>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53"/>
        <w:gridCol w:w="1367"/>
        <w:gridCol w:w="15"/>
        <w:gridCol w:w="1230"/>
        <w:gridCol w:w="1470"/>
        <w:gridCol w:w="90"/>
        <w:gridCol w:w="1380"/>
        <w:gridCol w:w="75"/>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00" w:type="dxa"/>
            <w:gridSpan w:val="10"/>
            <w:tcBorders>
              <w:top w:val="single" w:color="auto" w:sz="12"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需求名称</w:t>
            </w:r>
          </w:p>
        </w:tc>
        <w:tc>
          <w:tcPr>
            <w:tcW w:w="4435"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lang w:val="en-US" w:eastAsia="zh-CN"/>
              </w:rPr>
              <w:t>柚子酒的研究开发</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行业分类</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lang w:val="en-US" w:eastAsia="zh-CN"/>
              </w:rPr>
              <w:t>生物医药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技术领域</w:t>
            </w:r>
          </w:p>
        </w:tc>
        <w:tc>
          <w:tcPr>
            <w:tcW w:w="17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微生物发酵</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所属地区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广东汕尾</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投资预算</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2万元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单位名称</w:t>
            </w:r>
          </w:p>
        </w:tc>
        <w:tc>
          <w:tcPr>
            <w:tcW w:w="7930" w:type="dxa"/>
            <w:gridSpan w:val="9"/>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广东和昌生物科技有限公司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合作方式</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技术服务</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需求程度</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一般</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有效期</w:t>
            </w:r>
          </w:p>
        </w:tc>
        <w:tc>
          <w:tcPr>
            <w:tcW w:w="1950"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二、技术难题及需求信息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技术指标</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hint="default" w:ascii="仿宋_GB2312" w:eastAsia="仿宋_GB2312" w:cs="仿宋_GB2312"/>
                <w:sz w:val="24"/>
                <w:lang w:val="en-US" w:eastAsia="zh-CN"/>
              </w:rPr>
            </w:pPr>
            <w:r>
              <w:rPr>
                <w:rFonts w:hint="eastAsia" w:ascii="仿宋_GB2312" w:eastAsia="仿宋_GB2312" w:cs="仿宋_GB2312"/>
                <w:sz w:val="24"/>
                <w:lang w:val="en-US" w:eastAsia="zh-CN"/>
              </w:rPr>
              <w:t>解决柚子酒关键技术问题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技术服务要求</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hint="default" w:ascii="仿宋_GB2312" w:eastAsia="仿宋_GB2312" w:cs="仿宋_GB2312"/>
                <w:sz w:val="24"/>
                <w:lang w:val="en-US" w:eastAsia="zh-CN"/>
              </w:rPr>
            </w:pPr>
            <w:r>
              <w:rPr>
                <w:rFonts w:hint="eastAsia" w:ascii="仿宋_GB2312" w:eastAsia="仿宋_GB2312" w:cs="仿宋_GB2312"/>
                <w:sz w:val="24"/>
                <w:lang w:val="en-US" w:eastAsia="zh-CN"/>
              </w:rPr>
              <w:t xml:space="preserve"> 柚子酒的研究开发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top"/>
          </w:tcPr>
          <w:p>
            <w:pPr>
              <w:spacing w:line="0" w:lineRule="atLeast"/>
              <w:rPr>
                <w:rFonts w:ascii="仿宋_GB2312" w:eastAsia="仿宋_GB2312" w:cs="仿宋_GB2312"/>
                <w:sz w:val="24"/>
              </w:rPr>
            </w:pPr>
          </w:p>
          <w:p>
            <w:pPr>
              <w:spacing w:line="0" w:lineRule="atLeast"/>
              <w:ind w:firstLine="480" w:firstLineChars="200"/>
              <w:rPr>
                <w:rFonts w:hint="default" w:ascii="仿宋_GB2312" w:eastAsia="仿宋_GB2312" w:cs="仿宋_GB2312"/>
                <w:sz w:val="24"/>
                <w:lang w:val="en-US" w:eastAsia="zh-CN"/>
              </w:rPr>
            </w:pPr>
            <w:r>
              <w:rPr>
                <w:rFonts w:hint="eastAsia" w:ascii="仿宋_GB2312" w:eastAsia="仿宋_GB2312" w:cs="仿宋_GB2312"/>
                <w:sz w:val="24"/>
                <w:lang w:val="en-US" w:eastAsia="zh-CN"/>
              </w:rPr>
              <w:t>重点需要解决酒曲种类的选择、柚子果肉或果皮的加入量、柚子酒的口感等技术问题。</w:t>
            </w: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default"/>
          <w:lang w:val="en-US" w:eastAsia="zh-CN"/>
        </w:rPr>
        <w:t>编号02</w:t>
      </w:r>
      <w:r>
        <w:rPr>
          <w:rFonts w:hint="eastAsia"/>
          <w:lang w:val="en-US" w:eastAsia="zh-CN"/>
        </w:rPr>
        <w:t>5</w:t>
      </w:r>
    </w:p>
    <w:tbl>
      <w:tblPr>
        <w:tblStyle w:val="4"/>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53"/>
        <w:gridCol w:w="1367"/>
        <w:gridCol w:w="15"/>
        <w:gridCol w:w="1230"/>
        <w:gridCol w:w="1470"/>
        <w:gridCol w:w="90"/>
        <w:gridCol w:w="1380"/>
        <w:gridCol w:w="75"/>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00" w:type="dxa"/>
            <w:gridSpan w:val="10"/>
            <w:tcBorders>
              <w:top w:val="single" w:color="auto" w:sz="12"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需求名称</w:t>
            </w:r>
          </w:p>
        </w:tc>
        <w:tc>
          <w:tcPr>
            <w:tcW w:w="4435"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 w:hAnsi="仿宋" w:eastAsia="仿宋" w:cs="仿宋"/>
                <w:b w:val="0"/>
                <w:bCs/>
                <w:sz w:val="24"/>
              </w:rPr>
              <w:t>汕尾传统糯米醋生产工艺与产品标准化的研究</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行业分类</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食品制造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技术领域</w:t>
            </w:r>
          </w:p>
        </w:tc>
        <w:tc>
          <w:tcPr>
            <w:tcW w:w="17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生物技术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所属地区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汕尾城区</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投资预算</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210万元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单位名称</w:t>
            </w:r>
          </w:p>
        </w:tc>
        <w:tc>
          <w:tcPr>
            <w:tcW w:w="7930" w:type="dxa"/>
            <w:gridSpan w:val="9"/>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汕尾市富珍食品有限公司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合作方式</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产学研</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需求程度</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急</w:t>
            </w:r>
            <w:r>
              <w:rPr>
                <w:rFonts w:hint="eastAsia" w:ascii="仿宋_GB2312" w:eastAsia="仿宋_GB2312" w:cs="仿宋_GB2312"/>
                <w:sz w:val="24"/>
              </w:rPr>
              <w:t>需</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有效期</w:t>
            </w:r>
          </w:p>
        </w:tc>
        <w:tc>
          <w:tcPr>
            <w:tcW w:w="1950"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一年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二、技术难题及需求信息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技术指标</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ind w:firstLine="480"/>
              <w:rPr>
                <w:rFonts w:hint="default" w:ascii="仿宋_GB2312" w:eastAsia="仿宋_GB2312" w:cs="仿宋_GB2312"/>
                <w:sz w:val="24"/>
                <w:lang w:val="en-US" w:eastAsia="zh-CN"/>
              </w:rPr>
            </w:pPr>
            <w:r>
              <w:rPr>
                <w:rFonts w:hint="eastAsia" w:ascii="仿宋_GB2312" w:eastAsia="仿宋_GB2312" w:cs="仿宋_GB2312"/>
                <w:sz w:val="24"/>
                <w:lang w:val="en-US" w:eastAsia="zh-CN"/>
              </w:rPr>
              <w:t>总酸能稳定在3.5-4g/100ml,</w:t>
            </w:r>
            <w:r>
              <w:rPr>
                <w:rFonts w:hint="eastAsia" w:ascii="仿宋" w:hAnsi="仿宋" w:eastAsia="仿宋" w:cs="仿宋"/>
                <w:sz w:val="24"/>
                <w:lang w:val="en-US" w:eastAsia="zh-CN"/>
              </w:rPr>
              <w:t>生产周期控制在7天-10天 ，获得稳定风味控制工艺。</w:t>
            </w:r>
          </w:p>
          <w:p>
            <w:pPr>
              <w:spacing w:line="0" w:lineRule="atLeast"/>
              <w:jc w:val="center"/>
              <w:rPr>
                <w:rFonts w:asci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技术服务要求</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hint="default" w:ascii="仿宋_GB2312" w:eastAsia="仿宋_GB2312" w:cs="仿宋_GB2312"/>
                <w:sz w:val="24"/>
                <w:lang w:val="en-US" w:eastAsia="zh-CN"/>
              </w:rPr>
            </w:pPr>
            <w:r>
              <w:rPr>
                <w:rFonts w:hint="eastAsia" w:ascii="仿宋_GB2312" w:eastAsia="仿宋_GB2312" w:cs="仿宋_GB2312"/>
                <w:sz w:val="24"/>
                <w:lang w:val="en-US" w:eastAsia="zh-CN"/>
              </w:rPr>
              <w:t>产生一项专利，形成一整套标准化生产工艺，培训企业技术人员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top"/>
          </w:tcPr>
          <w:p>
            <w:pPr>
              <w:spacing w:line="360" w:lineRule="auto"/>
              <w:ind w:firstLine="480" w:firstLineChars="200"/>
              <w:rPr>
                <w:rFonts w:ascii="Times New Roman" w:hAnsi="Times New Roman"/>
                <w:sz w:val="24"/>
              </w:rPr>
            </w:pPr>
            <w:r>
              <w:rPr>
                <w:rFonts w:hint="eastAsia" w:ascii="仿宋" w:hAnsi="仿宋" w:eastAsia="仿宋" w:cs="仿宋"/>
                <w:sz w:val="24"/>
              </w:rPr>
              <w:t>汕尾当地传统糯米醋一般称为“月子醋”</w:t>
            </w:r>
            <w:r>
              <w:rPr>
                <w:rFonts w:hint="eastAsia" w:ascii="仿宋" w:hAnsi="仿宋" w:eastAsia="仿宋" w:cs="仿宋"/>
                <w:sz w:val="24"/>
                <w:lang w:eastAsia="zh-CN"/>
              </w:rPr>
              <w:t>，</w:t>
            </w:r>
            <w:r>
              <w:rPr>
                <w:rFonts w:hint="eastAsia" w:ascii="仿宋" w:hAnsi="仿宋" w:eastAsia="仿宋" w:cs="仿宋"/>
                <w:sz w:val="24"/>
              </w:rPr>
              <w:t>用于烹制“姜醋蛋”的关键材料</w:t>
            </w:r>
            <w:r>
              <w:rPr>
                <w:rFonts w:hint="eastAsia" w:ascii="仿宋" w:hAnsi="仿宋" w:eastAsia="仿宋" w:cs="仿宋"/>
                <w:sz w:val="24"/>
                <w:lang w:eastAsia="zh-CN"/>
              </w:rPr>
              <w:t>，</w:t>
            </w:r>
            <w:r>
              <w:rPr>
                <w:rFonts w:hint="eastAsia" w:ascii="仿宋" w:hAnsi="仿宋" w:eastAsia="仿宋" w:cs="仿宋"/>
                <w:sz w:val="24"/>
              </w:rPr>
              <w:t>“姜醋蛋”</w:t>
            </w:r>
            <w:r>
              <w:rPr>
                <w:rFonts w:hint="eastAsia" w:ascii="仿宋" w:hAnsi="仿宋" w:eastAsia="仿宋" w:cs="仿宋"/>
                <w:sz w:val="24"/>
                <w:lang w:val="en-US" w:eastAsia="zh-CN"/>
              </w:rPr>
              <w:t>为当地</w:t>
            </w:r>
            <w:r>
              <w:rPr>
                <w:rFonts w:hint="eastAsia" w:ascii="仿宋" w:hAnsi="仿宋" w:eastAsia="仿宋" w:cs="仿宋"/>
                <w:sz w:val="24"/>
              </w:rPr>
              <w:t>特色美食</w:t>
            </w:r>
            <w:r>
              <w:rPr>
                <w:rFonts w:hint="eastAsia" w:ascii="仿宋" w:hAnsi="仿宋" w:eastAsia="仿宋" w:cs="仿宋"/>
                <w:sz w:val="24"/>
                <w:lang w:eastAsia="zh-CN"/>
              </w:rPr>
              <w:t>，</w:t>
            </w:r>
            <w:r>
              <w:rPr>
                <w:rFonts w:hint="eastAsia" w:ascii="仿宋" w:hAnsi="仿宋" w:eastAsia="仿宋" w:cs="仿宋"/>
                <w:sz w:val="24"/>
              </w:rPr>
              <w:t>2021年＂姜醋蛋烹饪技艺＂被评定为＂汕尾市市级非物质文化遗产＂</w:t>
            </w:r>
            <w:r>
              <w:rPr>
                <w:rFonts w:hint="eastAsia" w:ascii="仿宋" w:hAnsi="仿宋" w:eastAsia="仿宋" w:cs="仿宋"/>
                <w:sz w:val="24"/>
                <w:lang w:eastAsia="zh-CN"/>
              </w:rPr>
              <w:t>。</w:t>
            </w:r>
            <w:r>
              <w:rPr>
                <w:rFonts w:hint="eastAsia" w:ascii="仿宋" w:hAnsi="仿宋" w:eastAsia="仿宋" w:cs="仿宋"/>
                <w:sz w:val="24"/>
              </w:rPr>
              <w:t>许多家庭也都有制作醋的传统，但因主要各自醋的品质不同，口味、风味不一，</w:t>
            </w:r>
            <w:r>
              <w:rPr>
                <w:rFonts w:hint="eastAsia" w:ascii="仿宋" w:hAnsi="仿宋" w:eastAsia="仿宋" w:cs="仿宋"/>
                <w:sz w:val="24"/>
                <w:lang w:val="en-US" w:eastAsia="zh-CN"/>
              </w:rPr>
              <w:t>受季节影响其他酸度值也不稳定，</w:t>
            </w:r>
            <w:r>
              <w:rPr>
                <w:rFonts w:hint="eastAsia" w:ascii="仿宋" w:hAnsi="仿宋" w:eastAsia="仿宋" w:cs="仿宋"/>
                <w:sz w:val="24"/>
              </w:rPr>
              <w:t>质量参差不齐，</w:t>
            </w:r>
            <w:r>
              <w:rPr>
                <w:rFonts w:hint="eastAsia" w:ascii="仿宋" w:hAnsi="仿宋" w:eastAsia="仿宋" w:cs="仿宋"/>
                <w:sz w:val="24"/>
                <w:lang w:val="en-US" w:eastAsia="zh-CN"/>
              </w:rPr>
              <w:t>且传统生产周期</w:t>
            </w:r>
            <w:r>
              <w:rPr>
                <w:rFonts w:hint="eastAsia" w:ascii="仿宋" w:hAnsi="仿宋" w:eastAsia="仿宋" w:cs="仿宋"/>
                <w:sz w:val="24"/>
              </w:rPr>
              <w:t>不但影响品牌形成，而且存在产品质量不稳定、潜在安全隐患等问</w:t>
            </w:r>
            <w:r>
              <w:rPr>
                <w:rFonts w:ascii="Times New Roman" w:hAnsi="Times New Roman"/>
                <w:sz w:val="24"/>
              </w:rPr>
              <w:t>题。</w:t>
            </w:r>
          </w:p>
          <w:p>
            <w:pPr>
              <w:spacing w:line="0" w:lineRule="atLeast"/>
              <w:ind w:firstLine="480"/>
              <w:rPr>
                <w:rFonts w:hint="default" w:ascii="仿宋_GB2312" w:eastAsia="仿宋_GB2312" w:cs="仿宋_GB2312"/>
                <w:sz w:val="24"/>
                <w:lang w:val="en-US" w:eastAsia="zh-CN"/>
              </w:rPr>
            </w:pPr>
            <w:r>
              <w:rPr>
                <w:rFonts w:hint="eastAsia" w:ascii="仿宋_GB2312" w:eastAsia="仿宋_GB2312" w:cs="仿宋_GB2312"/>
                <w:sz w:val="24"/>
                <w:lang w:val="en-US" w:eastAsia="zh-CN"/>
              </w:rPr>
              <w:t>希</w:t>
            </w:r>
            <w:r>
              <w:rPr>
                <w:rFonts w:hint="eastAsia" w:ascii="仿宋_GB2312" w:eastAsia="仿宋_GB2312" w:cs="仿宋_GB2312"/>
                <w:sz w:val="24"/>
              </w:rPr>
              <w:t>需要达到的技术指标、技术需求</w:t>
            </w:r>
            <w:r>
              <w:rPr>
                <w:rFonts w:hint="eastAsia" w:ascii="仿宋_GB2312" w:eastAsia="仿宋_GB2312" w:cs="仿宋_GB2312"/>
                <w:sz w:val="24"/>
                <w:lang w:val="en-US" w:eastAsia="zh-CN"/>
              </w:rPr>
              <w:t>:(1)总酸能稳定在3.5-4g/100ml,(2)</w:t>
            </w:r>
            <w:r>
              <w:rPr>
                <w:rFonts w:hint="eastAsia" w:ascii="仿宋" w:hAnsi="仿宋" w:eastAsia="仿宋" w:cs="仿宋"/>
                <w:sz w:val="24"/>
                <w:lang w:val="en-US" w:eastAsia="zh-CN"/>
              </w:rPr>
              <w:t>生产周期控制在7天-10天 （3）获得稳定风味控制工艺。（4）制定产品企业标准。</w:t>
            </w:r>
          </w:p>
          <w:p>
            <w:pPr>
              <w:spacing w:line="0" w:lineRule="atLeast"/>
              <w:rPr>
                <w:rFonts w:ascii="仿宋_GB2312" w:eastAsia="仿宋_GB2312" w:cs="仿宋_GB2312"/>
                <w:sz w:val="24"/>
              </w:rPr>
            </w:pP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default"/>
          <w:lang w:val="en-US" w:eastAsia="zh-CN"/>
        </w:rPr>
        <w:t>编号02</w:t>
      </w:r>
      <w:r>
        <w:rPr>
          <w:rFonts w:hint="eastAsia"/>
          <w:lang w:val="en-US" w:eastAsia="zh-CN"/>
        </w:rPr>
        <w:t>6</w:t>
      </w:r>
    </w:p>
    <w:tbl>
      <w:tblPr>
        <w:tblStyle w:val="4"/>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53"/>
        <w:gridCol w:w="1367"/>
        <w:gridCol w:w="15"/>
        <w:gridCol w:w="1230"/>
        <w:gridCol w:w="1560"/>
        <w:gridCol w:w="131"/>
        <w:gridCol w:w="1249"/>
        <w:gridCol w:w="75"/>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2" w:hRule="atLeast"/>
          <w:jc w:val="center"/>
        </w:trPr>
        <w:tc>
          <w:tcPr>
            <w:tcW w:w="9300" w:type="dxa"/>
            <w:gridSpan w:val="10"/>
            <w:tcBorders>
              <w:top w:val="single" w:color="auto" w:sz="12"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需求名称</w:t>
            </w:r>
          </w:p>
        </w:tc>
        <w:tc>
          <w:tcPr>
            <w:tcW w:w="4656" w:type="dxa"/>
            <w:gridSpan w:val="6"/>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s="仿宋_GB2312"/>
                <w:sz w:val="24"/>
              </w:rPr>
            </w:pPr>
            <w:r>
              <w:rPr>
                <w:rFonts w:hint="eastAsia" w:ascii="仿宋_GB2312" w:eastAsia="仿宋_GB2312" w:cs="仿宋_GB2312"/>
                <w:sz w:val="24"/>
              </w:rPr>
              <w:t>高品质青梅系列产品现代化精加工关键技术攻关</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行业分类</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农副食品加工业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技术领域</w:t>
            </w:r>
          </w:p>
        </w:tc>
        <w:tc>
          <w:tcPr>
            <w:tcW w:w="17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植物产品加工</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所属地区</w:t>
            </w:r>
          </w:p>
        </w:tc>
        <w:tc>
          <w:tcPr>
            <w:tcW w:w="1691"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汕尾市陆河县</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投资预算</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ascii="仿宋_GB2312" w:eastAsia="仿宋_GB2312" w:cs="仿宋_GB2312"/>
                <w:sz w:val="24"/>
              </w:rPr>
              <w:t>100</w:t>
            </w:r>
            <w:r>
              <w:rPr>
                <w:rFonts w:hint="eastAsia" w:ascii="仿宋_GB2312" w:eastAsia="仿宋_GB2312" w:cs="仿宋_GB2312"/>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单位名称</w:t>
            </w:r>
          </w:p>
        </w:tc>
        <w:tc>
          <w:tcPr>
            <w:tcW w:w="7930" w:type="dxa"/>
            <w:gridSpan w:val="9"/>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陆河县清绿农业科技发展有限公司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合作方式</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合作开发</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需求程度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正常需求</w:t>
            </w:r>
          </w:p>
        </w:tc>
        <w:tc>
          <w:tcPr>
            <w:tcW w:w="145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有效期</w:t>
            </w:r>
          </w:p>
        </w:tc>
        <w:tc>
          <w:tcPr>
            <w:tcW w:w="1950"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二、技术难题及需求信息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技术指标</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hint="eastAsia" w:ascii="仿宋_GB2312" w:eastAsia="仿宋_GB2312" w:cs="仿宋_GB2312"/>
                <w:sz w:val="24"/>
              </w:rPr>
            </w:pPr>
            <w:r>
              <w:rPr>
                <w:rFonts w:hint="eastAsia" w:ascii="仿宋_GB2312" w:eastAsia="仿宋_GB2312" w:cs="仿宋_GB2312"/>
                <w:sz w:val="24"/>
              </w:rPr>
              <w:t>形成一个青梅系列新产品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技术服务要求</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center"/>
              <w:rPr>
                <w:rFonts w:hint="eastAsia" w:ascii="仿宋_GB2312" w:eastAsia="仿宋_GB2312" w:cs="仿宋_GB2312"/>
                <w:sz w:val="24"/>
              </w:rPr>
            </w:pPr>
            <w:r>
              <w:rPr>
                <w:rFonts w:hint="eastAsia" w:ascii="仿宋_GB2312" w:eastAsia="仿宋_GB2312" w:cs="仿宋_GB2312"/>
                <w:sz w:val="24"/>
              </w:rPr>
              <w:t>专业对口技术团队共同研发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top"/>
          </w:tcPr>
          <w:p>
            <w:pPr>
              <w:spacing w:line="0" w:lineRule="atLeast"/>
              <w:rPr>
                <w:rFonts w:hint="eastAsia" w:ascii="仿宋_GB2312" w:eastAsia="仿宋_GB2312" w:cs="仿宋_GB2312"/>
                <w:sz w:val="24"/>
              </w:rPr>
            </w:pPr>
          </w:p>
          <w:p>
            <w:pPr>
              <w:autoSpaceDE w:val="0"/>
              <w:autoSpaceDN w:val="0"/>
              <w:adjustRightInd w:val="0"/>
              <w:jc w:val="left"/>
              <w:rPr>
                <w:rFonts w:ascii="Arial" w:hAnsi="Arial" w:cs="Arial"/>
                <w:b/>
                <w:bCs/>
                <w:shd w:val="clear" w:color="auto" w:fill="FFFFFF"/>
              </w:rPr>
            </w:pPr>
            <w:r>
              <w:rPr>
                <w:rFonts w:hint="eastAsia" w:ascii="Arial" w:hAnsi="Arial" w:cs="Arial"/>
                <w:b/>
                <w:bCs/>
                <w:shd w:val="clear" w:color="auto" w:fill="FFFFFF"/>
              </w:rPr>
              <w:t>目前的生产状况：</w:t>
            </w:r>
          </w:p>
          <w:p>
            <w:pPr>
              <w:spacing w:line="360" w:lineRule="auto"/>
              <w:ind w:firstLine="480"/>
              <w:rPr>
                <w:rFonts w:ascii="Arial" w:hAnsi="Arial" w:cs="Arial"/>
                <w:shd w:val="clear" w:color="auto" w:fill="FFFFFF"/>
              </w:rPr>
            </w:pPr>
            <w:r>
              <w:rPr>
                <w:rFonts w:hint="eastAsia" w:ascii="Arial" w:hAnsi="Arial" w:cs="Arial"/>
                <w:shd w:val="clear" w:color="auto" w:fill="FFFFFF"/>
              </w:rPr>
              <w:t>我司利用</w:t>
            </w:r>
            <w:r>
              <w:rPr>
                <w:rFonts w:ascii="Arial" w:hAnsi="Arial" w:cs="Arial"/>
                <w:shd w:val="clear" w:color="auto" w:fill="FFFFFF"/>
              </w:rPr>
              <w:t>现代工艺</w:t>
            </w:r>
            <w:r>
              <w:rPr>
                <w:rFonts w:hint="eastAsia" w:ascii="Arial" w:hAnsi="Arial" w:cs="Arial"/>
                <w:shd w:val="clear" w:color="auto" w:fill="FFFFFF"/>
              </w:rPr>
              <w:t>加工青梅果、青梅蜜饯，在采摘青梅后通过</w:t>
            </w:r>
            <w:r>
              <w:rPr>
                <w:rFonts w:hint="eastAsia"/>
                <w:lang w:val="zh-CN"/>
              </w:rPr>
              <w:t>自动化机械除杂、</w:t>
            </w:r>
            <w:r>
              <w:rPr>
                <w:rFonts w:hint="eastAsia" w:hAnsi="等线" w:cs="宋体"/>
                <w:kern w:val="0"/>
              </w:rPr>
              <w:t>水洗</w:t>
            </w:r>
            <w:r>
              <w:rPr>
                <w:rFonts w:hint="eastAsia"/>
                <w:lang w:val="zh-CN"/>
              </w:rPr>
              <w:t>、磨皮、自动化分拣筛选、锁鲜、高压气泡清洗、自动化去核、保鲜、自动化烘干、杀菌</w:t>
            </w:r>
            <w:r>
              <w:rPr>
                <w:rFonts w:hint="eastAsia"/>
              </w:rPr>
              <w:t>等工艺，</w:t>
            </w:r>
            <w:r>
              <w:rPr>
                <w:rFonts w:hint="eastAsia" w:ascii="Arial" w:hAnsi="Arial" w:cs="Arial"/>
                <w:shd w:val="clear" w:color="auto" w:fill="FFFFFF"/>
              </w:rPr>
              <w:t>包括了整果的发酵、外源氨基酸的添加以及冷冻发酵技术，这些技术可以保证我们青梅它本身的营养品质及口感，最终就能保证我们青梅发酵过程中的安全，</w:t>
            </w:r>
            <w:r>
              <w:rPr>
                <w:rFonts w:hint="eastAsia"/>
                <w:lang w:val="zh-CN"/>
              </w:rPr>
              <w:t>将机械自动化程序加入生产的过程中，</w:t>
            </w:r>
            <w:r>
              <w:rPr>
                <w:lang w:val="zh-CN"/>
              </w:rPr>
              <w:t>对原料进行诸如清理、分级、分离、尺寸减小、混合和干燥等</w:t>
            </w:r>
            <w:r>
              <w:rPr>
                <w:rFonts w:hint="eastAsia"/>
                <w:lang w:val="zh-CN"/>
              </w:rPr>
              <w:t>精细化</w:t>
            </w:r>
            <w:r>
              <w:rPr>
                <w:lang w:val="zh-CN"/>
              </w:rPr>
              <w:t>的加工处理过程，</w:t>
            </w:r>
            <w:r>
              <w:rPr>
                <w:rFonts w:hint="eastAsia"/>
                <w:lang w:val="zh-CN"/>
              </w:rPr>
              <w:t>再对原料直接进行多层次的深度加工，最大程度</w:t>
            </w:r>
            <w:r>
              <w:rPr>
                <w:rFonts w:ascii="Arial" w:hAnsi="Arial" w:cs="Arial"/>
                <w:shd w:val="clear" w:color="auto" w:fill="FFFFFF"/>
              </w:rPr>
              <w:t>保留青梅本身的营养和口感，同时产品品质、安全都得到保障</w:t>
            </w:r>
            <w:r>
              <w:rPr>
                <w:rFonts w:hint="eastAsia" w:ascii="Arial" w:hAnsi="Arial" w:cs="Arial"/>
                <w:shd w:val="clear" w:color="auto" w:fill="FFFFFF"/>
              </w:rPr>
              <w:t>，</w:t>
            </w:r>
            <w:r>
              <w:rPr>
                <w:rFonts w:ascii="Arial" w:hAnsi="Arial" w:cs="Arial"/>
                <w:shd w:val="clear" w:color="auto" w:fill="FFFFFF"/>
              </w:rPr>
              <w:t>让传统青梅</w:t>
            </w:r>
            <w:r>
              <w:rPr>
                <w:rFonts w:hint="eastAsia" w:ascii="Arial" w:hAnsi="Arial" w:cs="Arial"/>
                <w:shd w:val="clear" w:color="auto" w:fill="FFFFFF"/>
              </w:rPr>
              <w:t>加工</w:t>
            </w:r>
            <w:r>
              <w:rPr>
                <w:rFonts w:ascii="Arial" w:hAnsi="Arial" w:cs="Arial"/>
                <w:shd w:val="clear" w:color="auto" w:fill="FFFFFF"/>
              </w:rPr>
              <w:t>更符合科技要求</w:t>
            </w:r>
          </w:p>
          <w:p>
            <w:pPr>
              <w:spacing w:line="360" w:lineRule="auto"/>
              <w:rPr>
                <w:rFonts w:ascii="Arial" w:hAnsi="Arial" w:cs="Arial"/>
                <w:b/>
                <w:bCs/>
                <w:shd w:val="clear" w:color="auto" w:fill="FFFFFF"/>
              </w:rPr>
            </w:pPr>
            <w:r>
              <w:rPr>
                <w:rFonts w:hint="eastAsia" w:ascii="Arial" w:hAnsi="Arial" w:cs="Arial"/>
                <w:b/>
                <w:bCs/>
                <w:shd w:val="clear" w:color="auto" w:fill="FFFFFF"/>
              </w:rPr>
              <w:t>产品深加工技术需求：</w:t>
            </w:r>
          </w:p>
          <w:p>
            <w:pPr>
              <w:spacing w:line="360" w:lineRule="auto"/>
              <w:ind w:firstLine="480"/>
              <w:rPr>
                <w:rFonts w:hint="eastAsia" w:ascii="Arial" w:hAnsi="Arial" w:cs="Arial"/>
                <w:shd w:val="clear" w:color="auto" w:fill="FFFFFF"/>
              </w:rPr>
            </w:pPr>
            <w:r>
              <w:rPr>
                <w:rFonts w:hint="eastAsia" w:ascii="Arial" w:hAnsi="Arial" w:cs="Arial"/>
                <w:shd w:val="clear" w:color="auto" w:fill="FFFFFF"/>
              </w:rPr>
              <w:t>1、低盐益生菌发酵干湿梅制作技术，以干湿梅作为起始发酵原料，利用益生菌对干湿梅进行发酵，加之发酵物料高酸的特点，能使益生菌形成优势菌群，避免杂菌污染。</w:t>
            </w:r>
          </w:p>
          <w:p>
            <w:pPr>
              <w:spacing w:line="360" w:lineRule="auto"/>
              <w:ind w:firstLine="480"/>
              <w:rPr>
                <w:rFonts w:hint="eastAsia" w:ascii="Arial" w:hAnsi="Arial" w:cs="Arial"/>
                <w:shd w:val="clear" w:color="auto" w:fill="FFFFFF"/>
              </w:rPr>
            </w:pPr>
            <w:r>
              <w:rPr>
                <w:rFonts w:ascii="Arial" w:hAnsi="Arial" w:cs="Arial"/>
                <w:shd w:val="clear" w:color="auto" w:fill="FFFFFF"/>
              </w:rPr>
              <w:t>2</w:t>
            </w:r>
            <w:r>
              <w:rPr>
                <w:rFonts w:hint="eastAsia" w:ascii="Arial" w:hAnsi="Arial" w:cs="Arial"/>
                <w:shd w:val="clear" w:color="auto" w:fill="FFFFFF"/>
              </w:rPr>
              <w:t>、低盐低糖青梅蜜饯制作工艺，研究一种低盐低糖青梅蜜饯制作工艺，该制作工艺不经日晒工序，生产流程缩短，解决传统青梅蜜饯加工工艺盐腌、脱盐、渗糖、脱水等加工周期长，营养流失严重，大量盐水和糖渍液排放的问题。</w:t>
            </w: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default"/>
          <w:lang w:val="en-US" w:eastAsia="zh-CN"/>
        </w:rPr>
        <w:t>编号02</w:t>
      </w:r>
      <w:r>
        <w:rPr>
          <w:rFonts w:hint="eastAsia"/>
          <w:lang w:val="en-US" w:eastAsia="zh-CN"/>
        </w:rPr>
        <w:t>7</w:t>
      </w:r>
    </w:p>
    <w:tbl>
      <w:tblPr>
        <w:tblStyle w:val="4"/>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53"/>
        <w:gridCol w:w="1382"/>
        <w:gridCol w:w="217"/>
        <w:gridCol w:w="1191"/>
        <w:gridCol w:w="1491"/>
        <w:gridCol w:w="1271"/>
        <w:gridCol w:w="75"/>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00" w:type="dxa"/>
            <w:gridSpan w:val="9"/>
            <w:tcBorders>
              <w:top w:val="single" w:color="auto" w:sz="12"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需求名称</w:t>
            </w:r>
          </w:p>
        </w:tc>
        <w:tc>
          <w:tcPr>
            <w:tcW w:w="4634"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青梅提质增效关键技术研究与产业化示范</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行业分类</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农产品加工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技术领域</w:t>
            </w:r>
          </w:p>
        </w:tc>
        <w:tc>
          <w:tcPr>
            <w:tcW w:w="173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生物技术</w:t>
            </w:r>
          </w:p>
        </w:tc>
        <w:tc>
          <w:tcPr>
            <w:tcW w:w="1408"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所属地区</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eastAsia="仿宋_GB2312" w:cs="仿宋_GB2312"/>
                <w:sz w:val="24"/>
                <w:lang w:val="en-US" w:eastAsia="zh-CN"/>
              </w:rPr>
            </w:pPr>
            <w:r>
              <w:rPr>
                <w:rFonts w:hint="eastAsia" w:ascii="仿宋_GB2312" w:eastAsia="仿宋_GB2312" w:cs="仿宋_GB2312"/>
                <w:sz w:val="24"/>
                <w:lang w:val="en-US" w:eastAsia="zh-CN"/>
              </w:rPr>
              <w:t>陆河</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投资预算</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300万元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单位名称</w:t>
            </w:r>
          </w:p>
        </w:tc>
        <w:tc>
          <w:tcPr>
            <w:tcW w:w="7930"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陆河国泰青梅产业发展有限公司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合作方式</w:t>
            </w:r>
          </w:p>
        </w:tc>
        <w:tc>
          <w:tcPr>
            <w:tcW w:w="1952"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eastAsia="仿宋_GB2312" w:cs="仿宋_GB2312"/>
                <w:sz w:val="24"/>
                <w:lang w:val="en-US" w:eastAsia="zh-CN"/>
              </w:rPr>
            </w:pPr>
            <w:r>
              <w:rPr>
                <w:rFonts w:hint="eastAsia" w:ascii="仿宋_GB2312" w:eastAsia="仿宋_GB2312" w:cs="仿宋_GB2312"/>
                <w:sz w:val="24"/>
                <w:lang w:val="en-US" w:eastAsia="zh-CN"/>
              </w:rPr>
              <w:t>委托或合作开发</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需求程度</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p>
        </w:tc>
        <w:tc>
          <w:tcPr>
            <w:tcW w:w="134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有效期</w:t>
            </w:r>
          </w:p>
        </w:tc>
        <w:tc>
          <w:tcPr>
            <w:tcW w:w="1950"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0" w:type="dxa"/>
            <w:gridSpan w:val="9"/>
            <w:tcBorders>
              <w:top w:val="single" w:color="auto" w:sz="4"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二、技术难题及需求信息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技术指标</w:t>
            </w:r>
          </w:p>
        </w:tc>
        <w:tc>
          <w:tcPr>
            <w:tcW w:w="7577" w:type="dxa"/>
            <w:gridSpan w:val="7"/>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eastAsia" w:ascii="仿宋_GB2312" w:eastAsia="仿宋_GB2312" w:cs="仿宋_GB2312"/>
                <w:sz w:val="24"/>
              </w:rPr>
            </w:pPr>
            <w:r>
              <w:rPr>
                <w:rFonts w:hint="eastAsia" w:ascii="仿宋_GB2312" w:eastAsia="仿宋_GB2312" w:cs="仿宋_GB2312"/>
                <w:sz w:val="24"/>
              </w:rPr>
              <w:t>明确青梅活性组分和特征风味的表征、技术体系构建以及健康效应物质基础</w:t>
            </w:r>
            <w:r>
              <w:rPr>
                <w:rFonts w:hint="eastAsia" w:ascii="仿宋_GB2312" w:eastAsia="仿宋_GB2312" w:cs="仿宋_GB2312"/>
                <w:sz w:val="24"/>
                <w:lang w:eastAsia="zh-CN"/>
              </w:rPr>
              <w:t>，</w:t>
            </w:r>
            <w:r>
              <w:rPr>
                <w:rFonts w:hint="eastAsia" w:ascii="仿宋_GB2312" w:eastAsia="仿宋_GB2312" w:cs="仿宋_GB2312"/>
                <w:sz w:val="24"/>
                <w:lang w:eastAsia="zh-Hans"/>
              </w:rPr>
              <w:t>构建青梅过程中营养功能</w:t>
            </w:r>
            <w:r>
              <w:rPr>
                <w:rFonts w:hint="eastAsia" w:ascii="仿宋_GB2312" w:eastAsia="仿宋_GB2312" w:cs="仿宋_GB2312"/>
                <w:sz w:val="24"/>
              </w:rPr>
              <w:t>组</w:t>
            </w:r>
            <w:r>
              <w:rPr>
                <w:rFonts w:hint="eastAsia" w:ascii="仿宋_GB2312" w:eastAsia="仿宋_GB2312" w:cs="仿宋_GB2312"/>
                <w:sz w:val="24"/>
                <w:lang w:eastAsia="zh-Hans"/>
              </w:rPr>
              <w:t>分的稳态化调控机制。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技术服务要求</w:t>
            </w:r>
          </w:p>
        </w:tc>
        <w:tc>
          <w:tcPr>
            <w:tcW w:w="7577" w:type="dxa"/>
            <w:gridSpan w:val="7"/>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hint="eastAsia" w:ascii="仿宋_GB2312" w:eastAsia="仿宋_GB2312" w:cs="仿宋_GB2312"/>
                <w:sz w:val="24"/>
              </w:rPr>
            </w:pPr>
            <w:r>
              <w:rPr>
                <w:rFonts w:hint="eastAsia" w:ascii="仿宋_GB2312" w:eastAsia="仿宋_GB2312" w:cs="仿宋_GB2312"/>
                <w:sz w:val="24"/>
                <w:lang w:val="en-US" w:eastAsia="zh-CN"/>
              </w:rPr>
              <w:t>申请发明专利不少于3项</w:t>
            </w:r>
            <w:r>
              <w:rPr>
                <w:rFonts w:hint="eastAsia" w:ascii="仿宋_GB2312" w:eastAsia="仿宋_GB2312" w:cs="仿宋_GB2312"/>
                <w:sz w:val="24"/>
              </w:rPr>
              <w:t>，形成新产品2-3款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9300" w:type="dxa"/>
            <w:gridSpan w:val="9"/>
            <w:tcBorders>
              <w:top w:val="single" w:color="auto" w:sz="4" w:space="0"/>
              <w:left w:val="single" w:color="auto" w:sz="12" w:space="0"/>
              <w:bottom w:val="single" w:color="auto" w:sz="4" w:space="0"/>
              <w:right w:val="single" w:color="auto" w:sz="12" w:space="0"/>
            </w:tcBorders>
            <w:noWrap w:val="0"/>
            <w:vAlign w:val="top"/>
          </w:tcPr>
          <w:p>
            <w:pPr>
              <w:spacing w:line="0" w:lineRule="atLeast"/>
              <w:rPr>
                <w:rFonts w:hint="eastAsia" w:ascii="仿宋_GB2312" w:eastAsia="仿宋_GB2312" w:cs="仿宋_GB2312"/>
                <w:sz w:val="24"/>
              </w:rPr>
            </w:pPr>
            <w:r>
              <w:rPr>
                <w:rFonts w:hint="eastAsia" w:ascii="仿宋_GB2312" w:eastAsia="仿宋_GB2312" w:cs="仿宋_GB2312"/>
                <w:sz w:val="24"/>
              </w:rPr>
              <w:t>1、攻克青梅加工物质基础不清晰，特征组分不明确难题：针对青梅的现有物质基础理论难以指导加工导向的问题，系统揭示其特征功能组分、典型挥发性物质以及品种加工特性，解析加工全过程组分变化规律与品质调控机理，为青梅水果高品质规模化加工提供理论依据；</w:t>
            </w:r>
          </w:p>
          <w:p>
            <w:pPr>
              <w:spacing w:line="0" w:lineRule="atLeast"/>
              <w:rPr>
                <w:rFonts w:hint="eastAsia" w:ascii="仿宋_GB2312" w:eastAsia="仿宋_GB2312" w:cs="仿宋_GB2312"/>
                <w:sz w:val="24"/>
              </w:rPr>
            </w:pPr>
            <w:r>
              <w:rPr>
                <w:rFonts w:hint="eastAsia" w:ascii="仿宋_GB2312" w:eastAsia="仿宋_GB2312" w:cs="仿宋_GB2312"/>
                <w:sz w:val="24"/>
              </w:rPr>
              <w:t>2、优化工艺技术，解决加工短板难题：青梅含有丰富的果胶，导致其粘度高、出汁率低，且不同取汁工艺对青梅果的营养成分、色泽会造成不同程度的损失。青梅汁具有高酸低糖起酵难的特性，采用传统加工方式耗时耗力，利用多物理场对青梅进行预处理加工，有效降低果胶等高粘成分含量，低温提取护色，率先实现多物理场预处理设备的产业化及示范。</w:t>
            </w:r>
          </w:p>
          <w:p>
            <w:pPr>
              <w:spacing w:line="0" w:lineRule="atLeast"/>
              <w:rPr>
                <w:rFonts w:hint="eastAsia" w:ascii="仿宋_GB2312" w:eastAsia="仿宋_GB2312" w:cs="仿宋_GB2312"/>
                <w:sz w:val="24"/>
              </w:rPr>
            </w:pPr>
            <w:r>
              <w:rPr>
                <w:rFonts w:hint="eastAsia" w:ascii="仿宋_GB2312" w:eastAsia="仿宋_GB2312" w:cs="仿宋_GB2312"/>
                <w:sz w:val="24"/>
              </w:rPr>
              <w:t>3、开发多元高品质青梅产品，解决头部企业、产品缺乏难题：实现青梅制品保香增香，开发兼具营养功能和良好风味的新型特色复合产品，多酒度青梅水果酒延伸至蒸馏酒等，推动企业提质增效，树立青梅“标杆”企业，进一步推动打造国家级青梅产业园建设。</w:t>
            </w:r>
          </w:p>
          <w:p>
            <w:pPr>
              <w:spacing w:line="0" w:lineRule="atLeast"/>
              <w:rPr>
                <w:rFonts w:ascii="仿宋_GB2312" w:eastAsia="仿宋_GB2312" w:cs="仿宋_GB2312"/>
                <w:sz w:val="24"/>
              </w:rPr>
            </w:pP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default"/>
          <w:lang w:val="en-US" w:eastAsia="zh-CN"/>
        </w:rPr>
        <w:t>编号02</w:t>
      </w:r>
      <w:r>
        <w:rPr>
          <w:rFonts w:hint="eastAsia"/>
          <w:lang w:val="en-US" w:eastAsia="zh-CN"/>
        </w:rPr>
        <w:t>8</w:t>
      </w:r>
    </w:p>
    <w:tbl>
      <w:tblPr>
        <w:tblStyle w:val="4"/>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53"/>
        <w:gridCol w:w="1367"/>
        <w:gridCol w:w="15"/>
        <w:gridCol w:w="1230"/>
        <w:gridCol w:w="1470"/>
        <w:gridCol w:w="90"/>
        <w:gridCol w:w="1380"/>
        <w:gridCol w:w="75"/>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00" w:type="dxa"/>
            <w:gridSpan w:val="10"/>
            <w:tcBorders>
              <w:top w:val="single" w:color="auto" w:sz="12"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需求名称</w:t>
            </w:r>
          </w:p>
        </w:tc>
        <w:tc>
          <w:tcPr>
            <w:tcW w:w="4435"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油甘种质资源收集、加工适宜性评价与开发利用</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行业分类</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ascii="仿宋_GB2312" w:eastAsia="仿宋_GB2312" w:cs="仿宋_GB2312"/>
                <w:sz w:val="24"/>
              </w:rPr>
              <w:t>种植业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技术领域</w:t>
            </w:r>
          </w:p>
        </w:tc>
        <w:tc>
          <w:tcPr>
            <w:tcW w:w="17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ascii="仿宋_GB2312" w:eastAsia="仿宋_GB2312" w:cs="仿宋_GB2312"/>
                <w:sz w:val="24"/>
              </w:rPr>
              <w:t>农业</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所属地区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ascii="仿宋_GB2312" w:eastAsia="仿宋_GB2312" w:cs="仿宋_GB2312"/>
                <w:sz w:val="24"/>
              </w:rPr>
              <w:t>陆河县</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投资预算</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200万元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单位名称</w:t>
            </w:r>
          </w:p>
        </w:tc>
        <w:tc>
          <w:tcPr>
            <w:tcW w:w="7930" w:type="dxa"/>
            <w:gridSpan w:val="9"/>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陆河县果田生态农业科技有限公司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合作方式</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联合攻关</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需求程度</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ascii="仿宋_GB2312" w:eastAsia="仿宋_GB2312" w:cs="仿宋_GB2312"/>
                <w:sz w:val="24"/>
              </w:rPr>
              <w:t>紧急</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有效期</w:t>
            </w:r>
          </w:p>
        </w:tc>
        <w:tc>
          <w:tcPr>
            <w:tcW w:w="1950"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3年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二、技术难题及需求信息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技术指标</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left"/>
              <w:rPr>
                <w:rFonts w:ascii="仿宋_GB2312" w:eastAsia="仿宋_GB2312" w:cs="仿宋_GB2312"/>
                <w:sz w:val="24"/>
              </w:rPr>
            </w:pPr>
            <w:r>
              <w:rPr>
                <w:rFonts w:hint="eastAsia" w:ascii="仿宋_GB2312" w:eastAsia="仿宋_GB2312" w:cs="仿宋_GB2312"/>
                <w:sz w:val="24"/>
              </w:rPr>
              <w:t>创制油甘新种质5份以上；建立油甘加工特性评价技术体系，筛选出功能活性成分高或适宜加工制汁等种质2-3份；开发新产品1个。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技术服务要求</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left"/>
              <w:rPr>
                <w:rFonts w:ascii="仿宋_GB2312" w:eastAsia="仿宋_GB2312" w:cs="仿宋_GB2312"/>
                <w:sz w:val="24"/>
              </w:rPr>
            </w:pPr>
            <w:r>
              <w:rPr>
                <w:rFonts w:hint="eastAsia" w:ascii="仿宋_GB2312" w:eastAsia="仿宋_GB2312" w:cs="仿宋_GB2312"/>
                <w:sz w:val="24"/>
              </w:rPr>
              <w:t>省级科研院所，具有油甘新品种审定或评定证书；项目实施内容在陆河油甘产业园落地应用。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top"/>
          </w:tcPr>
          <w:p>
            <w:pPr>
              <w:spacing w:line="0" w:lineRule="atLeast"/>
              <w:rPr>
                <w:rFonts w:hint="eastAsia" w:ascii="仿宋_GB2312" w:eastAsia="仿宋_GB2312" w:cs="仿宋_GB2312"/>
                <w:sz w:val="24"/>
              </w:rPr>
            </w:pPr>
            <w:r>
              <w:rPr>
                <w:rFonts w:hint="eastAsia" w:ascii="仿宋_GB2312" w:eastAsia="仿宋_GB2312" w:cs="仿宋_GB2312"/>
                <w:sz w:val="24"/>
              </w:rPr>
              <w:t xml:space="preserve">    1. 生产状况：公司是一家集油甘等种植、加工、销售和研发为一体的省级农业龙头企业。采用“公司+基地+合作社+农户”的发展模式，有示范基地6000亩，是省级油甘产业园牵头主体。</w:t>
            </w:r>
          </w:p>
          <w:p>
            <w:pPr>
              <w:spacing w:line="0" w:lineRule="atLeast"/>
              <w:rPr>
                <w:rFonts w:hint="eastAsia" w:ascii="仿宋_GB2312" w:eastAsia="仿宋_GB2312" w:cs="仿宋_GB2312"/>
                <w:sz w:val="24"/>
              </w:rPr>
            </w:pPr>
            <w:r>
              <w:rPr>
                <w:rFonts w:hint="eastAsia" w:ascii="仿宋_GB2312" w:eastAsia="仿宋_GB2312" w:cs="仿宋_GB2312"/>
                <w:sz w:val="24"/>
              </w:rPr>
              <w:t xml:space="preserve">    2. 遇到的技术难题：油甘不同品种资源的营养和功能成分底数不清，加工特性不明，严重阻碍油甘加工产品开发利用。</w:t>
            </w:r>
          </w:p>
          <w:p>
            <w:pPr>
              <w:spacing w:line="0" w:lineRule="atLeast"/>
              <w:rPr>
                <w:rFonts w:ascii="仿宋_GB2312" w:eastAsia="仿宋_GB2312" w:cs="仿宋_GB2312"/>
                <w:sz w:val="24"/>
              </w:rPr>
            </w:pPr>
            <w:r>
              <w:rPr>
                <w:rFonts w:hint="eastAsia" w:ascii="仿宋_GB2312" w:eastAsia="仿宋_GB2312" w:cs="仿宋_GB2312"/>
                <w:sz w:val="24"/>
              </w:rPr>
              <w:t xml:space="preserve">    3. 需要达到的技术指标： 创制油甘新种质5份以上，建立油甘种质资源圃1个，收集油甘种质资源50份以上；开展油甘果实营养、功能成分等性状精准鉴评，建立加工特性评价技术体系，筛选出功能活性成分高或适宜加工制汁等种质2-3份；开发新产品1个。</w:t>
            </w: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default"/>
          <w:lang w:val="en-US" w:eastAsia="zh-CN"/>
        </w:rPr>
        <w:t>编号02</w:t>
      </w:r>
      <w:r>
        <w:rPr>
          <w:rFonts w:hint="eastAsia"/>
          <w:lang w:val="en-US" w:eastAsia="zh-CN"/>
        </w:rPr>
        <w:t>9</w:t>
      </w:r>
    </w:p>
    <w:tbl>
      <w:tblPr>
        <w:tblStyle w:val="4"/>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53"/>
        <w:gridCol w:w="1367"/>
        <w:gridCol w:w="15"/>
        <w:gridCol w:w="1230"/>
        <w:gridCol w:w="1470"/>
        <w:gridCol w:w="90"/>
        <w:gridCol w:w="1380"/>
        <w:gridCol w:w="75"/>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00" w:type="dxa"/>
            <w:gridSpan w:val="10"/>
            <w:tcBorders>
              <w:top w:val="single" w:color="auto" w:sz="12"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需求名称</w:t>
            </w:r>
          </w:p>
        </w:tc>
        <w:tc>
          <w:tcPr>
            <w:tcW w:w="4435"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油甘高光效新型栽培模式与标准化种植技术研发与应用</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行业分类</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ascii="仿宋_GB2312" w:eastAsia="仿宋_GB2312" w:cs="仿宋_GB2312"/>
                <w:sz w:val="24"/>
              </w:rPr>
              <w:t>种植业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技术领域</w:t>
            </w:r>
          </w:p>
        </w:tc>
        <w:tc>
          <w:tcPr>
            <w:tcW w:w="17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ascii="仿宋_GB2312" w:eastAsia="仿宋_GB2312" w:cs="仿宋_GB2312"/>
                <w:sz w:val="24"/>
              </w:rPr>
              <w:t>农业</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所属地区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ascii="仿宋_GB2312" w:eastAsia="仿宋_GB2312" w:cs="仿宋_GB2312"/>
                <w:sz w:val="24"/>
              </w:rPr>
              <w:t>陆河县</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投资预算</w:t>
            </w:r>
          </w:p>
        </w:tc>
        <w:tc>
          <w:tcPr>
            <w:tcW w:w="2025" w:type="dxa"/>
            <w:gridSpan w:val="2"/>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100万元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单位名称</w:t>
            </w:r>
          </w:p>
        </w:tc>
        <w:tc>
          <w:tcPr>
            <w:tcW w:w="7930" w:type="dxa"/>
            <w:gridSpan w:val="9"/>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陆河县果田生态农业科技有限公司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合作方式</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联合攻关</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需求程度</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ascii="仿宋_GB2312" w:eastAsia="仿宋_GB2312" w:cs="仿宋_GB2312"/>
                <w:sz w:val="24"/>
              </w:rPr>
              <w:t>紧急</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有效期</w:t>
            </w:r>
          </w:p>
        </w:tc>
        <w:tc>
          <w:tcPr>
            <w:tcW w:w="1950"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3年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center"/>
          </w:tcPr>
          <w:p>
            <w:pPr>
              <w:spacing w:line="0" w:lineRule="atLeast"/>
              <w:rPr>
                <w:rFonts w:ascii="黑体" w:eastAsia="黑体" w:cs="黑体"/>
                <w:sz w:val="24"/>
              </w:rPr>
            </w:pPr>
            <w:r>
              <w:rPr>
                <w:rFonts w:hint="eastAsia" w:ascii="黑体" w:eastAsia="黑体" w:cs="黑体"/>
                <w:sz w:val="24"/>
              </w:rPr>
              <w:t>二、技术难题及需求信息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技术指标</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left"/>
              <w:rPr>
                <w:rFonts w:ascii="仿宋_GB2312" w:eastAsia="仿宋_GB2312" w:cs="仿宋_GB2312"/>
                <w:sz w:val="24"/>
              </w:rPr>
            </w:pPr>
            <w:r>
              <w:rPr>
                <w:rFonts w:hint="eastAsia" w:ascii="仿宋_GB2312" w:eastAsia="仿宋_GB2312" w:cs="仿宋_GB2312"/>
                <w:sz w:val="24"/>
              </w:rPr>
              <w:t>研发油甘Y型栽培的高光效新型种植模式1套，制定标准化种植技术。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gridSpan w:val="2"/>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仿宋_GB2312" w:eastAsia="仿宋_GB2312" w:cs="仿宋_GB2312"/>
                <w:sz w:val="24"/>
              </w:rPr>
            </w:pPr>
            <w:r>
              <w:rPr>
                <w:rFonts w:hint="eastAsia" w:ascii="仿宋_GB2312" w:eastAsia="仿宋_GB2312" w:cs="仿宋_GB2312"/>
                <w:sz w:val="24"/>
              </w:rPr>
              <w:t>技术服务要求</w:t>
            </w:r>
          </w:p>
        </w:tc>
        <w:tc>
          <w:tcPr>
            <w:tcW w:w="7577" w:type="dxa"/>
            <w:gridSpan w:val="8"/>
            <w:tcBorders>
              <w:top w:val="single" w:color="auto" w:sz="4" w:space="0"/>
              <w:left w:val="single" w:color="auto" w:sz="4" w:space="0"/>
              <w:bottom w:val="single" w:color="auto" w:sz="4" w:space="0"/>
              <w:right w:val="single" w:color="auto" w:sz="12" w:space="0"/>
            </w:tcBorders>
            <w:noWrap w:val="0"/>
            <w:vAlign w:val="center"/>
          </w:tcPr>
          <w:p>
            <w:pPr>
              <w:spacing w:line="0" w:lineRule="atLeast"/>
              <w:jc w:val="left"/>
              <w:rPr>
                <w:rFonts w:ascii="仿宋_GB2312" w:eastAsia="仿宋_GB2312" w:cs="仿宋_GB2312"/>
                <w:sz w:val="24"/>
              </w:rPr>
            </w:pPr>
            <w:r>
              <w:rPr>
                <w:rFonts w:hint="eastAsia" w:ascii="仿宋_GB2312" w:eastAsia="仿宋_GB2312" w:cs="仿宋_GB2312"/>
                <w:sz w:val="24"/>
              </w:rPr>
              <w:t>省级科研院所，具有油甘新品种审定或评定证书；项目实施内容在陆河油甘产业园落地应用。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9300" w:type="dxa"/>
            <w:gridSpan w:val="10"/>
            <w:tcBorders>
              <w:top w:val="single" w:color="auto" w:sz="4" w:space="0"/>
              <w:left w:val="single" w:color="auto" w:sz="12" w:space="0"/>
              <w:bottom w:val="single" w:color="auto" w:sz="4" w:space="0"/>
              <w:right w:val="single" w:color="auto" w:sz="12" w:space="0"/>
            </w:tcBorders>
            <w:noWrap w:val="0"/>
            <w:vAlign w:val="top"/>
          </w:tcPr>
          <w:p>
            <w:pPr>
              <w:spacing w:line="0" w:lineRule="atLeast"/>
              <w:rPr>
                <w:rFonts w:ascii="仿宋_GB2312" w:eastAsia="仿宋_GB2312" w:cs="仿宋_GB2312"/>
                <w:sz w:val="24"/>
              </w:rPr>
            </w:pPr>
            <w:r>
              <w:rPr>
                <w:rFonts w:hint="eastAsia" w:ascii="仿宋_GB2312" w:eastAsia="仿宋_GB2312" w:cs="仿宋_GB2312"/>
                <w:sz w:val="24"/>
              </w:rPr>
              <w:t>请具体描述技术难题及需求：（包括目前生产状况、遇到的技术难题内容、需要达到的技术指标、技术需求等，内容请尽可能详细，大概</w:t>
            </w:r>
            <w:r>
              <w:rPr>
                <w:rFonts w:ascii="仿宋_GB2312" w:eastAsia="仿宋_GB2312" w:cs="仿宋_GB2312"/>
                <w:sz w:val="24"/>
              </w:rPr>
              <w:t>500</w:t>
            </w:r>
            <w:r>
              <w:rPr>
                <w:rFonts w:hint="eastAsia" w:ascii="仿宋_GB2312" w:eastAsia="仿宋_GB2312" w:cs="仿宋_GB2312"/>
                <w:sz w:val="24"/>
              </w:rPr>
              <w:t>字描述，不够另附材料）</w:t>
            </w:r>
          </w:p>
          <w:p>
            <w:pPr>
              <w:spacing w:line="0" w:lineRule="atLeast"/>
              <w:rPr>
                <w:rFonts w:hint="eastAsia" w:ascii="仿宋_GB2312" w:eastAsia="仿宋_GB2312" w:cs="仿宋_GB2312"/>
                <w:sz w:val="24"/>
              </w:rPr>
            </w:pPr>
            <w:r>
              <w:rPr>
                <w:rFonts w:hint="eastAsia" w:ascii="仿宋_GB2312" w:eastAsia="仿宋_GB2312" w:cs="仿宋_GB2312"/>
                <w:sz w:val="24"/>
              </w:rPr>
              <w:t xml:space="preserve">    1. 生产状况：公司是一家集油甘等种植、加工、销售和研发为一体的省级农业龙头企业。采用“公司+基地+合作社+农户”的发展模式，有示范基地6000亩，是省级油甘产业园牵头主体。</w:t>
            </w:r>
          </w:p>
          <w:p>
            <w:pPr>
              <w:spacing w:line="0" w:lineRule="atLeast"/>
              <w:rPr>
                <w:rFonts w:hint="eastAsia" w:ascii="仿宋_GB2312" w:eastAsia="仿宋_GB2312" w:cs="仿宋_GB2312"/>
                <w:sz w:val="24"/>
              </w:rPr>
            </w:pPr>
            <w:r>
              <w:rPr>
                <w:rFonts w:hint="eastAsia" w:ascii="仿宋_GB2312" w:eastAsia="仿宋_GB2312" w:cs="仿宋_GB2312"/>
                <w:sz w:val="24"/>
              </w:rPr>
              <w:t xml:space="preserve">    2. 遇到的技术难题：缺乏油甘标准化种植技术，栽培管理粗放，以半野生种植为主，果园荫蔽密植，病虫发生严重，化肥农药使用量大，导致果品质量不高。</w:t>
            </w:r>
          </w:p>
          <w:p>
            <w:pPr>
              <w:spacing w:line="0" w:lineRule="atLeast"/>
              <w:rPr>
                <w:rFonts w:ascii="仿宋_GB2312" w:eastAsia="仿宋_GB2312" w:cs="仿宋_GB2312"/>
                <w:sz w:val="24"/>
              </w:rPr>
            </w:pPr>
            <w:r>
              <w:rPr>
                <w:rFonts w:hint="eastAsia" w:ascii="仿宋_GB2312" w:eastAsia="仿宋_GB2312" w:cs="仿宋_GB2312"/>
                <w:sz w:val="24"/>
              </w:rPr>
              <w:t xml:space="preserve">    3. 需要达到的技术指标： 研发油甘Y型栽培的高光效新型种植模式1套，制定标准化种植技术；减少化肥农药投入，果品质量明显提升。</w:t>
            </w:r>
          </w:p>
        </w:tc>
      </w:tr>
    </w:tbl>
    <w:p>
      <w:pPr>
        <w:pStyle w:val="2"/>
        <w:ind w:left="0" w:leftChars="0" w:firstLine="0" w:firstLineChars="0"/>
        <w:rPr>
          <w:rFonts w:hint="default"/>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D04E0"/>
    <w:multiLevelType w:val="singleLevel"/>
    <w:tmpl w:val="151D04E0"/>
    <w:lvl w:ilvl="0" w:tentative="0">
      <w:start w:val="2"/>
      <w:numFmt w:val="decimal"/>
      <w:lvlText w:val="%1."/>
      <w:lvlJc w:val="left"/>
      <w:pPr>
        <w:tabs>
          <w:tab w:val="left" w:pos="312"/>
        </w:tabs>
        <w:ind w:left="38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TcxNzBkODM3OTg4OGNkZWY4ODk3NWMyYTlkYTgifQ=="/>
  </w:docVars>
  <w:rsids>
    <w:rsidRoot w:val="36C06D23"/>
    <w:rsid w:val="04F76DD4"/>
    <w:rsid w:val="36C0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6414</Words>
  <Characters>6605</Characters>
  <Lines>0</Lines>
  <Paragraphs>0</Paragraphs>
  <TotalTime>0</TotalTime>
  <ScaleCrop>false</ScaleCrop>
  <LinksUpToDate>false</LinksUpToDate>
  <CharactersWithSpaces>6684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2022-12-23T10:28:00Z</dcterms:created>
  <dc:creator>方</dc:creator>
  <cp:lastModifiedBy>方</cp:lastModifiedBy>
  <dcterms:modified xsi:type="dcterms:W3CDTF">2022-12-23T10:33:24Z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F19EC50BA6974303A49D64E6234A4D02</vt:lpwstr>
  </property>
</Properties>
</file>