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bookmarkStart w:id="0" w:name="_GoBack"/>
      <w:bookmarkEnd w:id="0"/>
      <w:r>
        <w:rPr>
          <w:rFonts w:hint="eastAsia"/>
          <w:b/>
          <w:bCs/>
          <w:sz w:val="44"/>
          <w:szCs w:val="44"/>
        </w:rPr>
        <w:t>汕尾市网络预约出租汽车经营服务管理</w:t>
      </w:r>
    </w:p>
    <w:p>
      <w:pPr>
        <w:jc w:val="center"/>
        <w:rPr>
          <w:rFonts w:hint="eastAsia"/>
          <w:b/>
          <w:bCs/>
          <w:sz w:val="44"/>
          <w:szCs w:val="44"/>
        </w:rPr>
      </w:pPr>
      <w:r>
        <w:rPr>
          <w:rFonts w:hint="eastAsia"/>
          <w:b/>
          <w:bCs/>
          <w:sz w:val="44"/>
          <w:szCs w:val="44"/>
        </w:rPr>
        <w:t>实施细则（</w:t>
      </w:r>
      <w:r>
        <w:rPr>
          <w:rFonts w:hint="eastAsia"/>
          <w:b/>
          <w:bCs/>
          <w:sz w:val="44"/>
          <w:szCs w:val="44"/>
          <w:lang w:val="en-US" w:eastAsia="zh-CN"/>
        </w:rPr>
        <w:t>2021年</w:t>
      </w:r>
      <w:r>
        <w:rPr>
          <w:rFonts w:hint="eastAsia"/>
          <w:b/>
          <w:bCs/>
          <w:sz w:val="44"/>
          <w:szCs w:val="44"/>
        </w:rPr>
        <w:t>修订）</w:t>
      </w:r>
    </w:p>
    <w:p>
      <w:pPr>
        <w:jc w:val="center"/>
        <w:rPr>
          <w:rFonts w:hint="eastAsia"/>
          <w:b/>
          <w:bCs/>
          <w:sz w:val="32"/>
          <w:szCs w:val="32"/>
          <w:lang w:eastAsia="zh-CN"/>
        </w:rPr>
      </w:pPr>
      <w:r>
        <w:rPr>
          <w:rFonts w:hint="eastAsia"/>
          <w:b/>
          <w:bCs/>
          <w:sz w:val="32"/>
          <w:szCs w:val="32"/>
          <w:lang w:eastAsia="zh-CN"/>
        </w:rPr>
        <w:t>（征求意见稿）</w:t>
      </w:r>
    </w:p>
    <w:p>
      <w:pPr>
        <w:jc w:val="center"/>
        <w:rPr>
          <w:rFonts w:hint="eastAsia"/>
          <w:b/>
          <w:bCs/>
          <w:sz w:val="32"/>
          <w:szCs w:val="32"/>
          <w:lang w:eastAsia="zh-CN"/>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 则</w:t>
      </w:r>
    </w:p>
    <w:p>
      <w:pPr>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rPr>
        <w:t xml:space="preserve"> 为更好地满足社会公众多样化出行需求，促进出租汽车行业和互联网融合发展，规范网络预约出租汽车经营服务行为，保障运营安全和乘客合法权益，根据《国务院办公厅关于深化改革推进出租汽车行业健康发展的指导意见》《广东省出租汽车经营管理办法》《网络预约出租汽车经营服务管理暂行办法》</w:t>
      </w:r>
      <w:r>
        <w:rPr>
          <w:rFonts w:hint="eastAsia" w:ascii="仿宋_GB2312" w:hAnsi="仿宋_GB2312" w:eastAsia="仿宋_GB2312" w:cs="仿宋_GB2312"/>
          <w:color w:val="auto"/>
          <w:sz w:val="32"/>
          <w:szCs w:val="32"/>
          <w:highlight w:val="none"/>
        </w:rPr>
        <w:t>《广东省交通运输厅关于印发</w:t>
      </w:r>
      <w:r>
        <w:rPr>
          <w:rFonts w:hint="eastAsia" w:ascii="仿宋_GB2312" w:hAnsi="仿宋_GB2312" w:eastAsia="仿宋_GB2312" w:cs="仿宋_GB2312"/>
          <w:color w:val="auto"/>
          <w:sz w:val="32"/>
          <w:szCs w:val="32"/>
          <w:highlight w:val="none"/>
          <w:lang w:val="en-US" w:eastAsia="zh-CN"/>
        </w:rPr>
        <w:t>&lt;</w:t>
      </w:r>
      <w:r>
        <w:rPr>
          <w:rFonts w:hint="eastAsia" w:ascii="仿宋_GB2312" w:hAnsi="仿宋_GB2312" w:eastAsia="仿宋_GB2312" w:cs="仿宋_GB2312"/>
          <w:color w:val="auto"/>
          <w:sz w:val="32"/>
          <w:szCs w:val="32"/>
          <w:highlight w:val="none"/>
        </w:rPr>
        <w:t>广东省交通运输厅关于进一步加强网约出租汽车管理的指导意见</w:t>
      </w:r>
      <w:r>
        <w:rPr>
          <w:rFonts w:hint="eastAsia" w:ascii="仿宋_GB2312" w:hAnsi="仿宋_GB2312" w:eastAsia="仿宋_GB2312" w:cs="仿宋_GB2312"/>
          <w:color w:val="auto"/>
          <w:sz w:val="32"/>
          <w:szCs w:val="32"/>
          <w:highlight w:val="none"/>
          <w:lang w:val="en-US" w:eastAsia="zh-CN"/>
        </w:rPr>
        <w:t>&gt;的通知</w:t>
      </w:r>
      <w:r>
        <w:rPr>
          <w:rFonts w:hint="eastAsia" w:ascii="仿宋_GB2312" w:hAnsi="仿宋_GB2312" w:eastAsia="仿宋_GB2312" w:cs="仿宋_GB2312"/>
          <w:color w:val="auto"/>
          <w:sz w:val="32"/>
          <w:szCs w:val="32"/>
          <w:highlight w:val="none"/>
        </w:rPr>
        <w:t>》《出租汽车驾驶员从业资格管理规定》</w:t>
      </w:r>
      <w:r>
        <w:rPr>
          <w:rFonts w:hint="eastAsia" w:ascii="仿宋_GB2312" w:hAnsi="仿宋_GB2312" w:eastAsia="仿宋_GB2312" w:cs="仿宋_GB2312"/>
          <w:color w:val="auto"/>
          <w:sz w:val="32"/>
          <w:szCs w:val="32"/>
          <w:highlight w:val="none"/>
          <w:lang w:eastAsia="zh-CN"/>
        </w:rPr>
        <w:t>《汕尾市人民政府办公室关于印发汕尾市深化改革推进出租汽车行业健康发展实施方案的通知》</w:t>
      </w:r>
      <w:r>
        <w:rPr>
          <w:rFonts w:hint="eastAsia" w:ascii="仿宋_GB2312" w:hAnsi="仿宋_GB2312" w:eastAsia="仿宋_GB2312" w:cs="仿宋_GB2312"/>
          <w:color w:val="auto"/>
          <w:sz w:val="32"/>
          <w:szCs w:val="32"/>
          <w:highlight w:val="none"/>
        </w:rPr>
        <w:t>等规定</w:t>
      </w:r>
      <w:r>
        <w:rPr>
          <w:rFonts w:hint="eastAsia" w:ascii="仿宋_GB2312" w:hAnsi="仿宋_GB2312" w:eastAsia="仿宋_GB2312" w:cs="仿宋_GB2312"/>
          <w:color w:val="auto"/>
          <w:sz w:val="32"/>
          <w:szCs w:val="32"/>
          <w:highlight w:val="none"/>
          <w:lang w:eastAsia="zh-CN"/>
        </w:rPr>
        <w:t>及其它相关法律法规</w:t>
      </w:r>
      <w:r>
        <w:rPr>
          <w:rFonts w:hint="eastAsia" w:ascii="仿宋_GB2312" w:hAnsi="仿宋_GB2312" w:eastAsia="仿宋_GB2312" w:cs="仿宋_GB2312"/>
          <w:color w:val="auto"/>
          <w:sz w:val="32"/>
          <w:szCs w:val="32"/>
          <w:highlight w:val="none"/>
        </w:rPr>
        <w:t>，结合汕尾市实际，</w:t>
      </w:r>
      <w:r>
        <w:rPr>
          <w:rFonts w:hint="eastAsia" w:ascii="仿宋_GB2312" w:hAnsi="仿宋_GB2312" w:eastAsia="仿宋_GB2312" w:cs="仿宋_GB2312"/>
          <w:color w:val="auto"/>
          <w:sz w:val="32"/>
          <w:szCs w:val="32"/>
          <w:highlight w:val="none"/>
          <w:lang w:eastAsia="zh-CN"/>
        </w:rPr>
        <w:t>制定</w:t>
      </w:r>
      <w:r>
        <w:rPr>
          <w:rFonts w:hint="eastAsia" w:ascii="仿宋_GB2312" w:hAnsi="仿宋_GB2312" w:eastAsia="仿宋_GB2312" w:cs="仿宋_GB2312"/>
          <w:color w:val="auto"/>
          <w:sz w:val="32"/>
          <w:szCs w:val="32"/>
          <w:highlight w:val="none"/>
        </w:rPr>
        <w:t>本实施细则。</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 xml:space="preserve"> 在汕尾市范围内从事网络预约出租汽车(以下简称网约车)经营服务，应当遵守本实施细则。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本实施细则所称网约车经营服务，是指以互联网技术为依托构建服务平台，整合供需信息，使用符合条件的车辆和驾驶员，提供非巡游的预约出租汽车服务活动。</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本实施细则所称网约车经营者(以下称网约车平台公司)，是指构建网络服务平台，从事网约车经营服务的企业法人。</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color w:val="auto"/>
          <w:sz w:val="32"/>
          <w:szCs w:val="32"/>
        </w:rPr>
        <w:t xml:space="preserve"> 坚持优先发展城市公共交通、适度发展出租汽车，按照高品质服务、差异化经营的原则，有序发展网约车。</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网约车运价实行市场调节价</w:t>
      </w:r>
      <w:r>
        <w:rPr>
          <w:rFonts w:hint="eastAsia" w:ascii="仿宋_GB2312" w:hAnsi="仿宋_GB2312" w:eastAsia="仿宋_GB2312" w:cs="仿宋_GB2312"/>
          <w:color w:val="auto"/>
          <w:sz w:val="32"/>
          <w:szCs w:val="32"/>
          <w:lang w:eastAsia="zh-CN"/>
        </w:rPr>
        <w:t>，并接受市场监管部门的监管</w:t>
      </w:r>
      <w:r>
        <w:rPr>
          <w:rFonts w:hint="eastAsia" w:ascii="仿宋_GB2312" w:hAnsi="仿宋_GB2312" w:eastAsia="仿宋_GB2312" w:cs="仿宋_GB2312"/>
          <w:color w:val="auto"/>
          <w:sz w:val="32"/>
          <w:szCs w:val="32"/>
        </w:rPr>
        <w:t>。</w:t>
      </w:r>
    </w:p>
    <w:p>
      <w:pPr>
        <w:numPr>
          <w:ilvl w:val="0"/>
          <w:numId w:val="0"/>
        </w:num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b/>
          <w:bCs/>
          <w:color w:val="auto"/>
          <w:sz w:val="32"/>
          <w:szCs w:val="32"/>
          <w:lang w:eastAsia="zh-CN"/>
        </w:rPr>
        <w:t>第四条</w:t>
      </w: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市交通运输主管部门在市政府领导下，负责市城区网约车监督管理工作，并指导各县（市、区）网约车监督管理工作；各县（市、区）交通运输主管部门在本级人民政府（管委会）领导下，负责本行政区域内网约车监督管理工作。</w:t>
      </w:r>
    </w:p>
    <w:p>
      <w:pPr>
        <w:numPr>
          <w:ilvl w:val="0"/>
          <w:numId w:val="0"/>
        </w:num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发展改革、公安、住房城乡建设、</w:t>
      </w:r>
      <w:r>
        <w:rPr>
          <w:rFonts w:hint="eastAsia" w:ascii="仿宋_GB2312" w:hAnsi="仿宋_GB2312" w:eastAsia="仿宋_GB2312" w:cs="仿宋_GB2312"/>
          <w:sz w:val="32"/>
          <w:szCs w:val="32"/>
          <w:lang w:eastAsia="zh-CN"/>
        </w:rPr>
        <w:t>市场监管</w:t>
      </w:r>
      <w:r>
        <w:rPr>
          <w:rFonts w:hint="eastAsia" w:ascii="仿宋_GB2312" w:hAnsi="仿宋_GB2312" w:eastAsia="仿宋_GB2312" w:cs="仿宋_GB2312"/>
          <w:sz w:val="32"/>
          <w:szCs w:val="32"/>
        </w:rPr>
        <w:t>、税务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人民银行、网信等</w:t>
      </w:r>
      <w:r>
        <w:rPr>
          <w:rFonts w:hint="eastAsia" w:ascii="仿宋_GB2312" w:hAnsi="仿宋_GB2312" w:eastAsia="仿宋_GB2312" w:cs="仿宋_GB2312"/>
          <w:color w:val="auto"/>
          <w:sz w:val="32"/>
          <w:szCs w:val="32"/>
          <w:highlight w:val="none"/>
        </w:rPr>
        <w:t>部门依据法定职责，对网约车经营行为实施相关监督管理。</w:t>
      </w:r>
    </w:p>
    <w:p>
      <w:pPr>
        <w:numPr>
          <w:ilvl w:val="0"/>
          <w:numId w:val="0"/>
        </w:numPr>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市交通运输主管部门应当定期向社会发布网约车经营者数量、运力规模、从业人员数量等信息，引导网约车市场健康发展。</w:t>
      </w:r>
    </w:p>
    <w:p>
      <w:pPr>
        <w:numPr>
          <w:ilvl w:val="0"/>
          <w:numId w:val="0"/>
        </w:numPr>
        <w:ind w:firstLine="66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鼓励支持网约车平台公司发展自有车辆从事网约车营运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网约车平台公司不得以高额风险抵押金、保证金转嫁经营风险，阻挠驾驶员依法自由退出市场。 </w:t>
      </w:r>
    </w:p>
    <w:p>
      <w:pPr>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 xml:space="preserve">第二章 </w:t>
      </w:r>
      <w:r>
        <w:rPr>
          <w:rFonts w:hint="eastAsia" w:ascii="黑体" w:hAnsi="黑体" w:eastAsia="黑体" w:cs="黑体"/>
          <w:b w:val="0"/>
          <w:bCs w:val="0"/>
          <w:color w:val="auto"/>
          <w:sz w:val="32"/>
          <w:szCs w:val="32"/>
        </w:rPr>
        <w:t>网约车平台公司</w:t>
      </w:r>
    </w:p>
    <w:p>
      <w:pPr>
        <w:pStyle w:val="4"/>
        <w:shd w:val="clear" w:color="auto" w:fill="FFFFFF"/>
        <w:spacing w:before="150" w:beforeAutospacing="0" w:after="150" w:afterAutospacing="0"/>
        <w:ind w:firstLine="64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第六条</w:t>
      </w:r>
      <w:r>
        <w:rPr>
          <w:rFonts w:hint="eastAsia" w:ascii="仿宋_GB2312" w:hAnsi="仿宋_GB2312" w:eastAsia="仿宋_GB2312" w:cs="仿宋_GB2312"/>
          <w:color w:val="auto"/>
          <w:sz w:val="32"/>
          <w:szCs w:val="32"/>
          <w:lang w:val="en-US" w:eastAsia="zh-CN"/>
        </w:rPr>
        <w:t xml:space="preserve"> 申请在本市行政区域</w:t>
      </w:r>
      <w:r>
        <w:rPr>
          <w:rFonts w:hint="eastAsia" w:ascii="仿宋_GB2312" w:hAnsi="仿宋_GB2312" w:eastAsia="仿宋_GB2312" w:cs="仿宋_GB2312"/>
          <w:color w:val="auto"/>
          <w:sz w:val="32"/>
          <w:szCs w:val="32"/>
        </w:rPr>
        <w:t>从事网约车经营</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，应当</w:t>
      </w:r>
      <w:r>
        <w:rPr>
          <w:rFonts w:hint="eastAsia" w:ascii="仿宋_GB2312" w:hAnsi="仿宋_GB2312" w:eastAsia="仿宋_GB2312" w:cs="仿宋_GB2312"/>
          <w:color w:val="auto"/>
          <w:sz w:val="32"/>
          <w:szCs w:val="32"/>
          <w:lang w:eastAsia="zh-CN"/>
        </w:rPr>
        <w:t>向市级交通运输主管部门提出申请，</w:t>
      </w:r>
      <w:r>
        <w:rPr>
          <w:rFonts w:hint="eastAsia" w:ascii="仿宋_GB2312" w:hAnsi="仿宋_GB2312" w:eastAsia="仿宋_GB2312" w:cs="仿宋_GB2312"/>
          <w:color w:val="auto"/>
          <w:sz w:val="32"/>
          <w:szCs w:val="32"/>
        </w:rPr>
        <w:t>依法取得网约车经营许可。</w:t>
      </w:r>
    </w:p>
    <w:p>
      <w:pPr>
        <w:pStyle w:val="4"/>
        <w:shd w:val="clear" w:color="auto" w:fill="FFFFFF"/>
        <w:spacing w:before="150" w:beforeAutospacing="0" w:after="150" w:afterAutospacing="0"/>
        <w:ind w:firstLine="64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申请从事网约车经营的，应当具备线上线下服务能力，符合下列条件：</w:t>
      </w:r>
    </w:p>
    <w:p>
      <w:pPr>
        <w:ind w:firstLine="640" w:firstLineChars="200"/>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(一)具有企业法人资格</w:t>
      </w:r>
      <w:r>
        <w:rPr>
          <w:rFonts w:hint="eastAsia" w:ascii="仿宋_GB2312" w:hAnsi="仿宋_GB2312" w:eastAsia="仿宋_GB2312" w:cs="仿宋_GB2312"/>
          <w:color w:val="auto"/>
          <w:sz w:val="32"/>
          <w:szCs w:val="32"/>
          <w:highlight w:val="none"/>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(二)具备开展网约车经营的互联网平台和与拟开展业务相适应的信息数据交互及处理能力，具备供</w:t>
      </w:r>
      <w:r>
        <w:rPr>
          <w:rFonts w:hint="eastAsia" w:ascii="仿宋_GB2312" w:hAnsi="仿宋_GB2312" w:eastAsia="仿宋_GB2312" w:cs="仿宋_GB2312"/>
          <w:color w:val="auto"/>
          <w:sz w:val="32"/>
          <w:szCs w:val="32"/>
          <w:highlight w:val="none"/>
        </w:rPr>
        <w:t>交通运输、公安、税务、网信</w:t>
      </w:r>
      <w:r>
        <w:rPr>
          <w:rFonts w:hint="eastAsia" w:ascii="仿宋_GB2312" w:hAnsi="仿宋_GB2312" w:eastAsia="仿宋_GB2312" w:cs="仿宋_GB2312"/>
          <w:color w:val="auto"/>
          <w:sz w:val="32"/>
          <w:szCs w:val="32"/>
        </w:rPr>
        <w:t>等相关监管部门依法调取查询相关网络数据信息的条件，网络服务平台数据库接入交通运输主管部门监管平台，服务器设置在中国内地，有符合规定的网络安全管理制度和安全保护技术措施；</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(三)使用电子支付的，应当与银行、非银行支付机构签订提供支付结算服务的协议；</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(四)有健全的经营管理制度、安全生产管理制度和服务质量保障制度；</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(五)在服务所在地有相应服务机构及服务能力，有与经营规模相适应的</w:t>
      </w:r>
      <w:r>
        <w:rPr>
          <w:rFonts w:hint="eastAsia" w:ascii="仿宋_GB2312" w:hAnsi="仿宋_GB2312" w:eastAsia="仿宋_GB2312" w:cs="仿宋_GB2312"/>
          <w:color w:val="auto"/>
          <w:sz w:val="32"/>
          <w:szCs w:val="32"/>
          <w:highlight w:val="none"/>
          <w:lang w:eastAsia="zh-CN"/>
        </w:rPr>
        <w:t>经营管理机构、</w:t>
      </w:r>
      <w:r>
        <w:rPr>
          <w:rFonts w:hint="eastAsia" w:ascii="仿宋_GB2312" w:hAnsi="仿宋_GB2312" w:eastAsia="仿宋_GB2312" w:cs="仿宋_GB2312"/>
          <w:color w:val="auto"/>
          <w:sz w:val="32"/>
          <w:szCs w:val="32"/>
        </w:rPr>
        <w:t>管理人员和办公场所；</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(六)法律法规规定的其他条件。</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外商投资网约车经营的，除符合上述条件外，还应当符合外商投资相关法律法规的规定</w:t>
      </w:r>
      <w:r>
        <w:rPr>
          <w:rFonts w:hint="eastAsia" w:ascii="仿宋_GB2312" w:hAnsi="仿宋_GB2312" w:eastAsia="仿宋_GB2312" w:cs="仿宋_GB2312"/>
          <w:color w:val="auto"/>
          <w:sz w:val="32"/>
          <w:szCs w:val="32"/>
          <w:lang w:eastAsia="zh-CN"/>
        </w:rPr>
        <w:t>。</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申请从事网约车经营的，应当提交以下材料：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(一)网络预约出租汽车经营申请表；</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(二)投资人、负责人身份、资信证明及其复印件，经办人的身份证明及其复印件和委托书；</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(三)企业法人营业执照，属于分支机构的还应当</w:t>
      </w:r>
      <w:r>
        <w:rPr>
          <w:rFonts w:hint="eastAsia" w:ascii="仿宋_GB2312" w:hAnsi="仿宋_GB2312" w:eastAsia="仿宋_GB2312" w:cs="仿宋_GB2312"/>
          <w:color w:val="auto"/>
          <w:sz w:val="32"/>
          <w:szCs w:val="32"/>
          <w:lang w:eastAsia="zh-CN"/>
        </w:rPr>
        <w:t>同时</w:t>
      </w:r>
      <w:r>
        <w:rPr>
          <w:rFonts w:hint="eastAsia" w:ascii="仿宋_GB2312" w:hAnsi="仿宋_GB2312" w:eastAsia="仿宋_GB2312" w:cs="仿宋_GB2312"/>
          <w:color w:val="auto"/>
          <w:sz w:val="32"/>
          <w:szCs w:val="32"/>
        </w:rPr>
        <w:t>提交分支机构营业执照；</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(四)服务所在地办公场所、负责人员和管理人员等信息；</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(五)具备互联网平台和信息数据交互及处理能力的证明材料，具备供</w:t>
      </w:r>
      <w:r>
        <w:rPr>
          <w:rFonts w:hint="eastAsia" w:ascii="仿宋_GB2312" w:hAnsi="仿宋_GB2312" w:eastAsia="仿宋_GB2312" w:cs="仿宋_GB2312"/>
          <w:color w:val="auto"/>
          <w:sz w:val="32"/>
          <w:szCs w:val="32"/>
          <w:highlight w:val="none"/>
        </w:rPr>
        <w:t>交通运输、公安、税务、网信</w:t>
      </w:r>
      <w:r>
        <w:rPr>
          <w:rFonts w:hint="eastAsia" w:ascii="仿宋_GB2312" w:hAnsi="仿宋_GB2312" w:eastAsia="仿宋_GB2312" w:cs="仿宋_GB2312"/>
          <w:color w:val="auto"/>
          <w:sz w:val="32"/>
          <w:szCs w:val="32"/>
        </w:rPr>
        <w:t>等相关监管部门依法调取查询相关网络数据信息条件的证明材料，数据库接入情况说明，服务器设置在中国内地的情况说明，依法建立并落实网络安全管理制度和安全保护技术措施的证明材料；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(六)使用电子支付的，应当提供与银行、非银行支付机构签订的支付结算服务协议证明材料；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(七)经营管理制度、安全生产管理制度和服务质量保障制度文本；</w:t>
      </w:r>
    </w:p>
    <w:p>
      <w:pPr>
        <w:ind w:firstLine="640" w:firstLineChars="200"/>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rPr>
        <w:t>(八)法律法规要求提供的其他材料。</w:t>
      </w:r>
    </w:p>
    <w:p>
      <w:pPr>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市</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 xml:space="preserve">交通运输主管部门应当自受理之日起 </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日内作出许可或者不予许可的决定。20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内不能作出决定的，经实施机关负责人批准，可以延长 10 日，并应当将延长期限的理由告知申请人。</w:t>
      </w:r>
    </w:p>
    <w:p>
      <w:pPr>
        <w:ind w:firstLine="642" w:firstLineChars="200"/>
        <w:rPr>
          <w:rFonts w:hint="eastAsia" w:ascii="仿宋_GB2312" w:hAnsi="仿宋_GB2312" w:eastAsia="仿宋_GB2312" w:cs="仿宋_GB2312"/>
          <w:color w:val="auto"/>
          <w:sz w:val="32"/>
          <w:szCs w:val="32"/>
          <w:highlight w:val="yellow"/>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市</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交通运输主管部门对于网约车经营申请作出行政许可决定的，应当明确经营范围、经营区域、经营期限等，并发放《网络预约出租汽车经营许可证》</w:t>
      </w:r>
      <w:r>
        <w:rPr>
          <w:rFonts w:hint="eastAsia" w:ascii="仿宋_GB2312" w:hAnsi="仿宋_GB2312" w:eastAsia="仿宋_GB2312" w:cs="仿宋_GB2312"/>
          <w:color w:val="auto"/>
          <w:sz w:val="32"/>
          <w:szCs w:val="32"/>
          <w:lang w:eastAsia="zh-CN"/>
        </w:rPr>
        <w:t>。</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市</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交通运输主管部门对不符合规定条件的申请作出不予行政许可决定的，应当向申请人出具《不予行政许可决定书》。</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应当在取得相应《网络预约出租汽车经营许可证》并向企业注册地省级通信主管部门申请互联网信息服务备案后，方可开展相关业务。备案内容包括经营者真实身份信息、接入信息、交通运输主管部门核发的《网络预约出租汽车经营许可证》等。涉及经营电信业务的，还应当符合电信管理的相关规定。</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网约车平台公司应当自网络正式联通之日起</w:t>
      </w:r>
      <w:r>
        <w:rPr>
          <w:rFonts w:hint="eastAsia" w:ascii="仿宋_GB2312" w:hAnsi="仿宋_GB2312" w:eastAsia="仿宋_GB2312" w:cs="仿宋_GB2312"/>
          <w:color w:val="auto"/>
          <w:sz w:val="32"/>
          <w:szCs w:val="32"/>
          <w:highlight w:val="none"/>
        </w:rPr>
        <w:t>30日内</w:t>
      </w:r>
      <w:r>
        <w:rPr>
          <w:rFonts w:hint="eastAsia" w:ascii="仿宋_GB2312" w:hAnsi="仿宋_GB2312" w:eastAsia="仿宋_GB2312" w:cs="仿宋_GB2312"/>
          <w:color w:val="auto"/>
          <w:sz w:val="32"/>
          <w:szCs w:val="32"/>
        </w:rPr>
        <w:t>，到网约车平台公司管理运营机构所在地的省级人民政府公安机关指定的受理机关办理备案手续。</w:t>
      </w:r>
    </w:p>
    <w:p>
      <w:pPr>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网约车平台经营期限6年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经营期限届满</w:t>
      </w:r>
      <w:r>
        <w:rPr>
          <w:rFonts w:hint="eastAsia" w:ascii="仿宋_GB2312" w:hAnsi="仿宋_GB2312" w:eastAsia="仿宋_GB2312" w:cs="仿宋_GB2312"/>
          <w:color w:val="auto"/>
          <w:sz w:val="32"/>
          <w:szCs w:val="32"/>
          <w:lang w:eastAsia="zh-CN"/>
        </w:rPr>
        <w:t>需继续经营</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须在经营期限届满</w:t>
      </w:r>
      <w:r>
        <w:rPr>
          <w:rFonts w:hint="eastAsia" w:ascii="仿宋_GB2312" w:hAnsi="仿宋_GB2312" w:eastAsia="仿宋_GB2312" w:cs="仿宋_GB2312"/>
          <w:color w:val="auto"/>
          <w:sz w:val="32"/>
          <w:szCs w:val="32"/>
          <w:lang w:val="en-US" w:eastAsia="zh-CN"/>
        </w:rPr>
        <w:t>30日前，</w:t>
      </w:r>
      <w:r>
        <w:rPr>
          <w:rFonts w:hint="eastAsia" w:ascii="仿宋_GB2312" w:hAnsi="仿宋_GB2312" w:eastAsia="仿宋_GB2312" w:cs="仿宋_GB2312"/>
          <w:color w:val="auto"/>
          <w:sz w:val="32"/>
          <w:szCs w:val="32"/>
          <w:lang w:eastAsia="zh-CN"/>
        </w:rPr>
        <w:t>按第八条规定须提交的材料，</w:t>
      </w:r>
      <w:r>
        <w:rPr>
          <w:rFonts w:hint="eastAsia" w:ascii="仿宋_GB2312" w:hAnsi="仿宋_GB2312" w:eastAsia="仿宋_GB2312" w:cs="仿宋_GB2312"/>
          <w:color w:val="auto"/>
          <w:sz w:val="32"/>
          <w:szCs w:val="32"/>
          <w:lang w:val="en-US" w:eastAsia="zh-CN"/>
        </w:rPr>
        <w:t>向</w:t>
      </w:r>
      <w:r>
        <w:rPr>
          <w:rFonts w:hint="eastAsia" w:ascii="仿宋_GB2312" w:hAnsi="仿宋_GB2312" w:eastAsia="仿宋_GB2312" w:cs="仿宋_GB2312"/>
          <w:color w:val="auto"/>
          <w:sz w:val="32"/>
          <w:szCs w:val="32"/>
        </w:rPr>
        <w:t>原许可机关</w:t>
      </w:r>
      <w:r>
        <w:rPr>
          <w:rFonts w:hint="eastAsia" w:ascii="仿宋_GB2312" w:hAnsi="仿宋_GB2312" w:eastAsia="仿宋_GB2312" w:cs="仿宋_GB2312"/>
          <w:color w:val="auto"/>
          <w:sz w:val="32"/>
          <w:szCs w:val="32"/>
          <w:lang w:eastAsia="zh-CN"/>
        </w:rPr>
        <w:t>申请续期。</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网约车平台公司暂停或者终止运营的，应当提前30日向原许可机关书面报告，说明有关情况，通告提供服务的车辆所有人和驾驶员，并向社会公告。终止经营的，应当将相应《网络预约出租汽车经营许可证》交回原许可机关。</w:t>
      </w:r>
    </w:p>
    <w:p>
      <w:pPr>
        <w:ind w:firstLine="640" w:firstLineChars="200"/>
        <w:rPr>
          <w:rFonts w:hint="eastAsia" w:ascii="仿宋" w:hAnsi="仿宋" w:eastAsia="仿宋" w:cs="仿宋"/>
          <w:color w:val="auto"/>
          <w:sz w:val="32"/>
          <w:szCs w:val="32"/>
          <w:highlight w:val="none"/>
        </w:rPr>
      </w:pPr>
    </w:p>
    <w:p>
      <w:pPr>
        <w:numPr>
          <w:ilvl w:val="0"/>
          <w:numId w:val="0"/>
        </w:numPr>
        <w:ind w:leftChars="0"/>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 xml:space="preserve">第三章 </w:t>
      </w:r>
      <w:r>
        <w:rPr>
          <w:rFonts w:hint="eastAsia" w:ascii="黑体" w:hAnsi="黑体" w:eastAsia="黑体" w:cs="黑体"/>
          <w:b w:val="0"/>
          <w:bCs w:val="0"/>
          <w:color w:val="auto"/>
          <w:sz w:val="32"/>
          <w:szCs w:val="32"/>
        </w:rPr>
        <w:t>网约车车辆和驾驶员</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拟从事网约车经营的车辆，应当符合以下条件：</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(一)7座及以下乘用车；</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(二)安装具有行驶记录功能的车辆卫星定位装置、应急报警装置；</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车辆技术性能符合运营安全相关标准要求</w:t>
      </w:r>
      <w:r>
        <w:rPr>
          <w:rFonts w:hint="eastAsia" w:ascii="仿宋_GB2312" w:hAnsi="仿宋_GB2312" w:eastAsia="仿宋_GB2312" w:cs="仿宋_GB2312"/>
          <w:color w:val="auto"/>
          <w:sz w:val="32"/>
          <w:szCs w:val="32"/>
          <w:lang w:eastAsia="zh-CN"/>
        </w:rPr>
        <w:t>；</w:t>
      </w:r>
    </w:p>
    <w:p>
      <w:pPr>
        <w:numPr>
          <w:ilvl w:val="0"/>
          <w:numId w:val="0"/>
        </w:num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highlight w:val="none"/>
        </w:rPr>
        <w:t>发动机排量在1.6L或1.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T及以上，轴距在 2</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00mm及以上；新能源汽车不受发动机排量限制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但</w:t>
      </w:r>
      <w:r>
        <w:rPr>
          <w:rFonts w:hint="eastAsia" w:ascii="仿宋_GB2312" w:hAnsi="仿宋_GB2312" w:eastAsia="仿宋_GB2312" w:cs="仿宋_GB2312"/>
          <w:color w:val="auto"/>
          <w:sz w:val="32"/>
          <w:szCs w:val="32"/>
          <w:highlight w:val="none"/>
        </w:rPr>
        <w:t>轴距</w:t>
      </w:r>
      <w:r>
        <w:rPr>
          <w:rFonts w:hint="eastAsia" w:ascii="仿宋_GB2312" w:hAnsi="仿宋_GB2312" w:eastAsia="仿宋_GB2312" w:cs="仿宋_GB2312"/>
          <w:color w:val="auto"/>
          <w:sz w:val="32"/>
          <w:szCs w:val="32"/>
          <w:highlight w:val="none"/>
          <w:lang w:val="en-US" w:eastAsia="zh-CN"/>
        </w:rPr>
        <w:t>应在</w:t>
      </w:r>
      <w:r>
        <w:rPr>
          <w:rFonts w:hint="eastAsia" w:ascii="仿宋_GB2312" w:hAnsi="仿宋_GB2312" w:eastAsia="仿宋_GB2312" w:cs="仿宋_GB2312"/>
          <w:color w:val="auto"/>
          <w:sz w:val="32"/>
          <w:szCs w:val="32"/>
          <w:highlight w:val="none"/>
        </w:rPr>
        <w:t>26</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0mm及以上</w:t>
      </w:r>
      <w:r>
        <w:rPr>
          <w:rFonts w:hint="eastAsia" w:ascii="仿宋_GB2312" w:hAnsi="仿宋_GB2312" w:eastAsia="仿宋_GB2312" w:cs="仿宋_GB2312"/>
          <w:color w:val="auto"/>
          <w:sz w:val="32"/>
          <w:szCs w:val="32"/>
          <w:highlight w:val="none"/>
          <w:lang w:eastAsia="zh-CN"/>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（五）车辆首次登记时间不超过3年</w:t>
      </w:r>
      <w:r>
        <w:rPr>
          <w:rFonts w:hint="eastAsia" w:ascii="仿宋_GB2312" w:hAnsi="仿宋_GB2312" w:eastAsia="仿宋_GB2312" w:cs="仿宋_GB2312"/>
          <w:color w:val="auto"/>
          <w:sz w:val="32"/>
          <w:szCs w:val="32"/>
          <w:lang w:eastAsia="zh-CN"/>
        </w:rPr>
        <w:t>或行驶里程在</w:t>
      </w:r>
      <w:r>
        <w:rPr>
          <w:rFonts w:hint="eastAsia" w:ascii="仿宋_GB2312" w:hAnsi="仿宋_GB2312" w:eastAsia="仿宋_GB2312" w:cs="仿宋_GB2312"/>
          <w:color w:val="auto"/>
          <w:sz w:val="32"/>
          <w:szCs w:val="32"/>
          <w:lang w:val="en-US" w:eastAsia="zh-CN"/>
        </w:rPr>
        <w:t>10万公里以内</w:t>
      </w:r>
      <w:r>
        <w:rPr>
          <w:rFonts w:hint="eastAsia" w:ascii="仿宋_GB2312" w:hAnsi="仿宋_GB2312" w:eastAsia="仿宋_GB2312" w:cs="仿宋_GB2312"/>
          <w:color w:val="auto"/>
          <w:sz w:val="32"/>
          <w:szCs w:val="32"/>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（六）车籍所在地为汕尾，即粤N牌照。</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鼓励使用新能源汽车从事网约车经营。</w:t>
      </w:r>
    </w:p>
    <w:p>
      <w:pPr>
        <w:ind w:firstLine="642" w:firstLineChars="200"/>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各县（市、区）交通运输主管部门（市城区为市交通运输局直属分局，下同）依注册地在本县（市、区）网约车平台公司或车辆所有人的申请，按第十</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条规定的条件审核后，向网约车发放《网络预约出租汽车运输证》。</w:t>
      </w:r>
      <w:r>
        <w:rPr>
          <w:rFonts w:hint="eastAsia" w:ascii="仿宋_GB2312" w:hAnsi="仿宋_GB2312" w:eastAsia="仿宋_GB2312" w:cs="仿宋_GB2312"/>
          <w:color w:val="auto"/>
          <w:sz w:val="32"/>
          <w:szCs w:val="32"/>
          <w:lang w:val="en-US" w:eastAsia="zh-CN"/>
        </w:rPr>
        <w:t xml:space="preserve"> </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从事网约车服务的驾驶员，应当符合以下条件：</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(一)取得相应准驾车型机动车驾驶证并具有3年以上驾驶经历；</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(二)无交通肇事犯罪、危险驾驶犯罪记录，无吸毒记录，无饮酒后驾驶记录，最近连续3个记分周期内没有记满12分记录；</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无暴力犯罪记录；</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近3年内无重大以上且负同等以上责任的交通事故</w:t>
      </w:r>
      <w:r>
        <w:rPr>
          <w:rFonts w:hint="eastAsia" w:ascii="仿宋_GB2312" w:hAnsi="仿宋_GB2312" w:eastAsia="仿宋_GB2312" w:cs="仿宋_GB2312"/>
          <w:color w:val="auto"/>
          <w:sz w:val="32"/>
          <w:szCs w:val="32"/>
          <w:lang w:eastAsia="zh-CN"/>
        </w:rPr>
        <w:t>；</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（五）男</w:t>
      </w:r>
      <w:r>
        <w:rPr>
          <w:rFonts w:hint="eastAsia" w:ascii="仿宋_GB2312" w:hAnsi="仿宋_GB2312" w:eastAsia="仿宋_GB2312" w:cs="仿宋_GB2312"/>
          <w:color w:val="auto"/>
          <w:sz w:val="32"/>
          <w:szCs w:val="32"/>
          <w:lang w:val="en-US" w:eastAsia="zh-CN"/>
        </w:rPr>
        <w:t>60周岁以下，女55周岁以下；具备从事网络预约出租汽车经营服务的身体健康条件；</w:t>
      </w:r>
    </w:p>
    <w:p>
      <w:pPr>
        <w:numPr>
          <w:ilvl w:val="0"/>
          <w:numId w:val="0"/>
        </w:num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（六）法律法规规定的其他条件。</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市</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交通运输主管部门依网约车平台公司或个人申请，按第十</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条规定的条件核查并按规定考核后，为符合条件且考核合格的驾驶员，发放《网络预约出租汽车驾驶员证》。</w:t>
      </w:r>
    </w:p>
    <w:p>
      <w:pPr>
        <w:ind w:firstLine="640" w:firstLineChars="200"/>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rPr>
        <w:t>巡游</w:t>
      </w:r>
      <w:r>
        <w:rPr>
          <w:rFonts w:hint="eastAsia" w:ascii="仿宋_GB2312" w:hAnsi="仿宋_GB2312" w:eastAsia="仿宋_GB2312" w:cs="仿宋_GB2312"/>
          <w:color w:val="auto"/>
          <w:sz w:val="32"/>
          <w:szCs w:val="32"/>
          <w:lang w:eastAsia="zh-CN"/>
        </w:rPr>
        <w:t>出租汽</w:t>
      </w:r>
      <w:r>
        <w:rPr>
          <w:rFonts w:hint="eastAsia" w:ascii="仿宋_GB2312" w:hAnsi="仿宋_GB2312" w:eastAsia="仿宋_GB2312" w:cs="仿宋_GB2312"/>
          <w:color w:val="auto"/>
          <w:sz w:val="32"/>
          <w:szCs w:val="32"/>
        </w:rPr>
        <w:t>车驾驶员从业资格考试与网约车驾驶员从业资格考试</w:t>
      </w:r>
      <w:r>
        <w:rPr>
          <w:rFonts w:hint="eastAsia" w:ascii="仿宋_GB2312" w:hAnsi="仿宋_GB2312" w:eastAsia="仿宋_GB2312" w:cs="仿宋_GB2312"/>
          <w:color w:val="auto"/>
          <w:sz w:val="32"/>
          <w:szCs w:val="32"/>
          <w:lang w:eastAsia="zh-CN"/>
        </w:rPr>
        <w:t>内容相同的，考试</w:t>
      </w:r>
      <w:r>
        <w:rPr>
          <w:rFonts w:hint="eastAsia" w:ascii="仿宋_GB2312" w:hAnsi="仿宋_GB2312" w:eastAsia="仿宋_GB2312" w:cs="仿宋_GB2312"/>
          <w:color w:val="auto"/>
          <w:sz w:val="32"/>
          <w:szCs w:val="32"/>
        </w:rPr>
        <w:t>合格成绩在有效期内</w:t>
      </w:r>
      <w:r>
        <w:rPr>
          <w:rFonts w:hint="eastAsia" w:ascii="仿宋_GB2312" w:hAnsi="仿宋_GB2312" w:eastAsia="仿宋_GB2312" w:cs="仿宋_GB2312"/>
          <w:color w:val="auto"/>
          <w:sz w:val="32"/>
          <w:szCs w:val="32"/>
          <w:lang w:eastAsia="zh-CN"/>
        </w:rPr>
        <w:t>可以</w:t>
      </w:r>
      <w:r>
        <w:rPr>
          <w:rFonts w:hint="eastAsia" w:ascii="仿宋_GB2312" w:hAnsi="仿宋_GB2312" w:eastAsia="仿宋_GB2312" w:cs="仿宋_GB2312"/>
          <w:color w:val="auto"/>
          <w:sz w:val="32"/>
          <w:szCs w:val="32"/>
        </w:rPr>
        <w:t>互认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r>
        <w:rPr>
          <w:rFonts w:hint="eastAsia" w:ascii="仿宋" w:hAnsi="仿宋" w:eastAsia="仿宋" w:cs="仿宋"/>
          <w:color w:val="auto"/>
          <w:sz w:val="32"/>
          <w:szCs w:val="32"/>
          <w:lang w:val="en-US" w:eastAsia="zh-CN"/>
        </w:rPr>
        <w:t xml:space="preserve"> </w:t>
      </w:r>
    </w:p>
    <w:p>
      <w:pPr>
        <w:ind w:firstLine="640" w:firstLineChars="200"/>
        <w:rPr>
          <w:rFonts w:hint="eastAsia" w:ascii="仿宋" w:hAnsi="仿宋" w:eastAsia="仿宋" w:cs="仿宋"/>
          <w:color w:val="auto"/>
          <w:sz w:val="32"/>
          <w:szCs w:val="32"/>
          <w:highlight w:val="yellow"/>
        </w:rPr>
      </w:pPr>
      <w:r>
        <w:rPr>
          <w:rFonts w:hint="eastAsia" w:ascii="仿宋" w:hAnsi="仿宋" w:eastAsia="仿宋" w:cs="仿宋"/>
          <w:color w:val="auto"/>
          <w:sz w:val="32"/>
          <w:szCs w:val="32"/>
          <w:lang w:val="en-US" w:eastAsia="zh-CN"/>
        </w:rPr>
        <w:t xml:space="preserve">            </w:t>
      </w:r>
    </w:p>
    <w:p>
      <w:pPr>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第四章 网约车经营行为</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网约车平台公司承担承运人责任，应当保证运营安全，保障乘客合法权益。</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应当保证提供服务车辆具备合法营运资质，技术状况良好，安全性能可靠，具有营运车辆相关保险，保证线上提供服务的车辆与线下实际提供服务的车辆一致，并将车辆相关信息向企业注册地县级交通运输主管部门报备。</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应当保证提供服务的驾驶员具有合法从业资格，按照有关法律法规规定，根据工作时长、服务频次等特点，与驾驶员签订多种形式的劳动合同或者协议，明确双方的权利和义务。网约车平台公司应当维护和保障驾驶员合法权益，开展有关法律法规、职业道德、服务规范、安全运营等方面的岗前培训和日常教育，保证线上提供服务的驾驶员与线下实际提供服务的驾驶员一致，并将驾驶员相关信息向企业注册地县级交通运输主管部门报备。</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网约车平台公司应当记录驾驶员、约车人在其服务平台发布的信息内容、用户注册信息、身份认证信息、订单日志、上网日志、网上交易日志、行驶轨迹日志等数据并备份。</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二十一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应当公布确定符合国家有关规定的计程计价方式，明确服务项目和质量承诺，建立服务评价体系和乘客投诉处理制度，如实采集与记录驾驶员服务信息。在提供网约车服务时，提供驾驶员姓名、照片、手机号码和服务评价结果，以及车辆牌照等信息。</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网约车平台公司应当合理确定网约车运价，实行明码标价，并向乘客提供相应的出租汽车发票。</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网约车平台公司不得妨碍市场公平竞争，不得侵害乘客合法权益和社会公共利益。</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网约车平台公司不得有为排挤竞争对手或者独占市场，以低于成本的价格运营扰乱正常市场秩序，损害国家利益或者其他经营者合法权益等不正当价格行为，不得有价格违法行为。</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网约车应当在</w:t>
      </w:r>
      <w:r>
        <w:rPr>
          <w:rFonts w:hint="eastAsia" w:ascii="仿宋_GB2312" w:hAnsi="仿宋_GB2312" w:eastAsia="仿宋_GB2312" w:cs="仿宋_GB2312"/>
          <w:color w:val="auto"/>
          <w:sz w:val="32"/>
          <w:szCs w:val="32"/>
          <w:lang w:eastAsia="zh-CN"/>
        </w:rPr>
        <w:t>许可</w:t>
      </w:r>
      <w:r>
        <w:rPr>
          <w:rFonts w:hint="eastAsia" w:ascii="仿宋_GB2312" w:hAnsi="仿宋_GB2312" w:eastAsia="仿宋_GB2312" w:cs="仿宋_GB2312"/>
          <w:color w:val="auto"/>
          <w:sz w:val="32"/>
          <w:szCs w:val="32"/>
        </w:rPr>
        <w:t>的经营区域内从事经营活动，超出规定的经营区域的，起讫点一端应当在规定的经营区域内。</w:t>
      </w:r>
    </w:p>
    <w:p>
      <w:pPr>
        <w:ind w:firstLine="64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网约车只能通过互联网预约方式提供运营服务，不得巡游揽客、站点轮排。</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网约车平台公司应当依法纳税，为乘客购买承运人责任险等相关保险，充分保障乘客权益。</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网约车平台公司应当加强安全管理，落实运营、网络等安全防范措施，严格数据安全保护和管理，提高安全防范和抗风险能力，支持配合有关部门开展相关工作。</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网约车平台公司和驾驶员提供经营服务应当符合国家有关运营服务标准，不得途中甩客或者故意绕道行驶，不得违规收费，不得对举报、投诉其服务质量或者对其服务作出不满意评价的乘客实施报复行为。</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应当通过其服务平台以显著方式将驾驶员、约车人和乘客等个人信息的采集和使用的目的、方式和范围进行告知。未经信息主体明示同意，网约车平台公司不得使用前述个人信息用于开展其他业务。</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网约车平台公司采集驾驶员、约车人和乘客的个人信息，不得超越提供网约车业务所必需的范围。</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除配合国家机关依法行使监督检查权或者刑事侦查权外，网约车平台公司不得向任何第三方提供驾驶员、约车人和乘客的姓名、联系方式、家庭住址、银行账户或者支付账户、地理位置、出行线路等个人信息，不得泄露地理坐标、地理标志物等涉及国家安全的敏感信息。发生信息泄露后，网约车平台公司应当及时向相关主管部门报告，并采取及时有效的补救措施。</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网约车平台公司应当遵守国家网络和信息安全有关规定，所采集的个人信息和生成的业务数据，应当在中国内地存储和使用，保存期限不少于2年，除法律法规另有规定外，上述信息和数据不得外流。</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平台公司不得利用其服务平台发布法律法规禁止传播的信息，不得为企业、个人及其他团体、组织发布有害信息提供便利，并采取有效措施过滤阻断有害信息传播。发现他人利用其网络服务平台传播有害信息的，应当立即停止传输，保存有关记录，并向国家有关机关报告。</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网约车平台公司应当依照法律规定，为公安机关依法开展国家安全工作，防范、调查违法犯罪活动提供必要的技术支持与协助。</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三十一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任何企业和个人不得向未取得合法资质的车辆、驾驶员提供信息对接开展网约车经营服务。不得以私人小客车合乘名义提供网约车经营服务。</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网约车车辆和驾驶员不得通过未取得经营许可的网络服务平台提供运营服务。</w:t>
      </w:r>
    </w:p>
    <w:p>
      <w:pPr>
        <w:ind w:firstLine="640" w:firstLineChars="200"/>
        <w:rPr>
          <w:rFonts w:hint="eastAsia" w:ascii="仿宋" w:hAnsi="仿宋" w:eastAsia="仿宋" w:cs="仿宋"/>
          <w:color w:val="auto"/>
          <w:sz w:val="32"/>
          <w:szCs w:val="32"/>
        </w:rPr>
      </w:pPr>
    </w:p>
    <w:p>
      <w:pPr>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第五章 监督检查</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交通运输主管部门应当建设和完善政府监管平台，实现与网约车平台信息共享。共享信息应当包括车辆和驾驶员基本信息、服务质量以及乘客评价信息等。</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交通运输主管部门应当加强对网约车市场监管，加强对网约车平台公司、车辆和驾驶员的资质审查与证件核发管理。</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交通运输主管部门应当定期组织开展网约车服务质量测评，并及时向社会公布本地区网约车平台公司基本信息、服务质量测评结果、乘客投诉处理情况等信息。</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交通运输、公安等部门有权根据管理需要依法调取查阅管辖范围内网约车平台公司的登记、运营和交易等相关数据信息。</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公安、网信部门应当按照各自职责，对网约车平台公司非法收集、存储、处理和利用有关个人信息、违反互联网信息服务有关规定、危害网络和信息安全、应用网约车服务平台发布有害信息或者为企业、个人及其他团体组织发布有害信息提供便利的行为，依法进行查处，并配合交通运输主管部门对认定存在违法违规行为的网约车平台公司进行依法处置。</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公安机关、网信部门应当按照各自职责监督检查网络安全管理制度和安全保护技术措施的落实情况，防范、查处有关违法犯罪活动。</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sz w:val="32"/>
          <w:szCs w:val="32"/>
        </w:rPr>
        <w:t>发展改革、公安、住房城乡建设、</w:t>
      </w:r>
      <w:r>
        <w:rPr>
          <w:rFonts w:hint="eastAsia" w:ascii="仿宋_GB2312" w:hAnsi="仿宋_GB2312" w:eastAsia="仿宋_GB2312" w:cs="仿宋_GB2312"/>
          <w:sz w:val="32"/>
          <w:szCs w:val="32"/>
          <w:lang w:eastAsia="zh-CN"/>
        </w:rPr>
        <w:t>市场监管</w:t>
      </w:r>
      <w:r>
        <w:rPr>
          <w:rFonts w:hint="eastAsia" w:ascii="仿宋_GB2312" w:hAnsi="仿宋_GB2312" w:eastAsia="仿宋_GB2312" w:cs="仿宋_GB2312"/>
          <w:sz w:val="32"/>
          <w:szCs w:val="32"/>
        </w:rPr>
        <w:t>、税务、人民银行、网信</w:t>
      </w:r>
      <w:r>
        <w:rPr>
          <w:rFonts w:hint="eastAsia" w:ascii="仿宋_GB2312" w:hAnsi="仿宋_GB2312" w:eastAsia="仿宋_GB2312" w:cs="仿宋_GB2312"/>
          <w:color w:val="auto"/>
          <w:sz w:val="32"/>
          <w:szCs w:val="32"/>
          <w:highlight w:val="none"/>
        </w:rPr>
        <w:t>等部门</w:t>
      </w:r>
      <w:r>
        <w:rPr>
          <w:rFonts w:hint="eastAsia" w:ascii="仿宋_GB2312" w:hAnsi="仿宋_GB2312" w:eastAsia="仿宋_GB2312" w:cs="仿宋_GB2312"/>
          <w:color w:val="auto"/>
          <w:sz w:val="32"/>
          <w:szCs w:val="32"/>
        </w:rPr>
        <w:t>按照各自职责，对网约车经营行为实施相关监督检查，并对违法行为依法处理。</w:t>
      </w:r>
    </w:p>
    <w:p>
      <w:pPr>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第三十</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各有关部门应当按照职责建立网约车平台公司和驾驶员信用记录，并纳入全国信用信息共享平台。同时将网约车平台公司行政许可和行政处罚等信用信息在全国企业信用信息公示系统上予以公示。</w:t>
      </w:r>
    </w:p>
    <w:p>
      <w:pPr>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第三十</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出租汽车行业协会组织应当建立网约车平台公司和驾驶员不良记录名单制度，加强行业自律。</w:t>
      </w:r>
    </w:p>
    <w:p>
      <w:pPr>
        <w:ind w:firstLine="640" w:firstLineChars="200"/>
        <w:rPr>
          <w:rFonts w:hint="eastAsia" w:ascii="仿宋" w:hAnsi="仿宋" w:eastAsia="仿宋" w:cs="仿宋"/>
          <w:color w:val="auto"/>
          <w:sz w:val="32"/>
          <w:szCs w:val="32"/>
          <w:highlight w:val="yellow"/>
        </w:rPr>
      </w:pPr>
    </w:p>
    <w:p>
      <w:pPr>
        <w:ind w:firstLine="642" w:firstLineChars="200"/>
        <w:jc w:val="center"/>
        <w:rPr>
          <w:rFonts w:hint="eastAsia" w:ascii="仿宋" w:hAnsi="仿宋" w:eastAsia="仿宋" w:cs="仿宋"/>
          <w:b/>
          <w:bCs/>
          <w:color w:val="auto"/>
          <w:sz w:val="32"/>
          <w:szCs w:val="32"/>
        </w:rPr>
      </w:pPr>
      <w:r>
        <w:rPr>
          <w:rFonts w:hint="eastAsia" w:ascii="黑体" w:hAnsi="黑体" w:eastAsia="黑体" w:cs="黑体"/>
          <w:b/>
          <w:bCs/>
          <w:color w:val="auto"/>
          <w:sz w:val="32"/>
          <w:szCs w:val="32"/>
        </w:rPr>
        <w:t>第六章  附 则</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三十七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网约车行驶里程达到 60 万千米时强制报废。行驶里程未达到 60 万千米但使用年限达到 8年时，退出网约车经营。</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393939"/>
          <w:kern w:val="0"/>
          <w:sz w:val="32"/>
          <w:szCs w:val="32"/>
        </w:rPr>
        <w:t>小、微型非营运载客汽车登记为预约出租客运的，按照网约车报废标准报废。其他小、微型营运载客汽车登记为预约出租客运的，按照该类型营运载客汽车报废标准和网约车报废标准中先行达到的标准报废。</w:t>
      </w:r>
    </w:p>
    <w:p>
      <w:pPr>
        <w:ind w:firstLine="642" w:firstLineChars="200"/>
        <w:rPr>
          <w:rFonts w:hint="eastAsia" w:ascii="仿宋_GB2312" w:hAnsi="仿宋_GB2312" w:eastAsia="仿宋_GB2312" w:cs="仿宋_GB2312"/>
          <w:color w:val="auto"/>
          <w:spacing w:val="-11"/>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三十八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pacing w:val="-11"/>
          <w:sz w:val="32"/>
          <w:szCs w:val="32"/>
        </w:rPr>
        <w:t>本实施细则自印发之日起实施，有效期三年。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C14A4"/>
    <w:rsid w:val="01590567"/>
    <w:rsid w:val="02C860E3"/>
    <w:rsid w:val="02E512C6"/>
    <w:rsid w:val="051E4A55"/>
    <w:rsid w:val="05E910D3"/>
    <w:rsid w:val="091E1C7F"/>
    <w:rsid w:val="097F135C"/>
    <w:rsid w:val="0A282930"/>
    <w:rsid w:val="0D5A50AD"/>
    <w:rsid w:val="0F07565A"/>
    <w:rsid w:val="0FCB46BD"/>
    <w:rsid w:val="106058CC"/>
    <w:rsid w:val="1163156D"/>
    <w:rsid w:val="1193469F"/>
    <w:rsid w:val="122A48B7"/>
    <w:rsid w:val="14800DA1"/>
    <w:rsid w:val="15995CCA"/>
    <w:rsid w:val="168B191E"/>
    <w:rsid w:val="16D35858"/>
    <w:rsid w:val="188F1571"/>
    <w:rsid w:val="1A8E3057"/>
    <w:rsid w:val="1ABC404C"/>
    <w:rsid w:val="1AFD65FA"/>
    <w:rsid w:val="1B156D0E"/>
    <w:rsid w:val="1B7000C6"/>
    <w:rsid w:val="1BA32281"/>
    <w:rsid w:val="1DDD2B6D"/>
    <w:rsid w:val="1DF8433E"/>
    <w:rsid w:val="1FAA2389"/>
    <w:rsid w:val="21082476"/>
    <w:rsid w:val="22873D05"/>
    <w:rsid w:val="232314E7"/>
    <w:rsid w:val="24817143"/>
    <w:rsid w:val="24F8793D"/>
    <w:rsid w:val="272130B8"/>
    <w:rsid w:val="28051E43"/>
    <w:rsid w:val="296B794E"/>
    <w:rsid w:val="29BA32E3"/>
    <w:rsid w:val="2A306F2D"/>
    <w:rsid w:val="2AD20B43"/>
    <w:rsid w:val="2AE75486"/>
    <w:rsid w:val="310F0C83"/>
    <w:rsid w:val="31A42C88"/>
    <w:rsid w:val="3461611A"/>
    <w:rsid w:val="35E10AA3"/>
    <w:rsid w:val="365301E9"/>
    <w:rsid w:val="36E11549"/>
    <w:rsid w:val="37FB3EB0"/>
    <w:rsid w:val="381B3DB3"/>
    <w:rsid w:val="394E5508"/>
    <w:rsid w:val="399A2526"/>
    <w:rsid w:val="3A3305EA"/>
    <w:rsid w:val="3CD03F23"/>
    <w:rsid w:val="3CE90DF0"/>
    <w:rsid w:val="3D674533"/>
    <w:rsid w:val="3EAB6E33"/>
    <w:rsid w:val="3EE84B32"/>
    <w:rsid w:val="3F3B0D2B"/>
    <w:rsid w:val="3F4124D7"/>
    <w:rsid w:val="3FB04828"/>
    <w:rsid w:val="417F1007"/>
    <w:rsid w:val="41A408A7"/>
    <w:rsid w:val="43A8276F"/>
    <w:rsid w:val="440917EC"/>
    <w:rsid w:val="45281A0B"/>
    <w:rsid w:val="45605757"/>
    <w:rsid w:val="460750F9"/>
    <w:rsid w:val="46496803"/>
    <w:rsid w:val="46671D13"/>
    <w:rsid w:val="484D51C2"/>
    <w:rsid w:val="4ABC3E68"/>
    <w:rsid w:val="4B3B5CCE"/>
    <w:rsid w:val="4CBD63B0"/>
    <w:rsid w:val="4CD95EBE"/>
    <w:rsid w:val="4DF8309C"/>
    <w:rsid w:val="4E3E48AD"/>
    <w:rsid w:val="4E5C6730"/>
    <w:rsid w:val="4EE370D2"/>
    <w:rsid w:val="504D3DAF"/>
    <w:rsid w:val="509203D6"/>
    <w:rsid w:val="51CF5C81"/>
    <w:rsid w:val="528D0A1B"/>
    <w:rsid w:val="55882E35"/>
    <w:rsid w:val="562E1E84"/>
    <w:rsid w:val="56630EDC"/>
    <w:rsid w:val="574A716B"/>
    <w:rsid w:val="587A5859"/>
    <w:rsid w:val="58D8193F"/>
    <w:rsid w:val="592B01DC"/>
    <w:rsid w:val="5A7D5EDE"/>
    <w:rsid w:val="5B642707"/>
    <w:rsid w:val="5B821C43"/>
    <w:rsid w:val="5D57680A"/>
    <w:rsid w:val="5D787339"/>
    <w:rsid w:val="5E1158D9"/>
    <w:rsid w:val="5FDA5293"/>
    <w:rsid w:val="60BE66A0"/>
    <w:rsid w:val="60E8687E"/>
    <w:rsid w:val="641143A2"/>
    <w:rsid w:val="64AA0CE5"/>
    <w:rsid w:val="64F85DD2"/>
    <w:rsid w:val="6AF42283"/>
    <w:rsid w:val="6C714335"/>
    <w:rsid w:val="6C98256D"/>
    <w:rsid w:val="6DEB45B6"/>
    <w:rsid w:val="72CD408E"/>
    <w:rsid w:val="730820B0"/>
    <w:rsid w:val="74B30053"/>
    <w:rsid w:val="75F77120"/>
    <w:rsid w:val="76E87D26"/>
    <w:rsid w:val="778B4DE9"/>
    <w:rsid w:val="782327DC"/>
    <w:rsid w:val="78AF0420"/>
    <w:rsid w:val="7A805770"/>
    <w:rsid w:val="7CD01E67"/>
    <w:rsid w:val="7D432A78"/>
    <w:rsid w:val="7DCE7A07"/>
    <w:rsid w:val="7F012456"/>
    <w:rsid w:val="7F19426A"/>
    <w:rsid w:val="EBFFE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2021-06-10T17:06:00Z</dcterms:created>
  <dc:creator>Administrator.USER-20200915KG</dc:creator>
  <cp:lastModifiedBy>黄泰源</cp:lastModifiedBy>
  <cp:lastPrinted>2021-08-12T22:38:00Z</cp:lastPrinted>
  <dcterms:modified xsi:type="dcterms:W3CDTF">2022-12-22T20:14:58Z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