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CF75" w14:textId="77777777" w:rsidR="0004719C" w:rsidRDefault="0004719C">
      <w:pPr>
        <w:pStyle w:val="a5"/>
        <w:widowControl/>
        <w:shd w:val="clear" w:color="auto" w:fill="FFFFFF"/>
        <w:spacing w:beforeAutospacing="0" w:afterAutospacing="0" w:line="360" w:lineRule="auto"/>
        <w:jc w:val="center"/>
        <w:rPr>
          <w:rFonts w:ascii="宋体" w:eastAsia="宋体" w:hAnsi="宋体" w:cs="宋体"/>
          <w:b/>
          <w:bCs/>
          <w:sz w:val="32"/>
          <w:szCs w:val="32"/>
          <w:shd w:val="clear" w:color="auto" w:fill="FFFFFF"/>
        </w:rPr>
      </w:pPr>
    </w:p>
    <w:p w14:paraId="6AA594BE" w14:textId="77777777" w:rsidR="0004719C" w:rsidRDefault="0004719C">
      <w:pPr>
        <w:pStyle w:val="a5"/>
        <w:widowControl/>
        <w:shd w:val="clear" w:color="auto" w:fill="FFFFFF"/>
        <w:spacing w:beforeAutospacing="0" w:afterAutospacing="0" w:line="360" w:lineRule="auto"/>
        <w:jc w:val="center"/>
        <w:rPr>
          <w:rFonts w:ascii="宋体" w:eastAsia="宋体" w:hAnsi="宋体" w:cs="宋体"/>
          <w:b/>
          <w:bCs/>
          <w:sz w:val="32"/>
          <w:szCs w:val="32"/>
          <w:shd w:val="clear" w:color="auto" w:fill="FFFFFF"/>
        </w:rPr>
      </w:pPr>
    </w:p>
    <w:p w14:paraId="00E4A2A8" w14:textId="69158EA8" w:rsidR="00CD56DE" w:rsidRPr="002761C4" w:rsidRDefault="00000000" w:rsidP="00CD56DE">
      <w:pPr>
        <w:widowControl/>
        <w:shd w:val="clear" w:color="auto" w:fill="FFFFFF"/>
        <w:ind w:firstLineChars="200" w:firstLine="803"/>
        <w:jc w:val="left"/>
        <w:outlineLvl w:val="3"/>
        <w:rPr>
          <w:rFonts w:ascii="仿宋_GB2312" w:eastAsia="仿宋_GB2312" w:hAnsi="微软雅黑" w:cs="宋体"/>
          <w:color w:val="535353"/>
          <w:kern w:val="0"/>
          <w:sz w:val="32"/>
          <w:szCs w:val="32"/>
          <w:bdr w:val="none" w:sz="0" w:space="0" w:color="auto" w:frame="1"/>
        </w:rPr>
      </w:pPr>
      <w:r>
        <w:rPr>
          <w:rFonts w:ascii="宋体" w:eastAsia="宋体" w:hAnsi="宋体" w:cs="宋体" w:hint="eastAsia"/>
          <w:b/>
          <w:bCs/>
          <w:sz w:val="40"/>
          <w:szCs w:val="40"/>
          <w:shd w:val="clear" w:color="auto" w:fill="FFFFFF"/>
        </w:rPr>
        <w:t>汕尾</w:t>
      </w:r>
      <w:r w:rsidR="00CD56DE" w:rsidRPr="00CD56DE">
        <w:rPr>
          <w:rFonts w:ascii="宋体" w:eastAsia="宋体" w:hAnsi="宋体" w:cs="宋体" w:hint="eastAsia"/>
          <w:b/>
          <w:bCs/>
          <w:sz w:val="40"/>
          <w:szCs w:val="40"/>
          <w:shd w:val="clear" w:color="auto" w:fill="FFFFFF"/>
        </w:rPr>
        <w:t>市螺河-黄江水系连通工程勘测设计</w:t>
      </w:r>
    </w:p>
    <w:p w14:paraId="6D4823AC" w14:textId="5E40AEE4" w:rsidR="0004719C" w:rsidRDefault="00000000">
      <w:pPr>
        <w:pStyle w:val="a5"/>
        <w:widowControl/>
        <w:shd w:val="clear" w:color="auto" w:fill="FFFFFF"/>
        <w:spacing w:beforeAutospacing="0" w:afterAutospacing="0" w:line="360" w:lineRule="auto"/>
        <w:jc w:val="center"/>
        <w:rPr>
          <w:rFonts w:ascii="宋体" w:eastAsia="宋体" w:hAnsi="宋体" w:cs="宋体"/>
          <w:b/>
          <w:bCs/>
          <w:sz w:val="40"/>
          <w:szCs w:val="40"/>
          <w:shd w:val="clear" w:color="auto" w:fill="FFFFFF"/>
        </w:rPr>
      </w:pPr>
      <w:r>
        <w:rPr>
          <w:rFonts w:ascii="宋体" w:eastAsia="宋体" w:hAnsi="宋体" w:cs="宋体" w:hint="eastAsia"/>
          <w:b/>
          <w:bCs/>
          <w:sz w:val="40"/>
          <w:szCs w:val="40"/>
          <w:shd w:val="clear" w:color="auto" w:fill="FFFFFF"/>
        </w:rPr>
        <w:t>招标代理服务机构</w:t>
      </w:r>
    </w:p>
    <w:p w14:paraId="038D77D9" w14:textId="77777777" w:rsidR="0004719C" w:rsidRDefault="0004719C">
      <w:pPr>
        <w:pStyle w:val="a5"/>
        <w:widowControl/>
        <w:shd w:val="clear" w:color="auto" w:fill="FFFFFF"/>
        <w:spacing w:beforeAutospacing="0" w:afterAutospacing="0" w:line="360" w:lineRule="auto"/>
        <w:jc w:val="center"/>
        <w:rPr>
          <w:rFonts w:ascii="宋体" w:eastAsia="宋体" w:hAnsi="宋体" w:cs="宋体"/>
          <w:b/>
          <w:bCs/>
          <w:sz w:val="40"/>
          <w:szCs w:val="40"/>
          <w:shd w:val="clear" w:color="auto" w:fill="FFFFFF"/>
        </w:rPr>
      </w:pPr>
    </w:p>
    <w:p w14:paraId="653B64C5" w14:textId="77777777" w:rsidR="0004719C" w:rsidRDefault="0004719C">
      <w:pPr>
        <w:pStyle w:val="a5"/>
        <w:widowControl/>
        <w:shd w:val="clear" w:color="auto" w:fill="FFFFFF"/>
        <w:spacing w:beforeAutospacing="0" w:afterAutospacing="0" w:line="360" w:lineRule="auto"/>
        <w:jc w:val="center"/>
        <w:rPr>
          <w:rFonts w:ascii="宋体" w:eastAsia="宋体" w:hAnsi="宋体" w:cs="宋体"/>
          <w:b/>
          <w:bCs/>
          <w:sz w:val="40"/>
          <w:szCs w:val="40"/>
          <w:shd w:val="clear" w:color="auto" w:fill="FFFFFF"/>
        </w:rPr>
      </w:pPr>
    </w:p>
    <w:p w14:paraId="37382A1D" w14:textId="7B0EB90A" w:rsidR="0004719C" w:rsidRDefault="0004719C">
      <w:pPr>
        <w:pStyle w:val="a5"/>
        <w:widowControl/>
        <w:shd w:val="clear" w:color="auto" w:fill="FFFFFF"/>
        <w:spacing w:beforeAutospacing="0" w:afterAutospacing="0" w:line="360" w:lineRule="auto"/>
        <w:jc w:val="center"/>
        <w:rPr>
          <w:rFonts w:ascii="宋体" w:eastAsia="宋体" w:hAnsi="宋体" w:cs="宋体"/>
          <w:b/>
          <w:bCs/>
          <w:sz w:val="52"/>
          <w:szCs w:val="52"/>
          <w:shd w:val="clear" w:color="auto" w:fill="FFFFFF"/>
        </w:rPr>
      </w:pPr>
    </w:p>
    <w:p w14:paraId="00B46CD0" w14:textId="77777777" w:rsidR="0004719C" w:rsidRDefault="00000000">
      <w:pPr>
        <w:pStyle w:val="a5"/>
        <w:widowControl/>
        <w:shd w:val="clear" w:color="auto" w:fill="FFFFFF"/>
        <w:spacing w:beforeAutospacing="0" w:afterAutospacing="0" w:line="360" w:lineRule="auto"/>
        <w:jc w:val="center"/>
        <w:rPr>
          <w:rFonts w:ascii="宋体" w:eastAsia="宋体" w:hAnsi="宋体" w:cs="宋体"/>
          <w:b/>
          <w:bCs/>
          <w:sz w:val="52"/>
          <w:szCs w:val="52"/>
          <w:shd w:val="clear" w:color="auto" w:fill="FFFFFF"/>
        </w:rPr>
      </w:pPr>
      <w:r>
        <w:rPr>
          <w:rFonts w:ascii="宋体" w:eastAsia="宋体" w:hAnsi="宋体" w:cs="宋体" w:hint="eastAsia"/>
          <w:b/>
          <w:bCs/>
          <w:sz w:val="52"/>
          <w:szCs w:val="52"/>
          <w:shd w:val="clear" w:color="auto" w:fill="FFFFFF"/>
        </w:rPr>
        <w:t>需</w:t>
      </w:r>
    </w:p>
    <w:p w14:paraId="24BF059C" w14:textId="77777777" w:rsidR="0004719C" w:rsidRDefault="00000000">
      <w:pPr>
        <w:pStyle w:val="a5"/>
        <w:widowControl/>
        <w:shd w:val="clear" w:color="auto" w:fill="FFFFFF"/>
        <w:spacing w:beforeAutospacing="0" w:afterAutospacing="0" w:line="360" w:lineRule="auto"/>
        <w:jc w:val="center"/>
        <w:rPr>
          <w:rFonts w:ascii="宋体" w:eastAsia="宋体" w:hAnsi="宋体" w:cs="宋体"/>
          <w:b/>
          <w:bCs/>
          <w:sz w:val="52"/>
          <w:szCs w:val="52"/>
          <w:shd w:val="clear" w:color="auto" w:fill="FFFFFF"/>
        </w:rPr>
      </w:pPr>
      <w:r>
        <w:rPr>
          <w:rFonts w:ascii="宋体" w:eastAsia="宋体" w:hAnsi="宋体" w:cs="宋体" w:hint="eastAsia"/>
          <w:b/>
          <w:bCs/>
          <w:sz w:val="52"/>
          <w:szCs w:val="52"/>
          <w:shd w:val="clear" w:color="auto" w:fill="FFFFFF"/>
        </w:rPr>
        <w:t>求</w:t>
      </w:r>
    </w:p>
    <w:p w14:paraId="4F47054B" w14:textId="77777777" w:rsidR="0004719C" w:rsidRDefault="00000000">
      <w:pPr>
        <w:pStyle w:val="a5"/>
        <w:widowControl/>
        <w:shd w:val="clear" w:color="auto" w:fill="FFFFFF"/>
        <w:spacing w:beforeAutospacing="0" w:afterAutospacing="0" w:line="360" w:lineRule="auto"/>
        <w:jc w:val="center"/>
        <w:rPr>
          <w:rFonts w:ascii="宋体" w:eastAsia="宋体" w:hAnsi="宋体" w:cs="宋体"/>
          <w:sz w:val="44"/>
          <w:szCs w:val="44"/>
          <w:shd w:val="clear" w:color="auto" w:fill="FFFFFF"/>
        </w:rPr>
      </w:pPr>
      <w:r>
        <w:rPr>
          <w:rFonts w:ascii="宋体" w:eastAsia="宋体" w:hAnsi="宋体" w:cs="宋体" w:hint="eastAsia"/>
          <w:b/>
          <w:bCs/>
          <w:sz w:val="52"/>
          <w:szCs w:val="52"/>
          <w:shd w:val="clear" w:color="auto" w:fill="FFFFFF"/>
        </w:rPr>
        <w:t>书</w:t>
      </w:r>
    </w:p>
    <w:p w14:paraId="72A2E87F" w14:textId="77777777" w:rsidR="0004719C" w:rsidRDefault="0004719C">
      <w:pPr>
        <w:pStyle w:val="a5"/>
        <w:widowControl/>
        <w:shd w:val="clear" w:color="auto" w:fill="FFFFFF"/>
        <w:spacing w:beforeAutospacing="0" w:afterAutospacing="0" w:line="360" w:lineRule="auto"/>
        <w:jc w:val="both"/>
        <w:rPr>
          <w:rFonts w:ascii="宋体" w:eastAsia="宋体" w:hAnsi="宋体" w:cs="宋体"/>
          <w:b/>
          <w:bCs/>
          <w:shd w:val="clear" w:color="auto" w:fill="FFFFFF"/>
        </w:rPr>
      </w:pPr>
    </w:p>
    <w:p w14:paraId="6EBE34FD" w14:textId="77777777" w:rsidR="0004719C" w:rsidRDefault="0004719C">
      <w:pPr>
        <w:pStyle w:val="a5"/>
        <w:widowControl/>
        <w:shd w:val="clear" w:color="auto" w:fill="FFFFFF"/>
        <w:spacing w:beforeAutospacing="0" w:afterAutospacing="0" w:line="360" w:lineRule="auto"/>
        <w:jc w:val="both"/>
        <w:rPr>
          <w:rFonts w:ascii="宋体" w:eastAsia="宋体" w:hAnsi="宋体" w:cs="宋体"/>
          <w:b/>
          <w:bCs/>
          <w:shd w:val="clear" w:color="auto" w:fill="FFFFFF"/>
        </w:rPr>
      </w:pPr>
    </w:p>
    <w:p w14:paraId="1203BAA2" w14:textId="77777777" w:rsidR="0004719C" w:rsidRDefault="0004719C">
      <w:pPr>
        <w:pStyle w:val="a5"/>
        <w:widowControl/>
        <w:shd w:val="clear" w:color="auto" w:fill="FFFFFF"/>
        <w:spacing w:beforeAutospacing="0" w:afterAutospacing="0" w:line="360" w:lineRule="auto"/>
        <w:jc w:val="both"/>
        <w:rPr>
          <w:rFonts w:ascii="宋体" w:eastAsia="宋体" w:hAnsi="宋体" w:cs="宋体"/>
          <w:b/>
          <w:bCs/>
          <w:shd w:val="clear" w:color="auto" w:fill="FFFFFF"/>
        </w:rPr>
      </w:pPr>
    </w:p>
    <w:p w14:paraId="341BA1E8" w14:textId="77777777" w:rsidR="0004719C" w:rsidRDefault="0004719C">
      <w:pPr>
        <w:pStyle w:val="a5"/>
        <w:widowControl/>
        <w:shd w:val="clear" w:color="auto" w:fill="FFFFFF"/>
        <w:spacing w:beforeAutospacing="0" w:afterAutospacing="0" w:line="360" w:lineRule="auto"/>
        <w:jc w:val="both"/>
        <w:rPr>
          <w:rFonts w:ascii="宋体" w:eastAsia="宋体" w:hAnsi="宋体" w:cs="宋体"/>
          <w:b/>
          <w:bCs/>
          <w:shd w:val="clear" w:color="auto" w:fill="FFFFFF"/>
        </w:rPr>
      </w:pPr>
    </w:p>
    <w:p w14:paraId="231F1EF2" w14:textId="77777777" w:rsidR="0004719C" w:rsidRDefault="0004719C">
      <w:pPr>
        <w:pStyle w:val="a5"/>
        <w:widowControl/>
        <w:shd w:val="clear" w:color="auto" w:fill="FFFFFF"/>
        <w:spacing w:beforeAutospacing="0" w:afterAutospacing="0" w:line="360" w:lineRule="auto"/>
        <w:jc w:val="both"/>
        <w:rPr>
          <w:rFonts w:ascii="宋体" w:eastAsia="宋体" w:hAnsi="宋体" w:cs="宋体"/>
          <w:b/>
          <w:bCs/>
          <w:shd w:val="clear" w:color="auto" w:fill="FFFFFF"/>
        </w:rPr>
      </w:pPr>
    </w:p>
    <w:p w14:paraId="7BF2DF56" w14:textId="77777777" w:rsidR="0004719C" w:rsidRDefault="0004719C">
      <w:pPr>
        <w:pStyle w:val="a5"/>
        <w:widowControl/>
        <w:shd w:val="clear" w:color="auto" w:fill="FFFFFF"/>
        <w:spacing w:beforeAutospacing="0" w:afterAutospacing="0" w:line="360" w:lineRule="auto"/>
        <w:jc w:val="both"/>
        <w:rPr>
          <w:rFonts w:ascii="宋体" w:eastAsia="宋体" w:hAnsi="宋体" w:cs="宋体"/>
          <w:b/>
          <w:bCs/>
          <w:shd w:val="clear" w:color="auto" w:fill="FFFFFF"/>
        </w:rPr>
      </w:pPr>
    </w:p>
    <w:p w14:paraId="2F6ED3A4" w14:textId="77777777" w:rsidR="0004719C" w:rsidRDefault="0004719C">
      <w:pPr>
        <w:pStyle w:val="a5"/>
        <w:widowControl/>
        <w:shd w:val="clear" w:color="auto" w:fill="FFFFFF"/>
        <w:spacing w:beforeAutospacing="0" w:afterAutospacing="0" w:line="360" w:lineRule="auto"/>
        <w:jc w:val="both"/>
        <w:rPr>
          <w:rFonts w:ascii="宋体" w:eastAsia="宋体" w:hAnsi="宋体" w:cs="宋体"/>
          <w:b/>
          <w:bCs/>
          <w:shd w:val="clear" w:color="auto" w:fill="FFFFFF"/>
        </w:rPr>
      </w:pPr>
    </w:p>
    <w:p w14:paraId="49B9F58C" w14:textId="77777777" w:rsidR="0004719C" w:rsidRDefault="0004719C">
      <w:pPr>
        <w:pStyle w:val="a5"/>
        <w:widowControl/>
        <w:shd w:val="clear" w:color="auto" w:fill="FFFFFF"/>
        <w:spacing w:beforeAutospacing="0" w:afterAutospacing="0" w:line="360" w:lineRule="auto"/>
        <w:jc w:val="both"/>
        <w:rPr>
          <w:rFonts w:ascii="宋体" w:eastAsia="宋体" w:hAnsi="宋体" w:cs="宋体"/>
          <w:b/>
          <w:bCs/>
          <w:shd w:val="clear" w:color="auto" w:fill="FFFFFF"/>
        </w:rPr>
      </w:pPr>
    </w:p>
    <w:p w14:paraId="7E0DD3D2" w14:textId="0EBA4293" w:rsidR="0004719C" w:rsidRDefault="00000000">
      <w:pPr>
        <w:pStyle w:val="a5"/>
        <w:widowControl/>
        <w:shd w:val="clear" w:color="auto" w:fill="FFFFFF"/>
        <w:spacing w:beforeAutospacing="0" w:afterAutospacing="0" w:line="360" w:lineRule="auto"/>
        <w:jc w:val="center"/>
        <w:rPr>
          <w:rFonts w:ascii="宋体" w:eastAsia="宋体" w:hAnsi="宋体" w:cs="宋体"/>
          <w:b/>
          <w:bCs/>
          <w:sz w:val="36"/>
          <w:szCs w:val="36"/>
          <w:shd w:val="clear" w:color="auto" w:fill="FFFFFF"/>
        </w:rPr>
      </w:pPr>
      <w:r>
        <w:rPr>
          <w:rFonts w:ascii="宋体" w:eastAsia="宋体" w:hAnsi="宋体" w:cs="宋体" w:hint="eastAsia"/>
          <w:b/>
          <w:bCs/>
          <w:sz w:val="36"/>
          <w:szCs w:val="36"/>
          <w:shd w:val="clear" w:color="auto" w:fill="FFFFFF"/>
        </w:rPr>
        <w:t>招标单位：汕尾市</w:t>
      </w:r>
      <w:r w:rsidR="00CD56DE">
        <w:rPr>
          <w:rFonts w:ascii="宋体" w:eastAsia="宋体" w:hAnsi="宋体" w:cs="宋体" w:hint="eastAsia"/>
          <w:b/>
          <w:bCs/>
          <w:sz w:val="36"/>
          <w:szCs w:val="36"/>
          <w:shd w:val="clear" w:color="auto" w:fill="FFFFFF"/>
        </w:rPr>
        <w:t>水务工程事务中心</w:t>
      </w:r>
    </w:p>
    <w:p w14:paraId="738428EE" w14:textId="717F34F7" w:rsidR="0004719C" w:rsidRDefault="00000000">
      <w:pPr>
        <w:pStyle w:val="a5"/>
        <w:widowControl/>
        <w:shd w:val="clear" w:color="auto" w:fill="FFFFFF"/>
        <w:spacing w:beforeAutospacing="0" w:afterAutospacing="0" w:line="360" w:lineRule="auto"/>
        <w:jc w:val="center"/>
        <w:rPr>
          <w:rFonts w:ascii="宋体" w:eastAsia="宋体" w:hAnsi="宋体" w:cs="宋体"/>
          <w:b/>
          <w:bCs/>
          <w:sz w:val="36"/>
          <w:szCs w:val="36"/>
          <w:shd w:val="clear" w:color="auto" w:fill="FFFFFF"/>
        </w:rPr>
        <w:sectPr w:rsidR="0004719C">
          <w:footerReference w:type="default" r:id="rId7"/>
          <w:pgSz w:w="11906" w:h="16838"/>
          <w:pgMar w:top="1440" w:right="1800" w:bottom="1440" w:left="1800" w:header="851" w:footer="992" w:gutter="0"/>
          <w:cols w:space="425"/>
          <w:docGrid w:type="lines" w:linePitch="312"/>
        </w:sectPr>
      </w:pPr>
      <w:r>
        <w:rPr>
          <w:rFonts w:ascii="宋体" w:eastAsia="宋体" w:hAnsi="宋体" w:cs="宋体" w:hint="eastAsia"/>
          <w:b/>
          <w:bCs/>
          <w:sz w:val="36"/>
          <w:szCs w:val="36"/>
          <w:shd w:val="clear" w:color="auto" w:fill="FFFFFF"/>
        </w:rPr>
        <w:t>日期：二〇二二年</w:t>
      </w:r>
      <w:r w:rsidR="00CD56DE">
        <w:rPr>
          <w:rFonts w:ascii="宋体" w:eastAsia="宋体" w:hAnsi="宋体" w:cs="宋体" w:hint="eastAsia"/>
          <w:b/>
          <w:bCs/>
          <w:sz w:val="36"/>
          <w:szCs w:val="36"/>
          <w:shd w:val="clear" w:color="auto" w:fill="FFFFFF"/>
        </w:rPr>
        <w:t>十一</w:t>
      </w:r>
      <w:r>
        <w:rPr>
          <w:rFonts w:ascii="宋体" w:eastAsia="宋体" w:hAnsi="宋体" w:cs="宋体" w:hint="eastAsia"/>
          <w:b/>
          <w:bCs/>
          <w:sz w:val="36"/>
          <w:szCs w:val="36"/>
          <w:shd w:val="clear" w:color="auto" w:fill="FFFFFF"/>
        </w:rPr>
        <w:t>月</w:t>
      </w:r>
    </w:p>
    <w:p w14:paraId="3023263A" w14:textId="77777777" w:rsidR="0004719C" w:rsidRPr="000D4F5C" w:rsidRDefault="00000000" w:rsidP="00B37BA7">
      <w:pPr>
        <w:pStyle w:val="a5"/>
        <w:widowControl/>
        <w:shd w:val="clear" w:color="auto" w:fill="FFFFFF"/>
        <w:spacing w:beforeAutospacing="0" w:afterAutospacing="0" w:line="360" w:lineRule="auto"/>
        <w:jc w:val="both"/>
        <w:rPr>
          <w:rFonts w:ascii="黑体" w:eastAsia="黑体" w:hAnsi="黑体" w:cs="宋体"/>
          <w:b/>
          <w:bCs/>
          <w:sz w:val="32"/>
          <w:szCs w:val="32"/>
          <w:shd w:val="clear" w:color="auto" w:fill="FFFFFF"/>
        </w:rPr>
      </w:pPr>
      <w:r w:rsidRPr="000D4F5C">
        <w:rPr>
          <w:rFonts w:ascii="黑体" w:eastAsia="黑体" w:hAnsi="黑体" w:cs="宋体" w:hint="eastAsia"/>
          <w:b/>
          <w:bCs/>
          <w:sz w:val="32"/>
          <w:szCs w:val="32"/>
          <w:shd w:val="clear" w:color="auto" w:fill="FFFFFF"/>
        </w:rPr>
        <w:lastRenderedPageBreak/>
        <w:t>一、招标项目概况：</w:t>
      </w:r>
    </w:p>
    <w:p w14:paraId="3942C278" w14:textId="77777777" w:rsidR="00CD56DE" w:rsidRPr="000D4F5C" w:rsidRDefault="00000000" w:rsidP="00B37BA7">
      <w:pPr>
        <w:spacing w:line="360" w:lineRule="auto"/>
        <w:ind w:firstLineChars="200" w:firstLine="600"/>
        <w:rPr>
          <w:rFonts w:ascii="仿宋_GB2312" w:eastAsia="仿宋_GB2312" w:hAnsi="微软雅黑"/>
          <w:color w:val="535353"/>
          <w:sz w:val="30"/>
          <w:szCs w:val="30"/>
          <w:bdr w:val="none" w:sz="0" w:space="0" w:color="auto" w:frame="1"/>
        </w:rPr>
      </w:pPr>
      <w:r w:rsidRPr="000D4F5C">
        <w:rPr>
          <w:rFonts w:ascii="仿宋_GB2312" w:eastAsia="仿宋_GB2312" w:hint="eastAsia"/>
          <w:sz w:val="30"/>
          <w:szCs w:val="30"/>
          <w:shd w:val="clear" w:color="auto" w:fill="FFFFFF"/>
        </w:rPr>
        <w:t>1.工程名称：</w:t>
      </w:r>
      <w:r w:rsidR="00CD56DE" w:rsidRPr="000D4F5C">
        <w:rPr>
          <w:rFonts w:ascii="仿宋_GB2312" w:eastAsia="仿宋_GB2312" w:hint="eastAsia"/>
          <w:sz w:val="30"/>
          <w:szCs w:val="30"/>
          <w:shd w:val="clear" w:color="auto" w:fill="FFFFFF"/>
        </w:rPr>
        <w:t>汕尾市螺河-黄江水系连通工程勘测设计。</w:t>
      </w:r>
    </w:p>
    <w:p w14:paraId="6FDF56EF" w14:textId="702CDF80" w:rsidR="00CD56DE" w:rsidRPr="000D4F5C" w:rsidRDefault="00000000" w:rsidP="00B37BA7">
      <w:pPr>
        <w:spacing w:line="360" w:lineRule="auto"/>
        <w:ind w:firstLineChars="200" w:firstLine="600"/>
        <w:rPr>
          <w:rFonts w:ascii="仿宋_GB2312" w:eastAsia="仿宋_GB2312"/>
          <w:sz w:val="30"/>
          <w:szCs w:val="30"/>
        </w:rPr>
      </w:pPr>
      <w:r w:rsidRPr="000D4F5C">
        <w:rPr>
          <w:rFonts w:ascii="仿宋_GB2312" w:eastAsia="仿宋_GB2312" w:hint="eastAsia"/>
          <w:sz w:val="30"/>
          <w:szCs w:val="30"/>
          <w:shd w:val="clear" w:color="auto" w:fill="FFFFFF"/>
        </w:rPr>
        <w:t>2.项目基本概况：</w:t>
      </w:r>
      <w:r w:rsidR="00CD56DE" w:rsidRPr="000D4F5C">
        <w:rPr>
          <w:rFonts w:ascii="仿宋_GB2312" w:eastAsia="仿宋_GB2312" w:hint="eastAsia"/>
          <w:color w:val="000000"/>
          <w:sz w:val="30"/>
          <w:szCs w:val="30"/>
        </w:rPr>
        <w:t>汕尾市螺河</w:t>
      </w:r>
      <w:r w:rsidR="00CD56DE" w:rsidRPr="000D4F5C">
        <w:rPr>
          <w:rFonts w:ascii="仿宋_GB2312" w:eastAsia="仿宋_GB2312" w:hAnsi="Times New Roman" w:cs="Times New Roman" w:hint="eastAsia"/>
          <w:color w:val="000000"/>
          <w:sz w:val="30"/>
          <w:szCs w:val="30"/>
        </w:rPr>
        <w:t>-</w:t>
      </w:r>
      <w:r w:rsidR="00CD56DE" w:rsidRPr="000D4F5C">
        <w:rPr>
          <w:rFonts w:ascii="仿宋_GB2312" w:eastAsia="仿宋_GB2312" w:hint="eastAsia"/>
          <w:color w:val="000000"/>
          <w:sz w:val="30"/>
          <w:szCs w:val="30"/>
        </w:rPr>
        <w:t>黄江水系连通工程是粤东水资源优化配置工程三期工程的一部分。目前，螺河开发利用程度相对较低，考虑实施螺河</w:t>
      </w:r>
      <w:r w:rsidR="00CD56DE" w:rsidRPr="000D4F5C">
        <w:rPr>
          <w:rFonts w:ascii="仿宋_GB2312" w:eastAsia="仿宋_GB2312" w:hAnsi="Times New Roman" w:cs="Times New Roman" w:hint="eastAsia"/>
          <w:color w:val="000000"/>
          <w:sz w:val="30"/>
          <w:szCs w:val="30"/>
        </w:rPr>
        <w:t>-</w:t>
      </w:r>
      <w:r w:rsidR="00CD56DE" w:rsidRPr="000D4F5C">
        <w:rPr>
          <w:rFonts w:ascii="仿宋_GB2312" w:eastAsia="仿宋_GB2312" w:hint="eastAsia"/>
          <w:color w:val="000000"/>
          <w:sz w:val="30"/>
          <w:szCs w:val="30"/>
        </w:rPr>
        <w:t>黄江水系连通，在保证螺河流域各行业用水需求及河道生态用水要求的前提下，引螺河丰水期的余水至黄江流域公平水库，经公平水库调蓄后，解决公平水库～</w:t>
      </w:r>
      <w:proofErr w:type="gramStart"/>
      <w:r w:rsidR="00CD56DE" w:rsidRPr="000D4F5C">
        <w:rPr>
          <w:rFonts w:ascii="仿宋_GB2312" w:eastAsia="仿宋_GB2312" w:hint="eastAsia"/>
          <w:color w:val="000000"/>
          <w:sz w:val="30"/>
          <w:szCs w:val="30"/>
        </w:rPr>
        <w:t>赤</w:t>
      </w:r>
      <w:proofErr w:type="gramEnd"/>
      <w:r w:rsidR="00CD56DE" w:rsidRPr="000D4F5C">
        <w:rPr>
          <w:rFonts w:ascii="仿宋_GB2312" w:eastAsia="仿宋_GB2312" w:hint="eastAsia"/>
          <w:color w:val="000000"/>
          <w:sz w:val="30"/>
          <w:szCs w:val="30"/>
        </w:rPr>
        <w:t>沙水库供水体系中汕尾市城区、红海湾和海丰县今后发展的缺水问题。通过螺河</w:t>
      </w:r>
      <w:r w:rsidR="00CD56DE" w:rsidRPr="000D4F5C">
        <w:rPr>
          <w:rFonts w:ascii="仿宋_GB2312" w:eastAsia="仿宋_GB2312" w:hAnsi="Times New Roman" w:cs="Times New Roman" w:hint="eastAsia"/>
          <w:color w:val="000000"/>
          <w:sz w:val="30"/>
          <w:szCs w:val="30"/>
        </w:rPr>
        <w:t>-</w:t>
      </w:r>
      <w:r w:rsidR="00CD56DE" w:rsidRPr="000D4F5C">
        <w:rPr>
          <w:rFonts w:ascii="仿宋_GB2312" w:eastAsia="仿宋_GB2312" w:hint="eastAsia"/>
          <w:color w:val="000000"/>
          <w:sz w:val="30"/>
          <w:szCs w:val="30"/>
        </w:rPr>
        <w:t>黄江水系连通，提高螺河流域水资源利用率，补充黄江流域水资源不足，形成互联互通的供水格局，提高受水区供水保障程度，基本满足受水区近期</w:t>
      </w:r>
      <w:r w:rsidR="00CD56DE" w:rsidRPr="000D4F5C">
        <w:rPr>
          <w:rFonts w:ascii="仿宋_GB2312" w:eastAsia="仿宋_GB2312" w:hAnsi="Times New Roman" w:cs="Times New Roman" w:hint="eastAsia"/>
          <w:color w:val="000000"/>
          <w:sz w:val="30"/>
          <w:szCs w:val="30"/>
        </w:rPr>
        <w:t>2035</w:t>
      </w:r>
      <w:r w:rsidR="00CD56DE" w:rsidRPr="000D4F5C">
        <w:rPr>
          <w:rFonts w:ascii="仿宋_GB2312" w:eastAsia="仿宋_GB2312" w:hint="eastAsia"/>
          <w:color w:val="000000"/>
          <w:sz w:val="30"/>
          <w:szCs w:val="30"/>
        </w:rPr>
        <w:t>水平年供水保障需求；未来随着需水量的增加，需结合粤东水资源优化配置工程的建设交水至汕尾后，系统解决受水区</w:t>
      </w:r>
      <w:r w:rsidR="00CD56DE" w:rsidRPr="000D4F5C">
        <w:rPr>
          <w:rFonts w:ascii="仿宋_GB2312" w:eastAsia="仿宋_GB2312" w:hAnsi="Times New Roman" w:cs="Times New Roman" w:hint="eastAsia"/>
          <w:color w:val="000000"/>
          <w:sz w:val="30"/>
          <w:szCs w:val="30"/>
        </w:rPr>
        <w:t>2050</w:t>
      </w:r>
      <w:r w:rsidR="00CD56DE" w:rsidRPr="000D4F5C">
        <w:rPr>
          <w:rFonts w:ascii="仿宋_GB2312" w:eastAsia="仿宋_GB2312" w:hint="eastAsia"/>
          <w:color w:val="000000"/>
          <w:sz w:val="30"/>
          <w:szCs w:val="30"/>
        </w:rPr>
        <w:t>水平年的供水问题。</w:t>
      </w:r>
    </w:p>
    <w:p w14:paraId="39C5F28C" w14:textId="64D48DC4" w:rsidR="00CD56DE" w:rsidRPr="000D4F5C" w:rsidRDefault="00000000" w:rsidP="00B37BA7">
      <w:pPr>
        <w:spacing w:line="360" w:lineRule="auto"/>
        <w:ind w:firstLineChars="200" w:firstLine="600"/>
        <w:rPr>
          <w:rFonts w:ascii="仿宋_GB2312" w:eastAsia="仿宋_GB2312"/>
          <w:sz w:val="30"/>
          <w:szCs w:val="30"/>
        </w:rPr>
      </w:pPr>
      <w:r w:rsidRPr="000D4F5C">
        <w:rPr>
          <w:rFonts w:ascii="仿宋_GB2312" w:eastAsia="仿宋_GB2312" w:hint="eastAsia"/>
          <w:sz w:val="30"/>
          <w:szCs w:val="30"/>
          <w:shd w:val="clear" w:color="auto" w:fill="FFFFFF"/>
        </w:rPr>
        <w:t>3.本次招标内容包括：</w:t>
      </w:r>
    </w:p>
    <w:p w14:paraId="79F6C7FC" w14:textId="4D031F4D" w:rsidR="00CD56DE" w:rsidRPr="000D4F5C" w:rsidRDefault="000D4F5C" w:rsidP="00B37BA7">
      <w:pPr>
        <w:spacing w:line="360" w:lineRule="auto"/>
        <w:rPr>
          <w:rFonts w:ascii="仿宋_GB2312" w:eastAsia="仿宋_GB2312"/>
          <w:sz w:val="30"/>
          <w:szCs w:val="30"/>
        </w:rPr>
      </w:pPr>
      <w:r w:rsidRPr="000D4F5C">
        <w:rPr>
          <w:rFonts w:ascii="仿宋_GB2312" w:eastAsia="仿宋_GB2312" w:hint="eastAsia"/>
          <w:sz w:val="30"/>
          <w:szCs w:val="30"/>
        </w:rPr>
        <w:t>（1）</w:t>
      </w:r>
      <w:r w:rsidR="00CD56DE" w:rsidRPr="000D4F5C">
        <w:rPr>
          <w:rFonts w:ascii="仿宋_GB2312" w:eastAsia="仿宋_GB2312" w:hint="eastAsia"/>
          <w:sz w:val="30"/>
          <w:szCs w:val="30"/>
        </w:rPr>
        <w:t>、工程部分勘测设计费2383.73万元，其中勘测费1135.11万元、设计费1248.62万元；</w:t>
      </w:r>
    </w:p>
    <w:p w14:paraId="0B631AAB" w14:textId="7BC8D260" w:rsidR="00CD56DE" w:rsidRPr="000D4F5C" w:rsidRDefault="000D4F5C" w:rsidP="00B37BA7">
      <w:pPr>
        <w:spacing w:line="360" w:lineRule="auto"/>
        <w:rPr>
          <w:rFonts w:ascii="仿宋_GB2312" w:eastAsia="仿宋_GB2312"/>
          <w:sz w:val="30"/>
          <w:szCs w:val="30"/>
        </w:rPr>
      </w:pPr>
      <w:r w:rsidRPr="000D4F5C">
        <w:rPr>
          <w:rFonts w:ascii="仿宋_GB2312" w:eastAsia="仿宋_GB2312" w:hint="eastAsia"/>
          <w:sz w:val="30"/>
          <w:szCs w:val="30"/>
        </w:rPr>
        <w:t>（2）</w:t>
      </w:r>
      <w:r w:rsidR="00CD56DE" w:rsidRPr="000D4F5C">
        <w:rPr>
          <w:rFonts w:ascii="仿宋_GB2312" w:eastAsia="仿宋_GB2312" w:hint="eastAsia"/>
          <w:sz w:val="30"/>
          <w:szCs w:val="30"/>
        </w:rPr>
        <w:t>、专项工程勘测设计费229.35万元，其中建设征地移民补偿勘测设计费77.09万元、水土保持工程勘测设计费6.7万元、环境保护工程勘测设计费22.83万元、信息化专题勘测设计费87.73万元、10kV供电线路勘测设计费35万元。</w:t>
      </w:r>
    </w:p>
    <w:p w14:paraId="7402B902" w14:textId="77777777" w:rsidR="00CD56DE" w:rsidRPr="000D4F5C" w:rsidRDefault="00CD56DE" w:rsidP="00FC5D1A">
      <w:pPr>
        <w:spacing w:line="360" w:lineRule="auto"/>
        <w:ind w:firstLineChars="200" w:firstLine="600"/>
        <w:rPr>
          <w:rFonts w:ascii="仿宋_GB2312" w:eastAsia="仿宋_GB2312"/>
          <w:sz w:val="30"/>
          <w:szCs w:val="30"/>
        </w:rPr>
      </w:pPr>
      <w:r w:rsidRPr="000D4F5C">
        <w:rPr>
          <w:rFonts w:ascii="仿宋_GB2312" w:eastAsia="仿宋_GB2312" w:hint="eastAsia"/>
          <w:sz w:val="30"/>
          <w:szCs w:val="30"/>
        </w:rPr>
        <w:t>勘察设计招标最高限价（招标控制价）暂定2613.08万元作为控制参考价，最终以市财政局</w:t>
      </w:r>
      <w:proofErr w:type="gramStart"/>
      <w:r w:rsidRPr="000D4F5C">
        <w:rPr>
          <w:rFonts w:ascii="仿宋_GB2312" w:eastAsia="仿宋_GB2312" w:hint="eastAsia"/>
          <w:sz w:val="30"/>
          <w:szCs w:val="30"/>
        </w:rPr>
        <w:t>财审预算</w:t>
      </w:r>
      <w:proofErr w:type="gramEnd"/>
      <w:r w:rsidRPr="000D4F5C">
        <w:rPr>
          <w:rFonts w:ascii="仿宋_GB2312" w:eastAsia="仿宋_GB2312" w:hint="eastAsia"/>
          <w:sz w:val="30"/>
          <w:szCs w:val="30"/>
        </w:rPr>
        <w:t>的勘测设计费作为结算</w:t>
      </w:r>
      <w:r w:rsidRPr="000D4F5C">
        <w:rPr>
          <w:rFonts w:ascii="仿宋_GB2312" w:eastAsia="仿宋_GB2312" w:hint="eastAsia"/>
          <w:sz w:val="30"/>
          <w:szCs w:val="30"/>
        </w:rPr>
        <w:lastRenderedPageBreak/>
        <w:t>依据。</w:t>
      </w:r>
    </w:p>
    <w:p w14:paraId="3BB0C41D" w14:textId="77777777" w:rsidR="0004719C" w:rsidRPr="000D4F5C" w:rsidRDefault="00000000" w:rsidP="00B37BA7">
      <w:pPr>
        <w:spacing w:line="360" w:lineRule="auto"/>
        <w:rPr>
          <w:rFonts w:ascii="仿宋_GB2312" w:eastAsia="仿宋_GB2312"/>
          <w:b/>
          <w:bCs/>
          <w:sz w:val="30"/>
          <w:szCs w:val="30"/>
          <w:shd w:val="clear" w:color="auto" w:fill="FFFFFF"/>
        </w:rPr>
      </w:pPr>
      <w:r w:rsidRPr="000D4F5C">
        <w:rPr>
          <w:rFonts w:ascii="仿宋_GB2312" w:eastAsia="仿宋_GB2312" w:hint="eastAsia"/>
          <w:b/>
          <w:bCs/>
          <w:sz w:val="30"/>
          <w:szCs w:val="30"/>
          <w:shd w:val="clear" w:color="auto" w:fill="FFFFFF"/>
        </w:rPr>
        <w:t>二、招标代理服务费：</w:t>
      </w:r>
    </w:p>
    <w:p w14:paraId="3AA2D13E" w14:textId="2EBD9010" w:rsidR="000D4F5C" w:rsidRPr="000D4F5C" w:rsidRDefault="000D4F5C" w:rsidP="00B37BA7">
      <w:pPr>
        <w:spacing w:line="360" w:lineRule="auto"/>
        <w:ind w:firstLineChars="200" w:firstLine="600"/>
        <w:rPr>
          <w:rFonts w:ascii="仿宋_GB2312" w:eastAsia="仿宋_GB2312"/>
          <w:sz w:val="30"/>
          <w:szCs w:val="30"/>
        </w:rPr>
      </w:pPr>
      <w:r w:rsidRPr="000D4F5C">
        <w:rPr>
          <w:rFonts w:ascii="仿宋_GB2312" w:eastAsia="仿宋_GB2312" w:hint="eastAsia"/>
          <w:sz w:val="30"/>
          <w:szCs w:val="30"/>
        </w:rPr>
        <w:t>根据现行的招标代理费收费标准（国家计委计价格[2002]1980号文《招标代理服务收费管理暂行办法》），暂以批准估算的勘测设计费2613.08万元作为基数计算,下调幅度20%后，勘察设计招标代理费8.7万元，代理费由勘察设计中标单位支付。</w:t>
      </w:r>
    </w:p>
    <w:p w14:paraId="18D9BBD3" w14:textId="77777777" w:rsidR="0004719C" w:rsidRPr="000D4F5C" w:rsidRDefault="00000000" w:rsidP="00B37BA7">
      <w:pPr>
        <w:pStyle w:val="a5"/>
        <w:widowControl/>
        <w:shd w:val="clear" w:color="auto" w:fill="FFFFFF"/>
        <w:spacing w:beforeAutospacing="0" w:afterAutospacing="0" w:line="360" w:lineRule="auto"/>
        <w:jc w:val="both"/>
        <w:rPr>
          <w:rFonts w:ascii="黑体" w:eastAsia="黑体" w:hAnsi="黑体" w:cs="宋体"/>
          <w:b/>
          <w:bCs/>
          <w:sz w:val="32"/>
          <w:szCs w:val="32"/>
        </w:rPr>
      </w:pPr>
      <w:r w:rsidRPr="000D4F5C">
        <w:rPr>
          <w:rFonts w:ascii="黑体" w:eastAsia="黑体" w:hAnsi="黑体" w:cs="宋体" w:hint="eastAsia"/>
          <w:b/>
          <w:bCs/>
          <w:sz w:val="32"/>
          <w:szCs w:val="32"/>
          <w:shd w:val="clear" w:color="auto" w:fill="FFFFFF"/>
        </w:rPr>
        <w:t>三、招标代理机构资格要求：</w:t>
      </w:r>
    </w:p>
    <w:p w14:paraId="49B89B7E" w14:textId="77777777" w:rsidR="007C1FF8" w:rsidRPr="007C1FF8" w:rsidRDefault="007C1FF8" w:rsidP="007C1FF8">
      <w:pPr>
        <w:ind w:firstLineChars="200" w:firstLine="600"/>
        <w:rPr>
          <w:rFonts w:ascii="仿宋_GB2312" w:eastAsia="仿宋_GB2312" w:hint="eastAsia"/>
          <w:sz w:val="30"/>
          <w:szCs w:val="30"/>
          <w:shd w:val="clear" w:color="auto" w:fill="FFFFFF"/>
          <w:lang w:bidi="ar"/>
        </w:rPr>
      </w:pPr>
      <w:r w:rsidRPr="007C1FF8">
        <w:rPr>
          <w:rFonts w:ascii="仿宋_GB2312" w:eastAsia="仿宋_GB2312" w:hAnsi="微软雅黑" w:cs="宋体" w:hint="eastAsia"/>
          <w:color w:val="535353"/>
          <w:kern w:val="0"/>
          <w:sz w:val="30"/>
          <w:szCs w:val="30"/>
          <w:bdr w:val="none" w:sz="0" w:space="0" w:color="auto" w:frame="1"/>
        </w:rPr>
        <w:t>1、</w:t>
      </w:r>
      <w:r w:rsidRPr="007C1FF8">
        <w:rPr>
          <w:rFonts w:ascii="仿宋_GB2312" w:eastAsia="仿宋_GB2312" w:hint="eastAsia"/>
          <w:sz w:val="30"/>
          <w:szCs w:val="30"/>
          <w:shd w:val="clear" w:color="auto" w:fill="FFFFFF"/>
        </w:rPr>
        <w:t>应具有独立法人资格并依法取得营业执照，且营业执照有效；</w:t>
      </w:r>
      <w:r w:rsidRPr="007C1FF8">
        <w:rPr>
          <w:rFonts w:ascii="仿宋_GB2312" w:eastAsia="仿宋_GB2312" w:hint="eastAsia"/>
          <w:sz w:val="30"/>
          <w:szCs w:val="30"/>
          <w:shd w:val="clear" w:color="auto" w:fill="FFFFFF"/>
          <w:lang w:bidi="ar"/>
        </w:rPr>
        <w:t>（提供营业执照复印件）</w:t>
      </w:r>
    </w:p>
    <w:p w14:paraId="4A32037E" w14:textId="77777777" w:rsidR="007C1FF8" w:rsidRPr="007C1FF8" w:rsidRDefault="007C1FF8" w:rsidP="007C1FF8">
      <w:pPr>
        <w:ind w:firstLineChars="200" w:firstLine="600"/>
        <w:rPr>
          <w:rFonts w:ascii="仿宋_GB2312" w:eastAsia="仿宋_GB2312" w:hint="eastAsia"/>
          <w:sz w:val="30"/>
          <w:szCs w:val="30"/>
          <w:shd w:val="clear" w:color="auto" w:fill="FFFFFF"/>
          <w:lang w:bidi="ar"/>
        </w:rPr>
      </w:pPr>
      <w:r w:rsidRPr="007C1FF8">
        <w:rPr>
          <w:rFonts w:ascii="仿宋_GB2312" w:eastAsia="仿宋_GB2312" w:hint="eastAsia"/>
          <w:sz w:val="30"/>
          <w:szCs w:val="30"/>
          <w:shd w:val="clear" w:color="auto" w:fill="FFFFFF"/>
          <w:lang w:bidi="ar"/>
        </w:rPr>
        <w:t>2、在“广东省招标投标监管网”上完成招标代理机构的备案手续；（网页截图）</w:t>
      </w:r>
    </w:p>
    <w:p w14:paraId="7BBCE6FD" w14:textId="77777777" w:rsidR="007C1FF8" w:rsidRPr="007C1FF8" w:rsidRDefault="007C1FF8" w:rsidP="007C1FF8">
      <w:pPr>
        <w:ind w:firstLineChars="200" w:firstLine="600"/>
        <w:rPr>
          <w:rFonts w:ascii="仿宋_GB2312" w:eastAsia="仿宋_GB2312" w:hint="eastAsia"/>
          <w:sz w:val="30"/>
          <w:szCs w:val="30"/>
          <w:shd w:val="clear" w:color="auto" w:fill="FFFFFF"/>
        </w:rPr>
      </w:pPr>
      <w:r w:rsidRPr="007C1FF8">
        <w:rPr>
          <w:rFonts w:ascii="仿宋_GB2312" w:eastAsia="仿宋_GB2312" w:hint="eastAsia"/>
          <w:sz w:val="30"/>
          <w:szCs w:val="30"/>
          <w:shd w:val="clear" w:color="auto" w:fill="FFFFFF"/>
          <w:lang w:bidi="ar"/>
        </w:rPr>
        <w:t>3、在</w:t>
      </w:r>
      <w:r w:rsidRPr="007C1FF8">
        <w:rPr>
          <w:rFonts w:ascii="仿宋_GB2312" w:eastAsia="仿宋_GB2312" w:hint="eastAsia"/>
          <w:sz w:val="30"/>
          <w:szCs w:val="30"/>
        </w:rPr>
        <w:t>广州公共资源交易中心已办理有关进驻手续；</w:t>
      </w:r>
      <w:r w:rsidRPr="007C1FF8">
        <w:rPr>
          <w:rFonts w:ascii="仿宋_GB2312" w:eastAsia="仿宋_GB2312" w:hint="eastAsia"/>
          <w:sz w:val="30"/>
          <w:szCs w:val="30"/>
          <w:shd w:val="clear" w:color="auto" w:fill="FFFFFF"/>
          <w:lang w:bidi="ar"/>
        </w:rPr>
        <w:t>（网页截图）</w:t>
      </w:r>
    </w:p>
    <w:p w14:paraId="18F67F88" w14:textId="77777777" w:rsidR="007C1FF8" w:rsidRPr="007C1FF8" w:rsidRDefault="007C1FF8" w:rsidP="007C1FF8">
      <w:pPr>
        <w:ind w:firstLineChars="200" w:firstLine="600"/>
        <w:rPr>
          <w:rFonts w:ascii="仿宋_GB2312" w:eastAsia="仿宋_GB2312" w:hint="eastAsia"/>
          <w:b/>
          <w:bCs/>
          <w:sz w:val="30"/>
          <w:szCs w:val="30"/>
        </w:rPr>
      </w:pPr>
      <w:r w:rsidRPr="007C1FF8">
        <w:rPr>
          <w:rFonts w:ascii="仿宋_GB2312" w:eastAsia="仿宋_GB2312" w:hint="eastAsia"/>
          <w:sz w:val="30"/>
          <w:szCs w:val="30"/>
          <w:bdr w:val="none" w:sz="0" w:space="0" w:color="auto" w:frame="1"/>
        </w:rPr>
        <w:t>4、具备水利工程勘测设计招标代理经验；</w:t>
      </w:r>
      <w:r w:rsidRPr="007C1FF8">
        <w:rPr>
          <w:rFonts w:ascii="仿宋_GB2312" w:eastAsia="仿宋_GB2312" w:hint="eastAsia"/>
          <w:sz w:val="30"/>
          <w:szCs w:val="30"/>
          <w:shd w:val="clear" w:color="auto" w:fill="FFFFFF"/>
          <w:lang w:bidi="ar"/>
        </w:rPr>
        <w:t>（提供代理合同复印件）</w:t>
      </w:r>
    </w:p>
    <w:p w14:paraId="4387558E" w14:textId="77777777" w:rsidR="007C1FF8" w:rsidRPr="007C1FF8" w:rsidRDefault="007C1FF8" w:rsidP="007C1FF8">
      <w:pPr>
        <w:ind w:firstLineChars="200" w:firstLine="600"/>
        <w:rPr>
          <w:rFonts w:ascii="仿宋_GB2312" w:eastAsia="仿宋_GB2312" w:hint="eastAsia"/>
          <w:b/>
          <w:bCs/>
          <w:sz w:val="30"/>
          <w:szCs w:val="30"/>
        </w:rPr>
      </w:pPr>
      <w:r w:rsidRPr="007C1FF8">
        <w:rPr>
          <w:rFonts w:ascii="仿宋_GB2312" w:eastAsia="仿宋_GB2312" w:hint="eastAsia"/>
          <w:sz w:val="30"/>
          <w:szCs w:val="30"/>
          <w:bdr w:val="none" w:sz="0" w:space="0" w:color="auto" w:frame="1"/>
        </w:rPr>
        <w:t>5、近3年内未违反《中华人民共和国招标投标法》及有关管理规定，并不处于被行政主管部门取消投标资格的处罚期内。</w:t>
      </w:r>
      <w:r w:rsidRPr="007C1FF8">
        <w:rPr>
          <w:rFonts w:ascii="仿宋_GB2312" w:eastAsia="仿宋_GB2312" w:hint="eastAsia"/>
          <w:sz w:val="30"/>
          <w:szCs w:val="30"/>
          <w:shd w:val="clear" w:color="auto" w:fill="FFFFFF"/>
          <w:lang w:bidi="ar"/>
        </w:rPr>
        <w:t>（提供承诺书）</w:t>
      </w:r>
    </w:p>
    <w:p w14:paraId="26CED304" w14:textId="77777777" w:rsidR="0004719C" w:rsidRPr="000D4F5C" w:rsidRDefault="00000000" w:rsidP="00B37BA7">
      <w:pPr>
        <w:pStyle w:val="a5"/>
        <w:widowControl/>
        <w:shd w:val="clear" w:color="auto" w:fill="FFFFFF"/>
        <w:spacing w:beforeAutospacing="0" w:afterAutospacing="0" w:line="360" w:lineRule="auto"/>
        <w:jc w:val="both"/>
        <w:rPr>
          <w:rFonts w:ascii="仿宋_GB2312" w:eastAsia="仿宋_GB2312" w:hAnsi="宋体" w:cs="宋体"/>
          <w:b/>
          <w:bCs/>
          <w:sz w:val="32"/>
          <w:szCs w:val="32"/>
        </w:rPr>
      </w:pPr>
      <w:r w:rsidRPr="000D4F5C">
        <w:rPr>
          <w:rFonts w:ascii="仿宋_GB2312" w:eastAsia="仿宋_GB2312" w:hAnsi="宋体" w:cs="宋体" w:hint="eastAsia"/>
          <w:b/>
          <w:bCs/>
          <w:sz w:val="32"/>
          <w:szCs w:val="32"/>
          <w:shd w:val="clear" w:color="auto" w:fill="FFFFFF"/>
        </w:rPr>
        <w:t>四、招标代理机构服务内容包括但不限于：</w:t>
      </w:r>
    </w:p>
    <w:p w14:paraId="67820FA6" w14:textId="77777777" w:rsidR="0004719C" w:rsidRPr="00B37BA7" w:rsidRDefault="00000000" w:rsidP="00B37BA7">
      <w:pPr>
        <w:spacing w:line="360" w:lineRule="auto"/>
        <w:ind w:firstLineChars="200" w:firstLine="600"/>
        <w:rPr>
          <w:rFonts w:ascii="仿宋_GB2312" w:eastAsia="仿宋_GB2312" w:hAnsi="宋体" w:cs="宋体"/>
          <w:sz w:val="30"/>
          <w:szCs w:val="30"/>
        </w:rPr>
      </w:pPr>
      <w:r w:rsidRPr="00B37BA7">
        <w:rPr>
          <w:rFonts w:ascii="仿宋_GB2312" w:eastAsia="仿宋_GB2312" w:hAnsi="宋体" w:cs="宋体" w:hint="eastAsia"/>
          <w:sz w:val="30"/>
          <w:szCs w:val="30"/>
        </w:rPr>
        <w:t>1.中选人应根据本项目招标代理合同约定内容完成委托招标代理业务的工作范围和内容。</w:t>
      </w:r>
    </w:p>
    <w:p w14:paraId="039F5349" w14:textId="77777777" w:rsidR="0004719C" w:rsidRPr="00B37BA7" w:rsidRDefault="00000000" w:rsidP="00B37BA7">
      <w:pPr>
        <w:spacing w:line="360" w:lineRule="auto"/>
        <w:ind w:firstLineChars="200" w:firstLine="600"/>
        <w:rPr>
          <w:rFonts w:ascii="仿宋_GB2312" w:eastAsia="仿宋_GB2312" w:hAnsi="宋体" w:cs="宋体"/>
          <w:sz w:val="30"/>
          <w:szCs w:val="30"/>
        </w:rPr>
      </w:pPr>
      <w:r w:rsidRPr="00B37BA7">
        <w:rPr>
          <w:rFonts w:ascii="仿宋_GB2312" w:eastAsia="仿宋_GB2312" w:hAnsi="宋体" w:cs="宋体" w:hint="eastAsia"/>
          <w:sz w:val="30"/>
          <w:szCs w:val="30"/>
        </w:rPr>
        <w:lastRenderedPageBreak/>
        <w:t>2.中选人应根据本项目招标代理合同约定内容和时间完成下列工作：</w:t>
      </w:r>
    </w:p>
    <w:p w14:paraId="124AD44A"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（1）依法按照公开、公平、公正和诚实信用原则，组织招标工作，维护各方的合法权益；</w:t>
      </w:r>
    </w:p>
    <w:p w14:paraId="5BBEDA45"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（2）应用专业技术与技能为招标单位提供完成招标工作相关的咨询服务；</w:t>
      </w:r>
    </w:p>
    <w:p w14:paraId="43C87C88"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（3）向招标单位宣传有关工程招标的法律、行政法规和规章，解释合理的招标程序，以便得到招标单位的支持和配合；</w:t>
      </w:r>
    </w:p>
    <w:p w14:paraId="7D5E43B8"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（4）中选人应对招标工作中中选人所出具有关数据的计算、技术经济资料等的科学性和准确性负责。</w:t>
      </w:r>
    </w:p>
    <w:p w14:paraId="2458F3A4"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（5）中选人不得接受与本项目招标代理合同工程建设项目中委托招标范围之内的相关的投标咨询业务。</w:t>
      </w:r>
    </w:p>
    <w:p w14:paraId="03878F8E"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（6）中选人为本项目招标代理合同提供技术服务的知识产权应属中选人专有。任何第三方如果提出侵权指控，中选人须与第三方交涉并承担由此而引起的一切法律责任和费用。</w:t>
      </w:r>
    </w:p>
    <w:p w14:paraId="029AFE2D"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（7）未经招标单位同意，中选人不得分包或转让本合同的任何权利和义务。</w:t>
      </w:r>
    </w:p>
    <w:p w14:paraId="0F15B1AF"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（8）中选人不得接受所有招标代理服务机构的礼品、宴请和任何其它好处，不得泄露招标、评标、定标过程中依法需要保密的内容。合同终止后，未经招标单位同意，中选人不得泄漏与本合同工</w:t>
      </w:r>
      <w:proofErr w:type="gramStart"/>
      <w:r w:rsidRPr="00B37BA7">
        <w:rPr>
          <w:rFonts w:ascii="仿宋_GB2312" w:eastAsia="仿宋_GB2312" w:hAnsi="宋体" w:cs="宋体" w:hint="eastAsia"/>
          <w:sz w:val="30"/>
          <w:szCs w:val="30"/>
        </w:rPr>
        <w:t>程相关</w:t>
      </w:r>
      <w:proofErr w:type="gramEnd"/>
      <w:r w:rsidRPr="00B37BA7">
        <w:rPr>
          <w:rFonts w:ascii="仿宋_GB2312" w:eastAsia="仿宋_GB2312" w:hAnsi="宋体" w:cs="宋体" w:hint="eastAsia"/>
          <w:sz w:val="30"/>
          <w:szCs w:val="30"/>
        </w:rPr>
        <w:t>的任何招标资料和情况。</w:t>
      </w:r>
    </w:p>
    <w:p w14:paraId="4E4E35EE"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（9）中选人未能履行以上各项义务，给招标单位造成损失的，</w:t>
      </w:r>
      <w:r w:rsidRPr="00B37BA7">
        <w:rPr>
          <w:rFonts w:ascii="仿宋_GB2312" w:eastAsia="仿宋_GB2312" w:hAnsi="宋体" w:cs="宋体" w:hint="eastAsia"/>
          <w:sz w:val="30"/>
          <w:szCs w:val="30"/>
        </w:rPr>
        <w:lastRenderedPageBreak/>
        <w:t>应当赔偿招标单位的有关损失。</w:t>
      </w:r>
    </w:p>
    <w:p w14:paraId="2977D483"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 xml:space="preserve">（10）组织招标工作： </w:t>
      </w:r>
    </w:p>
    <w:p w14:paraId="75207263"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①按招标单位招标要求编制招标文件、招标公告，并根据业主</w:t>
      </w:r>
      <w:proofErr w:type="gramStart"/>
      <w:r w:rsidRPr="00B37BA7">
        <w:rPr>
          <w:rFonts w:ascii="仿宋_GB2312" w:eastAsia="仿宋_GB2312" w:hAnsi="宋体" w:cs="宋体" w:hint="eastAsia"/>
          <w:sz w:val="30"/>
          <w:szCs w:val="30"/>
        </w:rPr>
        <w:t>和标办的</w:t>
      </w:r>
      <w:proofErr w:type="gramEnd"/>
      <w:r w:rsidRPr="00B37BA7">
        <w:rPr>
          <w:rFonts w:ascii="仿宋_GB2312" w:eastAsia="仿宋_GB2312" w:hAnsi="宋体" w:cs="宋体" w:hint="eastAsia"/>
          <w:sz w:val="30"/>
          <w:szCs w:val="30"/>
        </w:rPr>
        <w:t>意见进行修改，填写有关资料完成项目招标备案；</w:t>
      </w:r>
    </w:p>
    <w:p w14:paraId="78D14722"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②组织接受投标报名，并协助招标单位审查招标代理服务机构资格；</w:t>
      </w:r>
    </w:p>
    <w:p w14:paraId="0FA2D745"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③负责主持招标会议、组织招标代理服务机构踏勘现场、招标答疑；</w:t>
      </w:r>
    </w:p>
    <w:p w14:paraId="7529258A"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④组织开标、评标、协助招标单位定标；</w:t>
      </w:r>
    </w:p>
    <w:p w14:paraId="4692172B"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⑤处理招标投诉事宜；</w:t>
      </w:r>
    </w:p>
    <w:p w14:paraId="6D8FA628"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⑥办理中标手续、协助招标单位发放中标通知书；并有对本工程招标相关内容保密义务。</w:t>
      </w:r>
    </w:p>
    <w:p w14:paraId="3AE64F0F"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（11）法律法规规定以及招标代理委托合同约定的其他事项。</w:t>
      </w:r>
    </w:p>
    <w:p w14:paraId="3073B61C" w14:textId="77777777" w:rsidR="0004719C" w:rsidRPr="000D4F5C" w:rsidRDefault="00000000" w:rsidP="00B37BA7">
      <w:pPr>
        <w:pStyle w:val="a5"/>
        <w:widowControl/>
        <w:shd w:val="clear" w:color="auto" w:fill="FFFFFF"/>
        <w:spacing w:beforeAutospacing="0" w:afterAutospacing="0" w:line="360" w:lineRule="auto"/>
        <w:jc w:val="both"/>
        <w:rPr>
          <w:rFonts w:ascii="黑体" w:eastAsia="黑体" w:hAnsi="黑体" w:cs="宋体"/>
          <w:b/>
          <w:bCs/>
          <w:sz w:val="32"/>
          <w:szCs w:val="32"/>
          <w:shd w:val="clear" w:color="auto" w:fill="FFFFFF"/>
        </w:rPr>
      </w:pPr>
      <w:r w:rsidRPr="000D4F5C">
        <w:rPr>
          <w:rFonts w:ascii="黑体" w:eastAsia="黑体" w:hAnsi="黑体" w:cs="宋体" w:hint="eastAsia"/>
          <w:b/>
          <w:bCs/>
          <w:sz w:val="32"/>
          <w:szCs w:val="32"/>
          <w:shd w:val="clear" w:color="auto" w:fill="FFFFFF"/>
        </w:rPr>
        <w:t>五、选取原则：</w:t>
      </w:r>
    </w:p>
    <w:p w14:paraId="621E2AD5" w14:textId="3B52E909" w:rsidR="0004719C" w:rsidRDefault="00000000" w:rsidP="00B37BA7">
      <w:pPr>
        <w:pStyle w:val="a5"/>
        <w:widowControl/>
        <w:shd w:val="clear" w:color="auto" w:fill="FFFFFF"/>
        <w:spacing w:beforeAutospacing="0" w:afterAutospacing="0" w:line="360" w:lineRule="auto"/>
        <w:ind w:firstLineChars="200" w:firstLine="600"/>
        <w:jc w:val="both"/>
        <w:rPr>
          <w:rFonts w:ascii="仿宋_GB2312" w:eastAsia="仿宋_GB2312" w:hAnsi="黑体" w:cs="宋体"/>
          <w:sz w:val="30"/>
          <w:szCs w:val="30"/>
          <w:shd w:val="clear" w:color="auto" w:fill="FFFFFF"/>
        </w:rPr>
      </w:pPr>
      <w:r w:rsidRPr="00B37BA7">
        <w:rPr>
          <w:rFonts w:ascii="仿宋_GB2312" w:eastAsia="仿宋_GB2312" w:hAnsi="黑体" w:cs="宋体" w:hint="eastAsia"/>
          <w:sz w:val="30"/>
          <w:szCs w:val="30"/>
          <w:shd w:val="clear" w:color="auto" w:fill="FFFFFF"/>
        </w:rPr>
        <w:t>综合评估：在已按照本项目公告成功报名且符合本项目“招标代理机构资格要求”的招标代理服务机构中，根据各招标代理机构提供的报名资料进行综合评估，综合评估最优的招标代理服务机构为中选人。</w:t>
      </w:r>
    </w:p>
    <w:p w14:paraId="76C2DF2B" w14:textId="77777777" w:rsidR="002B1A29" w:rsidRPr="002B1A29" w:rsidRDefault="002B1A29" w:rsidP="00B37BA7">
      <w:pPr>
        <w:pStyle w:val="a5"/>
        <w:widowControl/>
        <w:shd w:val="clear" w:color="auto" w:fill="FFFFFF"/>
        <w:spacing w:beforeAutospacing="0" w:afterAutospacing="0" w:line="360" w:lineRule="auto"/>
        <w:ind w:firstLineChars="200" w:firstLine="600"/>
        <w:jc w:val="both"/>
        <w:rPr>
          <w:rFonts w:ascii="仿宋_GB2312" w:eastAsia="仿宋_GB2312" w:hAnsi="黑体" w:cs="宋体"/>
          <w:sz w:val="30"/>
          <w:szCs w:val="30"/>
          <w:shd w:val="clear" w:color="auto" w:fill="FFFFFF"/>
        </w:rPr>
      </w:pPr>
    </w:p>
    <w:p w14:paraId="3A5E2557" w14:textId="77777777" w:rsidR="0004719C" w:rsidRDefault="0004719C" w:rsidP="00B37BA7">
      <w:pPr>
        <w:pStyle w:val="a5"/>
        <w:widowControl/>
        <w:shd w:val="clear" w:color="auto" w:fill="FFFFFF"/>
        <w:spacing w:beforeAutospacing="0" w:afterAutospacing="0" w:line="360" w:lineRule="auto"/>
        <w:jc w:val="both"/>
        <w:rPr>
          <w:rFonts w:ascii="宋体" w:eastAsia="宋体" w:hAnsi="宋体" w:cs="宋体"/>
          <w:shd w:val="clear" w:color="auto" w:fill="FFFFFF"/>
        </w:rPr>
      </w:pPr>
    </w:p>
    <w:sectPr w:rsidR="0004719C" w:rsidSect="007C1FF8">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510F4" w14:textId="77777777" w:rsidR="00552C99" w:rsidRDefault="00552C99" w:rsidP="00CD56DE">
      <w:r>
        <w:separator/>
      </w:r>
    </w:p>
  </w:endnote>
  <w:endnote w:type="continuationSeparator" w:id="0">
    <w:p w14:paraId="217EBE64" w14:textId="77777777" w:rsidR="00552C99" w:rsidRDefault="00552C99" w:rsidP="00CD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B174" w14:textId="5A75D31F" w:rsidR="007C1FF8" w:rsidRDefault="007C1FF8">
    <w:pPr>
      <w:pStyle w:val="aa"/>
      <w:jc w:val="center"/>
    </w:pPr>
  </w:p>
  <w:p w14:paraId="22D79A8F" w14:textId="77777777" w:rsidR="007C1FF8" w:rsidRDefault="007C1FF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429050"/>
      <w:docPartObj>
        <w:docPartGallery w:val="Page Numbers (Bottom of Page)"/>
        <w:docPartUnique/>
      </w:docPartObj>
    </w:sdtPr>
    <w:sdtContent>
      <w:p w14:paraId="6887C74F" w14:textId="77777777" w:rsidR="007C1FF8" w:rsidRDefault="007C1FF8">
        <w:pPr>
          <w:pStyle w:val="aa"/>
          <w:jc w:val="center"/>
        </w:pPr>
        <w:r>
          <w:fldChar w:fldCharType="begin"/>
        </w:r>
        <w:r>
          <w:instrText>PAGE   \* MERGEFORMAT</w:instrText>
        </w:r>
        <w:r>
          <w:fldChar w:fldCharType="separate"/>
        </w:r>
        <w:r>
          <w:rPr>
            <w:lang w:val="zh-CN"/>
          </w:rPr>
          <w:t>2</w:t>
        </w:r>
        <w:r>
          <w:fldChar w:fldCharType="end"/>
        </w:r>
      </w:p>
    </w:sdtContent>
  </w:sdt>
  <w:p w14:paraId="3BF621AD" w14:textId="77777777" w:rsidR="007C1FF8" w:rsidRDefault="007C1FF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88EAF" w14:textId="77777777" w:rsidR="00552C99" w:rsidRDefault="00552C99" w:rsidP="00CD56DE">
      <w:r>
        <w:separator/>
      </w:r>
    </w:p>
  </w:footnote>
  <w:footnote w:type="continuationSeparator" w:id="0">
    <w:p w14:paraId="3617352C" w14:textId="77777777" w:rsidR="00552C99" w:rsidRDefault="00552C99" w:rsidP="00CD5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19C"/>
    <w:rsid w:val="0004719C"/>
    <w:rsid w:val="000D4F5C"/>
    <w:rsid w:val="00103C65"/>
    <w:rsid w:val="002B1A29"/>
    <w:rsid w:val="004F4E33"/>
    <w:rsid w:val="005269AA"/>
    <w:rsid w:val="00552C99"/>
    <w:rsid w:val="007C1FF8"/>
    <w:rsid w:val="00B37BA7"/>
    <w:rsid w:val="00B744D2"/>
    <w:rsid w:val="00CD56DE"/>
    <w:rsid w:val="00FC5D1A"/>
    <w:rsid w:val="017A0D38"/>
    <w:rsid w:val="01CB4799"/>
    <w:rsid w:val="08A363FA"/>
    <w:rsid w:val="0E8A515C"/>
    <w:rsid w:val="0EBF0202"/>
    <w:rsid w:val="0FB81855"/>
    <w:rsid w:val="11AE455D"/>
    <w:rsid w:val="13652D5C"/>
    <w:rsid w:val="13D03611"/>
    <w:rsid w:val="18251A52"/>
    <w:rsid w:val="18367DB3"/>
    <w:rsid w:val="1B0342CC"/>
    <w:rsid w:val="1B1D5FE3"/>
    <w:rsid w:val="1BA075C9"/>
    <w:rsid w:val="1BE3665A"/>
    <w:rsid w:val="1C8054A9"/>
    <w:rsid w:val="1FE65978"/>
    <w:rsid w:val="223816CD"/>
    <w:rsid w:val="22E5075C"/>
    <w:rsid w:val="22E52CC3"/>
    <w:rsid w:val="238A02EB"/>
    <w:rsid w:val="24373239"/>
    <w:rsid w:val="2580073A"/>
    <w:rsid w:val="269B6808"/>
    <w:rsid w:val="27A67D23"/>
    <w:rsid w:val="28A001B9"/>
    <w:rsid w:val="2A701813"/>
    <w:rsid w:val="2C3C418A"/>
    <w:rsid w:val="2F421E29"/>
    <w:rsid w:val="2FA8323D"/>
    <w:rsid w:val="2FCC0796"/>
    <w:rsid w:val="3012662C"/>
    <w:rsid w:val="308E1897"/>
    <w:rsid w:val="321F06D6"/>
    <w:rsid w:val="33271C39"/>
    <w:rsid w:val="336B3220"/>
    <w:rsid w:val="34920051"/>
    <w:rsid w:val="37444170"/>
    <w:rsid w:val="37AE55CB"/>
    <w:rsid w:val="3B1874C8"/>
    <w:rsid w:val="3C9568F7"/>
    <w:rsid w:val="3D511042"/>
    <w:rsid w:val="4288366B"/>
    <w:rsid w:val="42B06A8A"/>
    <w:rsid w:val="47612D28"/>
    <w:rsid w:val="47EB386F"/>
    <w:rsid w:val="48EC01CA"/>
    <w:rsid w:val="4ACF5257"/>
    <w:rsid w:val="4B3C2BAD"/>
    <w:rsid w:val="50077B7B"/>
    <w:rsid w:val="54355FE2"/>
    <w:rsid w:val="54555E8E"/>
    <w:rsid w:val="54957398"/>
    <w:rsid w:val="54C66B7F"/>
    <w:rsid w:val="556E11D4"/>
    <w:rsid w:val="559C795D"/>
    <w:rsid w:val="55B654BC"/>
    <w:rsid w:val="55BF61E6"/>
    <w:rsid w:val="55DD513F"/>
    <w:rsid w:val="56105BBE"/>
    <w:rsid w:val="56340F7A"/>
    <w:rsid w:val="574627A7"/>
    <w:rsid w:val="595913D5"/>
    <w:rsid w:val="5976568E"/>
    <w:rsid w:val="5D656145"/>
    <w:rsid w:val="5FEE1941"/>
    <w:rsid w:val="61B96A60"/>
    <w:rsid w:val="61CD130D"/>
    <w:rsid w:val="63C36D32"/>
    <w:rsid w:val="64D33A5F"/>
    <w:rsid w:val="64E060B2"/>
    <w:rsid w:val="6686712D"/>
    <w:rsid w:val="66BC0678"/>
    <w:rsid w:val="69180510"/>
    <w:rsid w:val="6979545F"/>
    <w:rsid w:val="6ABC3224"/>
    <w:rsid w:val="6FF82255"/>
    <w:rsid w:val="70FC12E0"/>
    <w:rsid w:val="78397B5B"/>
    <w:rsid w:val="79082880"/>
    <w:rsid w:val="791B023A"/>
    <w:rsid w:val="799B7ADD"/>
    <w:rsid w:val="7C8435E7"/>
    <w:rsid w:val="7F455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9E5865"/>
  <w15:docId w15:val="{0A236D9D-4433-4625-8151-08357BAC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iPriority w:val="1"/>
    <w:qFormat/>
    <w:pPr>
      <w:ind w:left="468"/>
      <w:outlineLvl w:val="3"/>
    </w:pPr>
    <w:rPr>
      <w:rFonts w:ascii="宋体" w:hAnsi="宋体" w:cs="宋体"/>
      <w:b/>
      <w:bCs/>
      <w:szCs w:val="21"/>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style>
  <w:style w:type="paragraph" w:styleId="a3">
    <w:name w:val="annotation text"/>
    <w:basedOn w:val="a"/>
    <w:qFormat/>
    <w:pPr>
      <w:jc w:val="left"/>
    </w:pPr>
  </w:style>
  <w:style w:type="paragraph" w:styleId="a4">
    <w:name w:val="Body Text Indent"/>
    <w:basedOn w:val="a"/>
    <w:qFormat/>
    <w:pPr>
      <w:spacing w:line="560" w:lineRule="exact"/>
      <w:ind w:left="300"/>
    </w:pPr>
    <w:rPr>
      <w:sz w:val="24"/>
    </w:rPr>
  </w:style>
  <w:style w:type="paragraph" w:styleId="a5">
    <w:name w:val="Normal (Web)"/>
    <w:basedOn w:val="a"/>
    <w:qFormat/>
    <w:pPr>
      <w:spacing w:beforeAutospacing="1" w:afterAutospacing="1"/>
      <w:jc w:val="left"/>
    </w:pPr>
    <w:rPr>
      <w:rFonts w:cs="Times New Roman"/>
      <w:kern w:val="0"/>
      <w:sz w:val="24"/>
    </w:rPr>
  </w:style>
  <w:style w:type="paragraph" w:styleId="20">
    <w:name w:val="Body Text First Indent 2"/>
    <w:basedOn w:val="a4"/>
    <w:qFormat/>
    <w:pPr>
      <w:ind w:firstLineChars="200" w:firstLine="420"/>
    </w:pPr>
    <w:rPr>
      <w:rFonts w:eastAsia="仿宋"/>
      <w:sz w:val="28"/>
    </w:rPr>
  </w:style>
  <w:style w:type="character" w:styleId="a6">
    <w:name w:val="Hyperlink"/>
    <w:basedOn w:val="a0"/>
    <w:qFormat/>
    <w:rPr>
      <w:color w:val="0000FF"/>
      <w:u w:val="single"/>
    </w:rPr>
  </w:style>
  <w:style w:type="paragraph" w:styleId="a7">
    <w:name w:val="List Paragraph"/>
    <w:basedOn w:val="a"/>
    <w:uiPriority w:val="34"/>
    <w:qFormat/>
    <w:pPr>
      <w:ind w:firstLineChars="200" w:firstLine="420"/>
    </w:pPr>
    <w:rPr>
      <w:rFonts w:eastAsia="黑体"/>
      <w:bCs/>
      <w:sz w:val="30"/>
      <w:szCs w:val="30"/>
    </w:rPr>
  </w:style>
  <w:style w:type="paragraph" w:styleId="a8">
    <w:name w:val="header"/>
    <w:basedOn w:val="a"/>
    <w:link w:val="a9"/>
    <w:rsid w:val="00CD56D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CD56DE"/>
    <w:rPr>
      <w:rFonts w:asciiTheme="minorHAnsi" w:eastAsiaTheme="minorEastAsia" w:hAnsiTheme="minorHAnsi" w:cstheme="minorBidi"/>
      <w:kern w:val="2"/>
      <w:sz w:val="18"/>
      <w:szCs w:val="18"/>
    </w:rPr>
  </w:style>
  <w:style w:type="paragraph" w:styleId="aa">
    <w:name w:val="footer"/>
    <w:basedOn w:val="a"/>
    <w:link w:val="ab"/>
    <w:uiPriority w:val="99"/>
    <w:rsid w:val="00CD56DE"/>
    <w:pPr>
      <w:tabs>
        <w:tab w:val="center" w:pos="4153"/>
        <w:tab w:val="right" w:pos="8306"/>
      </w:tabs>
      <w:snapToGrid w:val="0"/>
      <w:jc w:val="left"/>
    </w:pPr>
    <w:rPr>
      <w:sz w:val="18"/>
      <w:szCs w:val="18"/>
    </w:rPr>
  </w:style>
  <w:style w:type="character" w:customStyle="1" w:styleId="ab">
    <w:name w:val="页脚 字符"/>
    <w:basedOn w:val="a0"/>
    <w:link w:val="aa"/>
    <w:uiPriority w:val="99"/>
    <w:rsid w:val="00CD56D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0325">
      <w:bodyDiv w:val="1"/>
      <w:marLeft w:val="0"/>
      <w:marRight w:val="0"/>
      <w:marTop w:val="0"/>
      <w:marBottom w:val="0"/>
      <w:divBdr>
        <w:top w:val="none" w:sz="0" w:space="0" w:color="auto"/>
        <w:left w:val="none" w:sz="0" w:space="0" w:color="auto"/>
        <w:bottom w:val="none" w:sz="0" w:space="0" w:color="auto"/>
        <w:right w:val="none" w:sz="0" w:space="0" w:color="auto"/>
      </w:divBdr>
    </w:div>
    <w:div w:id="1898973694">
      <w:bodyDiv w:val="1"/>
      <w:marLeft w:val="0"/>
      <w:marRight w:val="0"/>
      <w:marTop w:val="0"/>
      <w:marBottom w:val="0"/>
      <w:divBdr>
        <w:top w:val="none" w:sz="0" w:space="0" w:color="auto"/>
        <w:left w:val="none" w:sz="0" w:space="0" w:color="auto"/>
        <w:bottom w:val="none" w:sz="0" w:space="0" w:color="auto"/>
        <w:right w:val="none" w:sz="0" w:space="0" w:color="auto"/>
      </w:divBdr>
      <w:divsChild>
        <w:div w:id="1837112979">
          <w:marLeft w:val="0"/>
          <w:marRight w:val="0"/>
          <w:marTop w:val="0"/>
          <w:marBottom w:val="0"/>
          <w:divBdr>
            <w:top w:val="none" w:sz="0" w:space="0" w:color="auto"/>
            <w:left w:val="none" w:sz="0" w:space="0" w:color="auto"/>
            <w:bottom w:val="none" w:sz="0" w:space="0" w:color="auto"/>
            <w:right w:val="none" w:sz="0" w:space="0" w:color="auto"/>
          </w:divBdr>
        </w:div>
        <w:div w:id="2032955691">
          <w:marLeft w:val="0"/>
          <w:marRight w:val="0"/>
          <w:marTop w:val="0"/>
          <w:marBottom w:val="0"/>
          <w:divBdr>
            <w:top w:val="none" w:sz="0" w:space="0" w:color="auto"/>
            <w:left w:val="none" w:sz="0" w:space="0" w:color="auto"/>
            <w:bottom w:val="none" w:sz="0" w:space="0" w:color="auto"/>
            <w:right w:val="none" w:sz="0" w:space="0" w:color="auto"/>
          </w:divBdr>
        </w:div>
        <w:div w:id="537665297">
          <w:marLeft w:val="0"/>
          <w:marRight w:val="0"/>
          <w:marTop w:val="0"/>
          <w:marBottom w:val="0"/>
          <w:divBdr>
            <w:top w:val="none" w:sz="0" w:space="0" w:color="auto"/>
            <w:left w:val="none" w:sz="0" w:space="0" w:color="auto"/>
            <w:bottom w:val="none" w:sz="0" w:space="0" w:color="auto"/>
            <w:right w:val="none" w:sz="0" w:space="0" w:color="auto"/>
          </w:divBdr>
        </w:div>
        <w:div w:id="1926573498">
          <w:marLeft w:val="0"/>
          <w:marRight w:val="0"/>
          <w:marTop w:val="0"/>
          <w:marBottom w:val="0"/>
          <w:divBdr>
            <w:top w:val="none" w:sz="0" w:space="0" w:color="auto"/>
            <w:left w:val="none" w:sz="0" w:space="0" w:color="auto"/>
            <w:bottom w:val="none" w:sz="0" w:space="0" w:color="auto"/>
            <w:right w:val="none" w:sz="0" w:space="0" w:color="auto"/>
          </w:divBdr>
        </w:div>
        <w:div w:id="1475215654">
          <w:marLeft w:val="0"/>
          <w:marRight w:val="0"/>
          <w:marTop w:val="0"/>
          <w:marBottom w:val="0"/>
          <w:divBdr>
            <w:top w:val="none" w:sz="0" w:space="0" w:color="auto"/>
            <w:left w:val="none" w:sz="0" w:space="0" w:color="auto"/>
            <w:bottom w:val="none" w:sz="0" w:space="0" w:color="auto"/>
            <w:right w:val="none" w:sz="0" w:space="0" w:color="auto"/>
          </w:divBdr>
        </w:div>
        <w:div w:id="458763079">
          <w:marLeft w:val="0"/>
          <w:marRight w:val="0"/>
          <w:marTop w:val="0"/>
          <w:marBottom w:val="0"/>
          <w:divBdr>
            <w:top w:val="none" w:sz="0" w:space="0" w:color="auto"/>
            <w:left w:val="none" w:sz="0" w:space="0" w:color="auto"/>
            <w:bottom w:val="none" w:sz="0" w:space="0" w:color="auto"/>
            <w:right w:val="none" w:sz="0" w:space="0" w:color="auto"/>
          </w:divBdr>
        </w:div>
        <w:div w:id="1515876306">
          <w:marLeft w:val="0"/>
          <w:marRight w:val="0"/>
          <w:marTop w:val="0"/>
          <w:marBottom w:val="0"/>
          <w:divBdr>
            <w:top w:val="none" w:sz="0" w:space="0" w:color="auto"/>
            <w:left w:val="none" w:sz="0" w:space="0" w:color="auto"/>
            <w:bottom w:val="none" w:sz="0" w:space="0" w:color="auto"/>
            <w:right w:val="none" w:sz="0" w:space="0" w:color="auto"/>
          </w:divBdr>
        </w:div>
        <w:div w:id="1718318547">
          <w:marLeft w:val="0"/>
          <w:marRight w:val="0"/>
          <w:marTop w:val="0"/>
          <w:marBottom w:val="0"/>
          <w:divBdr>
            <w:top w:val="none" w:sz="0" w:space="0" w:color="auto"/>
            <w:left w:val="none" w:sz="0" w:space="0" w:color="auto"/>
            <w:bottom w:val="none" w:sz="0" w:space="0" w:color="auto"/>
            <w:right w:val="none" w:sz="0" w:space="0" w:color="auto"/>
          </w:divBdr>
        </w:div>
        <w:div w:id="1572347799">
          <w:marLeft w:val="0"/>
          <w:marRight w:val="0"/>
          <w:marTop w:val="0"/>
          <w:marBottom w:val="0"/>
          <w:divBdr>
            <w:top w:val="none" w:sz="0" w:space="0" w:color="auto"/>
            <w:left w:val="none" w:sz="0" w:space="0" w:color="auto"/>
            <w:bottom w:val="none" w:sz="0" w:space="0" w:color="auto"/>
            <w:right w:val="none" w:sz="0" w:space="0" w:color="auto"/>
          </w:divBdr>
        </w:div>
        <w:div w:id="1862355575">
          <w:marLeft w:val="0"/>
          <w:marRight w:val="0"/>
          <w:marTop w:val="0"/>
          <w:marBottom w:val="0"/>
          <w:divBdr>
            <w:top w:val="none" w:sz="0" w:space="0" w:color="auto"/>
            <w:left w:val="none" w:sz="0" w:space="0" w:color="auto"/>
            <w:bottom w:val="none" w:sz="0" w:space="0" w:color="auto"/>
            <w:right w:val="none" w:sz="0" w:space="0" w:color="auto"/>
          </w:divBdr>
        </w:div>
        <w:div w:id="1272905904">
          <w:marLeft w:val="0"/>
          <w:marRight w:val="0"/>
          <w:marTop w:val="0"/>
          <w:marBottom w:val="0"/>
          <w:divBdr>
            <w:top w:val="none" w:sz="0" w:space="0" w:color="auto"/>
            <w:left w:val="none" w:sz="0" w:space="0" w:color="auto"/>
            <w:bottom w:val="none" w:sz="0" w:space="0" w:color="auto"/>
            <w:right w:val="none" w:sz="0" w:space="0" w:color="auto"/>
          </w:divBdr>
        </w:div>
        <w:div w:id="1444688813">
          <w:marLeft w:val="0"/>
          <w:marRight w:val="0"/>
          <w:marTop w:val="0"/>
          <w:marBottom w:val="0"/>
          <w:divBdr>
            <w:top w:val="none" w:sz="0" w:space="0" w:color="auto"/>
            <w:left w:val="none" w:sz="0" w:space="0" w:color="auto"/>
            <w:bottom w:val="none" w:sz="0" w:space="0" w:color="auto"/>
            <w:right w:val="none" w:sz="0" w:space="0" w:color="auto"/>
          </w:divBdr>
        </w:div>
        <w:div w:id="2020693823">
          <w:marLeft w:val="0"/>
          <w:marRight w:val="0"/>
          <w:marTop w:val="0"/>
          <w:marBottom w:val="0"/>
          <w:divBdr>
            <w:top w:val="none" w:sz="0" w:space="0" w:color="auto"/>
            <w:left w:val="none" w:sz="0" w:space="0" w:color="auto"/>
            <w:bottom w:val="none" w:sz="0" w:space="0" w:color="auto"/>
            <w:right w:val="none" w:sz="0" w:space="0" w:color="auto"/>
          </w:divBdr>
        </w:div>
        <w:div w:id="7136951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5</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李让畅</cp:lastModifiedBy>
  <cp:revision>5</cp:revision>
  <cp:lastPrinted>2022-03-31T07:51:00Z</cp:lastPrinted>
  <dcterms:created xsi:type="dcterms:W3CDTF">2022-01-19T02:21:00Z</dcterms:created>
  <dcterms:modified xsi:type="dcterms:W3CDTF">2022-11-18T09:22:00Z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286376024F4A4861B7FB695C0A0C159C</vt:lpwstr>
  </property>
</Properties>
</file>