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sz w:val="36"/>
          <w:szCs w:val="36"/>
        </w:rPr>
      </w:pPr>
      <w:r>
        <w:rPr>
          <w:rFonts w:hint="eastAsia" w:ascii="仿宋" w:hAnsi="仿宋" w:eastAsia="仿宋" w:cs="仿宋"/>
          <w:b w:val="0"/>
          <w:bCs/>
          <w:sz w:val="36"/>
          <w:szCs w:val="36"/>
        </w:rPr>
        <w:t>附件4：</w:t>
      </w:r>
    </w:p>
    <w:p>
      <w:pPr>
        <w:ind w:firstLine="3433" w:firstLineChars="950"/>
        <w:jc w:val="left"/>
        <w:rPr>
          <w:rFonts w:hint="eastAsia"/>
          <w:b/>
          <w:sz w:val="36"/>
          <w:szCs w:val="36"/>
        </w:rPr>
      </w:pPr>
      <w:r>
        <w:rPr>
          <w:b/>
          <w:sz w:val="36"/>
          <w:szCs w:val="36"/>
        </w:rPr>
        <w:t>前言</w:t>
      </w:r>
    </w:p>
    <w:p>
      <w:pPr>
        <w:ind w:left="210" w:leftChars="100" w:firstLine="3415" w:firstLineChars="945"/>
        <w:rPr>
          <w:rFonts w:hint="eastAsia"/>
          <w:b/>
          <w:sz w:val="36"/>
          <w:szCs w:val="36"/>
        </w:rPr>
      </w:pPr>
    </w:p>
    <w:p>
      <w:pPr>
        <w:ind w:firstLine="481" w:firstLineChars="200"/>
        <w:rPr>
          <w:rFonts w:hint="eastAsia"/>
          <w:b/>
          <w:sz w:val="24"/>
        </w:rPr>
      </w:pPr>
      <w:r>
        <w:rPr>
          <w:b/>
          <w:sz w:val="24"/>
        </w:rPr>
        <w:t>此次信息填报是各采购单位上报</w:t>
      </w:r>
      <w:r>
        <w:rPr>
          <w:rFonts w:hint="eastAsia"/>
          <w:b/>
          <w:sz w:val="24"/>
        </w:rPr>
        <w:t>2021年政府采购中小企业执行情况数据</w:t>
      </w:r>
    </w:p>
    <w:p>
      <w:pPr>
        <w:rPr>
          <w:rFonts w:hint="eastAsia"/>
          <w:b/>
          <w:sz w:val="24"/>
        </w:rPr>
      </w:pPr>
      <w:r>
        <w:rPr>
          <w:rFonts w:hint="eastAsia"/>
          <w:b/>
          <w:sz w:val="24"/>
        </w:rPr>
        <w:t>流程为：各采购单位按文件附件2、3的格式自行填写(</w:t>
      </w:r>
      <w:r>
        <w:rPr>
          <w:rFonts w:hint="eastAsia"/>
          <w:b/>
          <w:color w:val="FF0000"/>
          <w:sz w:val="24"/>
        </w:rPr>
        <w:t>采购单位不需要到云平台录入填写结果！</w:t>
      </w:r>
      <w:r>
        <w:rPr>
          <w:rFonts w:hint="eastAsia"/>
          <w:b/>
          <w:sz w:val="24"/>
        </w:rPr>
        <w:t>)，填写完之后报给上级业务主管单位进行汇总，由主管单位汇总自己与下属单位的数据后通过云平台进行录入</w:t>
      </w:r>
      <w:bookmarkStart w:id="0" w:name="_GoBack"/>
      <w:bookmarkEnd w:id="0"/>
    </w:p>
    <w:p>
      <w:pPr>
        <w:rPr>
          <w:rFonts w:hint="eastAsia"/>
          <w:b/>
          <w:sz w:val="24"/>
        </w:rPr>
      </w:pPr>
    </w:p>
    <w:p>
      <w:pPr>
        <w:rPr>
          <w:rFonts w:hint="eastAsia"/>
          <w:b/>
          <w:sz w:val="24"/>
        </w:rPr>
      </w:pPr>
      <w:r>
        <w:rPr>
          <w:rFonts w:hint="eastAsia"/>
          <w:b/>
          <w:sz w:val="24"/>
        </w:rPr>
        <w:t>各主管单位请按第二大点的指引可以导出本单位2021年采购数据作为参考，再结合实际情况完成附件2、3填写，按下文第一大点的指引进行平台填报。</w:t>
      </w:r>
    </w:p>
    <w:p>
      <w:pPr>
        <w:rPr>
          <w:rFonts w:hint="eastAsia"/>
          <w:b/>
          <w:sz w:val="24"/>
        </w:rPr>
      </w:pPr>
    </w:p>
    <w:p>
      <w:pPr>
        <w:rPr>
          <w:rFonts w:hint="eastAsia"/>
          <w:b/>
          <w:sz w:val="24"/>
        </w:rPr>
      </w:pPr>
      <w:r>
        <w:rPr>
          <w:rFonts w:hint="eastAsia"/>
          <w:b/>
          <w:sz w:val="24"/>
        </w:rPr>
        <w:t>各采购单位请按第二大点的指引可以导出本单位2021年采购数据作为参考，再结合实际情况完成附件2、3填写</w:t>
      </w:r>
    </w:p>
    <w:p>
      <w:pPr>
        <w:rPr>
          <w:rFonts w:hint="eastAsia"/>
        </w:rPr>
      </w:pPr>
    </w:p>
    <w:p>
      <w:pPr>
        <w:rPr>
          <w:rFonts w:hint="eastAsia"/>
          <w:b/>
          <w:color w:val="FF0000"/>
          <w:sz w:val="24"/>
        </w:rPr>
      </w:pPr>
      <w:r>
        <w:rPr>
          <w:rFonts w:hint="eastAsia"/>
          <w:b/>
          <w:color w:val="FF0000"/>
          <w:sz w:val="24"/>
        </w:rPr>
        <w:t>请认真阅读第三大点的常见问题解答！！</w:t>
      </w:r>
    </w:p>
    <w:p>
      <w:pPr>
        <w:rPr>
          <w:rFonts w:hint="eastAsia"/>
        </w:rPr>
      </w:pPr>
    </w:p>
    <w:p>
      <w:pPr>
        <w:pStyle w:val="2"/>
        <w:numPr>
          <w:ilvl w:val="0"/>
          <w:numId w:val="1"/>
        </w:numPr>
      </w:pPr>
      <w:r>
        <w:rPr>
          <w:rFonts w:hint="eastAsia"/>
        </w:rPr>
        <w:t>政策功能信息采集</w:t>
      </w:r>
    </w:p>
    <w:p>
      <w:pPr>
        <w:numPr>
          <w:ilvl w:val="0"/>
          <w:numId w:val="2"/>
        </w:numPr>
        <w:rPr>
          <w:rFonts w:ascii="微软雅黑" w:hAnsi="微软雅黑" w:eastAsia="微软雅黑" w:cs="微软雅黑"/>
          <w:b/>
          <w:bCs/>
          <w:sz w:val="24"/>
        </w:rPr>
      </w:pPr>
      <w:r>
        <w:rPr>
          <w:rFonts w:hint="eastAsia" w:ascii="微软雅黑" w:hAnsi="微软雅黑" w:eastAsia="微软雅黑" w:cs="微软雅黑"/>
          <w:b/>
          <w:bCs/>
          <w:sz w:val="24"/>
        </w:rPr>
        <w:t xml:space="preserve"> 中小企业发展政策执行情况表-新增（此为主管部门账号使用）</w:t>
      </w:r>
    </w:p>
    <w:p>
      <w:pPr>
        <w:pStyle w:val="6"/>
        <w:widowControl/>
        <w:shd w:val="clear" w:color="auto" w:fill="FFFFFF"/>
        <w:spacing w:line="20" w:lineRule="atLeast"/>
        <w:rPr>
          <w:rFonts w:asciiTheme="minorEastAsia" w:hAnsiTheme="minorEastAsia" w:cstheme="minorEastAsia"/>
          <w:color w:val="000000" w:themeColor="text1"/>
          <w:sz w:val="21"/>
          <w:szCs w:val="21"/>
          <w:shd w:val="clear" w:color="auto" w:fill="FFFFFF"/>
        </w:rPr>
      </w:pPr>
      <w:r>
        <w:rPr>
          <w:rFonts w:hint="eastAsia" w:asciiTheme="minorEastAsia" w:hAnsiTheme="minorEastAsia" w:cstheme="minorEastAsia"/>
          <w:color w:val="000000" w:themeColor="text1"/>
          <w:sz w:val="21"/>
          <w:szCs w:val="21"/>
          <w:shd w:val="clear" w:color="auto" w:fill="FFFFFF"/>
        </w:rPr>
        <w:t>步骤一：请打开中小企业发展政策执行情况表，点击【新增】按钮，如下图所示。</w:t>
      </w:r>
    </w:p>
    <w:p>
      <w:pPr>
        <w:widowControl/>
        <w:jc w:val="left"/>
        <w:rPr>
          <w:rFonts w:ascii="Segoe UI" w:hAnsi="Segoe UI" w:eastAsia="微软雅黑" w:cs="Segoe UI"/>
          <w:color w:val="000000" w:themeColor="text1"/>
          <w:sz w:val="19"/>
          <w:szCs w:val="19"/>
        </w:rPr>
      </w:pPr>
      <w:r>
        <w:rPr>
          <w:rFonts w:hint="eastAsia" w:ascii="微软雅黑" w:hAnsi="微软雅黑" w:eastAsia="微软雅黑" w:cs="微软雅黑"/>
          <w:b/>
          <w:bCs/>
          <w:color w:val="222222"/>
          <w:kern w:val="0"/>
          <w:sz w:val="16"/>
          <w:szCs w:val="16"/>
          <w:shd w:val="clear" w:color="auto" w:fill="FFFFFF"/>
        </w:rPr>
        <w:t>（</w:t>
      </w:r>
      <w:r>
        <w:rPr>
          <w:rFonts w:ascii="微软雅黑" w:hAnsi="微软雅黑" w:eastAsia="微软雅黑" w:cs="微软雅黑"/>
          <w:b/>
          <w:bCs/>
          <w:color w:val="222222"/>
          <w:kern w:val="0"/>
          <w:sz w:val="16"/>
          <w:szCs w:val="16"/>
          <w:shd w:val="clear" w:color="auto" w:fill="FFFFFF"/>
        </w:rPr>
        <w:t>注：</w:t>
      </w:r>
      <w:r>
        <w:rPr>
          <w:rFonts w:hint="eastAsia" w:ascii="微软雅黑" w:hAnsi="微软雅黑" w:eastAsia="微软雅黑" w:cs="微软雅黑"/>
          <w:b/>
          <w:bCs/>
          <w:color w:val="222222"/>
          <w:kern w:val="0"/>
          <w:sz w:val="16"/>
          <w:szCs w:val="16"/>
          <w:shd w:val="clear" w:color="auto" w:fill="FFFFFF"/>
        </w:rPr>
        <w:t>对</w:t>
      </w:r>
      <w:r>
        <w:rPr>
          <w:rFonts w:ascii="微软雅黑" w:hAnsi="微软雅黑" w:eastAsia="微软雅黑" w:cs="微软雅黑"/>
          <w:b/>
          <w:bCs/>
          <w:color w:val="222222"/>
          <w:kern w:val="0"/>
          <w:sz w:val="16"/>
          <w:szCs w:val="16"/>
          <w:shd w:val="clear" w:color="auto" w:fill="FFFFFF"/>
        </w:rPr>
        <w:t>省级主管部门、各市县财政部门、各市县业务主管部门开放</w:t>
      </w:r>
      <w:r>
        <w:rPr>
          <w:rFonts w:ascii="微软雅黑" w:hAnsi="微软雅黑" w:eastAsia="微软雅黑" w:cs="微软雅黑"/>
          <w:b/>
          <w:bCs/>
          <w:color w:val="222222"/>
          <w:sz w:val="16"/>
          <w:szCs w:val="16"/>
          <w:shd w:val="clear" w:color="auto" w:fill="FFFFFF"/>
        </w:rPr>
        <w:t>中小企业发展政策执行情况表</w:t>
      </w:r>
      <w:r>
        <w:rPr>
          <w:rFonts w:hint="eastAsia" w:ascii="微软雅黑" w:hAnsi="微软雅黑" w:eastAsia="微软雅黑" w:cs="微软雅黑"/>
          <w:b/>
          <w:bCs/>
          <w:color w:val="222222"/>
          <w:sz w:val="16"/>
          <w:szCs w:val="16"/>
          <w:shd w:val="clear" w:color="auto" w:fill="FFFFFF"/>
        </w:rPr>
        <w:t>的新增功能权限。）</w:t>
      </w:r>
    </w:p>
    <w:p>
      <w:r>
        <w:drawing>
          <wp:inline distT="0" distB="0" distL="114300" distR="114300">
            <wp:extent cx="5262245" cy="1874520"/>
            <wp:effectExtent l="0" t="0" r="508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2245" cy="1874520"/>
                    </a:xfrm>
                    <a:prstGeom prst="rect">
                      <a:avLst/>
                    </a:prstGeom>
                    <a:noFill/>
                    <a:ln>
                      <a:noFill/>
                    </a:ln>
                  </pic:spPr>
                </pic:pic>
              </a:graphicData>
            </a:graphic>
          </wp:inline>
        </w:drawing>
      </w:r>
    </w:p>
    <w:p>
      <w:pPr>
        <w:pStyle w:val="6"/>
        <w:widowControl/>
        <w:shd w:val="clear" w:color="auto" w:fill="FFFFFF"/>
        <w:spacing w:line="20" w:lineRule="atLeast"/>
        <w:rPr>
          <w:rFonts w:asciiTheme="minorEastAsia" w:hAnsiTheme="minorEastAsia" w:cstheme="minorEastAsia"/>
          <w:color w:val="000000" w:themeColor="text1"/>
          <w:sz w:val="21"/>
          <w:szCs w:val="21"/>
          <w:shd w:val="clear" w:color="auto" w:fill="FFFFFF"/>
        </w:rPr>
      </w:pPr>
      <w:r>
        <w:rPr>
          <w:rFonts w:hint="eastAsia" w:asciiTheme="minorEastAsia" w:hAnsiTheme="minorEastAsia" w:cstheme="minorEastAsia"/>
          <w:color w:val="000000" w:themeColor="text1"/>
          <w:sz w:val="21"/>
          <w:szCs w:val="21"/>
          <w:shd w:val="clear" w:color="auto" w:fill="FFFFFF"/>
        </w:rPr>
        <w:t>步骤二：根据单位实际情况，在所选择的年度，填写情况表相关信息，请点击【保存】即可，数据即刻同步到监管账号下的汇总信息表。如下图所示。</w:t>
      </w:r>
    </w:p>
    <w:p>
      <w:pPr>
        <w:pStyle w:val="6"/>
        <w:widowControl/>
        <w:shd w:val="clear" w:color="auto" w:fill="FFFFFF"/>
        <w:spacing w:line="20" w:lineRule="atLeast"/>
        <w:rPr>
          <w:rFonts w:asciiTheme="minorEastAsia" w:hAnsiTheme="minorEastAsia" w:cstheme="minorEastAsia"/>
          <w:color w:val="FF0000"/>
          <w:sz w:val="21"/>
          <w:szCs w:val="21"/>
          <w:shd w:val="clear" w:color="auto" w:fill="FFFFFF"/>
        </w:rPr>
      </w:pPr>
      <w:r>
        <w:rPr>
          <w:rFonts w:hint="eastAsia" w:asciiTheme="minorEastAsia" w:hAnsiTheme="minorEastAsia" w:cstheme="minorEastAsia"/>
          <w:color w:val="FF0000"/>
          <w:sz w:val="21"/>
          <w:szCs w:val="21"/>
          <w:shd w:val="clear" w:color="auto" w:fill="FFFFFF"/>
        </w:rPr>
        <w:t>（注：一年度只能填写一份报表）</w:t>
      </w:r>
    </w:p>
    <w:p>
      <w:pPr>
        <w:pStyle w:val="6"/>
        <w:widowControl/>
        <w:shd w:val="clear" w:color="auto" w:fill="FFFFFF"/>
        <w:spacing w:line="20" w:lineRule="atLeast"/>
      </w:pPr>
      <w:r>
        <w:drawing>
          <wp:inline distT="0" distB="0" distL="114300" distR="114300">
            <wp:extent cx="5273040" cy="19748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3040" cy="1974850"/>
                    </a:xfrm>
                    <a:prstGeom prst="rect">
                      <a:avLst/>
                    </a:prstGeom>
                    <a:noFill/>
                    <a:ln>
                      <a:noFill/>
                    </a:ln>
                  </pic:spPr>
                </pic:pic>
              </a:graphicData>
            </a:graphic>
          </wp:inline>
        </w:drawing>
      </w:r>
    </w:p>
    <w:p>
      <w:pPr>
        <w:numPr>
          <w:ilvl w:val="0"/>
          <w:numId w:val="2"/>
        </w:numPr>
        <w:rPr>
          <w:rFonts w:ascii="微软雅黑" w:hAnsi="微软雅黑" w:eastAsia="微软雅黑" w:cs="微软雅黑"/>
          <w:b/>
          <w:bCs/>
          <w:sz w:val="24"/>
        </w:rPr>
      </w:pPr>
      <w:r>
        <w:rPr>
          <w:rFonts w:hint="eastAsia" w:ascii="微软雅黑" w:hAnsi="微软雅黑" w:eastAsia="微软雅黑" w:cs="微软雅黑"/>
          <w:b/>
          <w:bCs/>
          <w:sz w:val="24"/>
        </w:rPr>
        <w:t xml:space="preserve"> 中小企业发展政策执行情况表-修改/删除（此为主管部门账号使用）</w:t>
      </w:r>
    </w:p>
    <w:p>
      <w:pPr>
        <w:ind w:firstLine="420" w:firstLineChars="200"/>
        <w:rPr>
          <w:rFonts w:asciiTheme="minorEastAsia" w:hAnsiTheme="minorEastAsia" w:cstheme="minorEastAsia"/>
          <w:color w:val="000000" w:themeColor="text1"/>
          <w:kern w:val="0"/>
          <w:szCs w:val="21"/>
          <w:shd w:val="clear" w:color="auto" w:fill="FFFFFF"/>
        </w:rPr>
      </w:pPr>
      <w:r>
        <w:rPr>
          <w:rFonts w:hint="eastAsia" w:asciiTheme="minorEastAsia" w:hAnsiTheme="minorEastAsia" w:cstheme="minorEastAsia"/>
          <w:color w:val="000000" w:themeColor="text1"/>
          <w:kern w:val="0"/>
          <w:szCs w:val="21"/>
          <w:shd w:val="clear" w:color="auto" w:fill="FFFFFF"/>
        </w:rPr>
        <w:t>单位填报人员所填报的情况表数据有误的情况下，可以点击【修改】/【删除】进行更正，并即刻同步到监管账号下的汇总信息表，如下图所示。</w:t>
      </w:r>
    </w:p>
    <w:p>
      <w:pPr>
        <w:pStyle w:val="6"/>
        <w:widowControl/>
        <w:shd w:val="clear" w:color="auto" w:fill="FFFFFF"/>
        <w:spacing w:line="20" w:lineRule="atLeast"/>
      </w:pPr>
      <w:r>
        <w:drawing>
          <wp:inline distT="0" distB="0" distL="114300" distR="114300">
            <wp:extent cx="5266690" cy="18281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6690" cy="1828165"/>
                    </a:xfrm>
                    <a:prstGeom prst="rect">
                      <a:avLst/>
                    </a:prstGeom>
                    <a:noFill/>
                    <a:ln>
                      <a:noFill/>
                    </a:ln>
                  </pic:spPr>
                </pic:pic>
              </a:graphicData>
            </a:graphic>
          </wp:inline>
        </w:drawing>
      </w:r>
    </w:p>
    <w:p>
      <w:pPr>
        <w:numPr>
          <w:ilvl w:val="0"/>
          <w:numId w:val="2"/>
        </w:numPr>
        <w:rPr>
          <w:rFonts w:ascii="微软雅黑" w:hAnsi="微软雅黑" w:eastAsia="微软雅黑" w:cs="微软雅黑"/>
          <w:b/>
          <w:bCs/>
          <w:sz w:val="24"/>
        </w:rPr>
      </w:pPr>
      <w:r>
        <w:rPr>
          <w:rFonts w:hint="eastAsia" w:ascii="微软雅黑" w:hAnsi="微软雅黑" w:eastAsia="微软雅黑" w:cs="微软雅黑"/>
          <w:b/>
          <w:bCs/>
          <w:sz w:val="24"/>
        </w:rPr>
        <w:t>中小企业发展政策执行情况表-高级搜索（此为监管账号使用，监管用户显示填报数据汇总）</w:t>
      </w:r>
    </w:p>
    <w:p>
      <w:pPr>
        <w:ind w:firstLine="420" w:firstLineChars="200"/>
        <w:rPr>
          <w:rFonts w:asciiTheme="minorEastAsia" w:hAnsiTheme="minorEastAsia" w:cstheme="minorEastAsia"/>
          <w:color w:val="000000" w:themeColor="text1"/>
          <w:kern w:val="0"/>
          <w:szCs w:val="21"/>
          <w:shd w:val="clear" w:color="auto" w:fill="FFFFFF"/>
        </w:rPr>
      </w:pPr>
      <w:r>
        <w:rPr>
          <w:rFonts w:hint="eastAsia" w:asciiTheme="minorEastAsia" w:hAnsiTheme="minorEastAsia" w:cstheme="minorEastAsia"/>
          <w:color w:val="000000" w:themeColor="text1"/>
          <w:kern w:val="0"/>
          <w:szCs w:val="21"/>
          <w:shd w:val="clear" w:color="auto" w:fill="FFFFFF"/>
        </w:rPr>
        <w:t>步骤一：请打开中小企业发展政策执行情况表，点击【高级搜索】，选择“年度”、“区域”或“金额单元”，点击【查询】即可显示所需数据，如下图所示。</w:t>
      </w:r>
    </w:p>
    <w:p>
      <w:pPr>
        <w:ind w:firstLine="420" w:firstLineChars="200"/>
        <w:rPr>
          <w:rFonts w:asciiTheme="minorEastAsia" w:hAnsiTheme="minorEastAsia" w:cstheme="minorEastAsia"/>
          <w:color w:val="000000" w:themeColor="text1"/>
          <w:kern w:val="0"/>
          <w:szCs w:val="21"/>
          <w:shd w:val="clear" w:color="auto" w:fill="FFFFFF"/>
        </w:rPr>
      </w:pPr>
      <w:r>
        <w:rPr>
          <w:rFonts w:hint="eastAsia" w:asciiTheme="minorEastAsia" w:hAnsiTheme="minorEastAsia" w:cstheme="minorEastAsia"/>
          <w:color w:val="000000" w:themeColor="text1"/>
          <w:kern w:val="0"/>
          <w:szCs w:val="21"/>
          <w:shd w:val="clear" w:color="auto" w:fill="FFFFFF"/>
        </w:rPr>
        <w:t>（注：对监管部门</w:t>
      </w:r>
      <w:r>
        <w:rPr>
          <w:rFonts w:asciiTheme="minorEastAsia" w:hAnsiTheme="minorEastAsia" w:cstheme="minorEastAsia"/>
          <w:color w:val="000000" w:themeColor="text1"/>
          <w:kern w:val="0"/>
          <w:szCs w:val="21"/>
          <w:shd w:val="clear" w:color="auto" w:fill="FFFFFF"/>
        </w:rPr>
        <w:t>开放</w:t>
      </w:r>
      <w:r>
        <w:rPr>
          <w:rFonts w:hint="eastAsia" w:asciiTheme="minorEastAsia" w:hAnsiTheme="minorEastAsia" w:cstheme="minorEastAsia"/>
          <w:color w:val="000000" w:themeColor="text1"/>
          <w:kern w:val="0"/>
          <w:szCs w:val="21"/>
          <w:shd w:val="clear" w:color="auto" w:fill="FFFFFF"/>
        </w:rPr>
        <w:t>中小企业发展政策执行情况表的汇总查询功能权限，区县监管部门可汇总本地区各主管单位填报信息、地市可汇总本市各区县填报信息、省本级可汇总全省填报信息。）</w:t>
      </w:r>
    </w:p>
    <w:p>
      <w:pPr>
        <w:jc w:val="left"/>
        <w:rPr>
          <w:rFonts w:ascii="微软雅黑" w:hAnsi="微软雅黑" w:eastAsia="微软雅黑" w:cs="微软雅黑"/>
          <w:b/>
          <w:bCs/>
          <w:sz w:val="24"/>
        </w:rPr>
      </w:pPr>
      <w:r>
        <w:drawing>
          <wp:inline distT="0" distB="0" distL="114300" distR="114300">
            <wp:extent cx="5266055" cy="1896745"/>
            <wp:effectExtent l="0" t="0" r="6985"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266055" cy="1896745"/>
                    </a:xfrm>
                    <a:prstGeom prst="rect">
                      <a:avLst/>
                    </a:prstGeom>
                    <a:noFill/>
                    <a:ln>
                      <a:noFill/>
                    </a:ln>
                  </pic:spPr>
                </pic:pic>
              </a:graphicData>
            </a:graphic>
          </wp:inline>
        </w:drawing>
      </w:r>
    </w:p>
    <w:p>
      <w:pPr>
        <w:numPr>
          <w:ilvl w:val="0"/>
          <w:numId w:val="2"/>
        </w:numPr>
        <w:rPr>
          <w:rFonts w:ascii="微软雅黑" w:hAnsi="微软雅黑" w:eastAsia="微软雅黑" w:cs="微软雅黑"/>
          <w:b/>
          <w:bCs/>
          <w:sz w:val="24"/>
        </w:rPr>
      </w:pPr>
      <w:r>
        <w:rPr>
          <w:rFonts w:hint="eastAsia" w:ascii="微软雅黑" w:hAnsi="微软雅黑" w:eastAsia="微软雅黑" w:cs="微软雅黑"/>
          <w:b/>
          <w:bCs/>
          <w:sz w:val="24"/>
        </w:rPr>
        <w:t xml:space="preserve">  中小企业的采购合同情况表-新增（此为主管部门账号使用）</w:t>
      </w:r>
    </w:p>
    <w:p>
      <w:pPr>
        <w:pStyle w:val="6"/>
        <w:widowControl/>
        <w:shd w:val="clear" w:color="auto" w:fill="FFFFFF"/>
        <w:spacing w:line="20" w:lineRule="atLeast"/>
        <w:rPr>
          <w:rFonts w:asciiTheme="minorEastAsia" w:hAnsiTheme="minorEastAsia" w:cstheme="minorEastAsia"/>
          <w:color w:val="000000" w:themeColor="text1"/>
          <w:sz w:val="21"/>
          <w:szCs w:val="21"/>
          <w:shd w:val="clear" w:color="auto" w:fill="FFFFFF"/>
        </w:rPr>
      </w:pPr>
      <w:r>
        <w:rPr>
          <w:rFonts w:hint="eastAsia" w:asciiTheme="minorEastAsia" w:hAnsiTheme="minorEastAsia" w:cstheme="minorEastAsia"/>
          <w:color w:val="000000" w:themeColor="text1"/>
          <w:sz w:val="21"/>
          <w:szCs w:val="21"/>
          <w:shd w:val="clear" w:color="auto" w:fill="FFFFFF"/>
        </w:rPr>
        <w:t>步骤一：请打开中小企业的采购合同情况表，点击【新增】按钮，如下图所示。</w:t>
      </w:r>
    </w:p>
    <w:p>
      <w:pPr>
        <w:widowControl/>
        <w:jc w:val="left"/>
        <w:rPr>
          <w:rFonts w:ascii="Segoe UI" w:hAnsi="Segoe UI" w:eastAsia="微软雅黑" w:cs="Segoe UI"/>
          <w:color w:val="000000" w:themeColor="text1"/>
          <w:sz w:val="19"/>
          <w:szCs w:val="19"/>
        </w:rPr>
      </w:pPr>
      <w:r>
        <w:rPr>
          <w:rFonts w:ascii="微软雅黑" w:hAnsi="微软雅黑" w:eastAsia="微软雅黑" w:cs="微软雅黑"/>
          <w:b/>
          <w:bCs/>
          <w:color w:val="222222"/>
          <w:kern w:val="0"/>
          <w:sz w:val="16"/>
          <w:szCs w:val="16"/>
          <w:shd w:val="clear" w:color="auto" w:fill="FFFFFF"/>
        </w:rPr>
        <w:t>注：</w:t>
      </w:r>
      <w:r>
        <w:rPr>
          <w:rFonts w:hint="eastAsia" w:ascii="微软雅黑" w:hAnsi="微软雅黑" w:eastAsia="微软雅黑" w:cs="微软雅黑"/>
          <w:b/>
          <w:bCs/>
          <w:color w:val="222222"/>
          <w:kern w:val="0"/>
          <w:sz w:val="16"/>
          <w:szCs w:val="16"/>
          <w:shd w:val="clear" w:color="auto" w:fill="FFFFFF"/>
        </w:rPr>
        <w:t>对</w:t>
      </w:r>
      <w:r>
        <w:rPr>
          <w:rFonts w:ascii="微软雅黑" w:hAnsi="微软雅黑" w:eastAsia="微软雅黑" w:cs="微软雅黑"/>
          <w:b/>
          <w:bCs/>
          <w:color w:val="222222"/>
          <w:kern w:val="0"/>
          <w:sz w:val="16"/>
          <w:szCs w:val="16"/>
          <w:shd w:val="clear" w:color="auto" w:fill="FFFFFF"/>
        </w:rPr>
        <w:t>省级主管部门、各市县财政部门、各市县业务主管部门开放</w:t>
      </w:r>
      <w:r>
        <w:rPr>
          <w:rFonts w:hint="eastAsia" w:ascii="微软雅黑" w:hAnsi="微软雅黑" w:eastAsia="微软雅黑" w:cs="微软雅黑"/>
          <w:b/>
          <w:bCs/>
          <w:color w:val="222222"/>
          <w:kern w:val="0"/>
          <w:sz w:val="16"/>
          <w:szCs w:val="16"/>
          <w:shd w:val="clear" w:color="auto" w:fill="FFFFFF"/>
        </w:rPr>
        <w:t>中小企业的采购合同情况表的新增功能</w:t>
      </w:r>
      <w:r>
        <w:rPr>
          <w:rFonts w:hint="eastAsia" w:ascii="微软雅黑" w:hAnsi="微软雅黑" w:eastAsia="微软雅黑" w:cs="微软雅黑"/>
          <w:b/>
          <w:bCs/>
          <w:color w:val="222222"/>
          <w:sz w:val="16"/>
          <w:szCs w:val="16"/>
          <w:shd w:val="clear" w:color="auto" w:fill="FFFFFF"/>
        </w:rPr>
        <w:t>权限。</w:t>
      </w:r>
    </w:p>
    <w:p>
      <w:r>
        <w:drawing>
          <wp:inline distT="0" distB="0" distL="114300" distR="114300">
            <wp:extent cx="5268595" cy="1864995"/>
            <wp:effectExtent l="0" t="0" r="4445" b="952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8"/>
                    <a:stretch>
                      <a:fillRect/>
                    </a:stretch>
                  </pic:blipFill>
                  <pic:spPr>
                    <a:xfrm>
                      <a:off x="0" y="0"/>
                      <a:ext cx="5268595" cy="1864995"/>
                    </a:xfrm>
                    <a:prstGeom prst="rect">
                      <a:avLst/>
                    </a:prstGeom>
                    <a:noFill/>
                    <a:ln>
                      <a:noFill/>
                    </a:ln>
                  </pic:spPr>
                </pic:pic>
              </a:graphicData>
            </a:graphic>
          </wp:inline>
        </w:drawing>
      </w:r>
    </w:p>
    <w:p>
      <w:pPr>
        <w:pStyle w:val="6"/>
        <w:widowControl/>
        <w:shd w:val="clear" w:color="auto" w:fill="FFFFFF"/>
        <w:spacing w:line="20" w:lineRule="atLeast"/>
        <w:rPr>
          <w:rFonts w:asciiTheme="minorEastAsia" w:hAnsiTheme="minorEastAsia" w:cstheme="minorEastAsia"/>
          <w:color w:val="000000" w:themeColor="text1"/>
          <w:sz w:val="21"/>
          <w:szCs w:val="21"/>
          <w:shd w:val="clear" w:color="auto" w:fill="FFFFFF"/>
        </w:rPr>
      </w:pPr>
      <w:r>
        <w:rPr>
          <w:rFonts w:hint="eastAsia" w:asciiTheme="minorEastAsia" w:hAnsiTheme="minorEastAsia" w:cstheme="minorEastAsia"/>
          <w:color w:val="000000" w:themeColor="text1"/>
          <w:sz w:val="21"/>
          <w:szCs w:val="21"/>
          <w:shd w:val="clear" w:color="auto" w:fill="FFFFFF"/>
        </w:rPr>
        <w:t>步骤二：根据单位实际情况，在所选择的年度，填写情况表相关信息，请点击【保存】即可，数据即刻同步到监管账号下的汇总信息表。如下图所示。</w:t>
      </w:r>
    </w:p>
    <w:p>
      <w:pPr>
        <w:pStyle w:val="6"/>
        <w:widowControl/>
        <w:shd w:val="clear" w:color="auto" w:fill="FFFFFF"/>
        <w:spacing w:line="20" w:lineRule="atLeast"/>
        <w:rPr>
          <w:rFonts w:asciiTheme="minorEastAsia" w:hAnsiTheme="minorEastAsia" w:cstheme="minorEastAsia"/>
          <w:color w:val="FF0000"/>
          <w:sz w:val="21"/>
          <w:szCs w:val="21"/>
          <w:shd w:val="clear" w:color="auto" w:fill="FFFFFF"/>
        </w:rPr>
      </w:pPr>
      <w:r>
        <w:rPr>
          <w:rFonts w:hint="eastAsia" w:asciiTheme="minorEastAsia" w:hAnsiTheme="minorEastAsia" w:cstheme="minorEastAsia"/>
          <w:color w:val="FF0000"/>
          <w:sz w:val="21"/>
          <w:szCs w:val="21"/>
          <w:shd w:val="clear" w:color="auto" w:fill="FFFFFF"/>
        </w:rPr>
        <w:t>（注：一年度只能填写一份报表）</w:t>
      </w:r>
    </w:p>
    <w:p>
      <w:pPr>
        <w:pStyle w:val="6"/>
        <w:widowControl/>
        <w:shd w:val="clear" w:color="auto" w:fill="FFFFFF"/>
        <w:spacing w:line="20" w:lineRule="atLeast"/>
      </w:pPr>
      <w:r>
        <w:drawing>
          <wp:inline distT="0" distB="0" distL="114300" distR="114300">
            <wp:extent cx="5266690" cy="2249170"/>
            <wp:effectExtent l="0" t="0" r="6350" b="635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9"/>
                    <a:stretch>
                      <a:fillRect/>
                    </a:stretch>
                  </pic:blipFill>
                  <pic:spPr>
                    <a:xfrm>
                      <a:off x="0" y="0"/>
                      <a:ext cx="5266690" cy="2249170"/>
                    </a:xfrm>
                    <a:prstGeom prst="rect">
                      <a:avLst/>
                    </a:prstGeom>
                    <a:noFill/>
                    <a:ln>
                      <a:noFill/>
                    </a:ln>
                  </pic:spPr>
                </pic:pic>
              </a:graphicData>
            </a:graphic>
          </wp:inline>
        </w:drawing>
      </w:r>
    </w:p>
    <w:p>
      <w:pPr>
        <w:numPr>
          <w:ilvl w:val="0"/>
          <w:numId w:val="2"/>
        </w:numPr>
        <w:rPr>
          <w:rFonts w:ascii="微软雅黑" w:hAnsi="微软雅黑" w:eastAsia="微软雅黑" w:cs="微软雅黑"/>
          <w:b/>
          <w:bCs/>
          <w:sz w:val="24"/>
        </w:rPr>
      </w:pPr>
      <w:r>
        <w:rPr>
          <w:rFonts w:hint="eastAsia" w:ascii="微软雅黑" w:hAnsi="微软雅黑" w:eastAsia="微软雅黑" w:cs="微软雅黑"/>
          <w:b/>
          <w:bCs/>
          <w:sz w:val="24"/>
        </w:rPr>
        <w:t xml:space="preserve"> 中小企业的采购合同情况表-修改/删除（此为主管部门账号使用）</w:t>
      </w:r>
    </w:p>
    <w:p>
      <w:pPr>
        <w:ind w:firstLine="420" w:firstLineChars="200"/>
        <w:rPr>
          <w:rFonts w:asciiTheme="minorEastAsia" w:hAnsiTheme="minorEastAsia" w:cstheme="minorEastAsia"/>
          <w:color w:val="000000" w:themeColor="text1"/>
          <w:kern w:val="0"/>
          <w:szCs w:val="21"/>
          <w:shd w:val="clear" w:color="auto" w:fill="FFFFFF"/>
        </w:rPr>
      </w:pPr>
      <w:r>
        <w:rPr>
          <w:rFonts w:hint="eastAsia" w:asciiTheme="minorEastAsia" w:hAnsiTheme="minorEastAsia" w:cstheme="minorEastAsia"/>
          <w:color w:val="000000" w:themeColor="text1"/>
          <w:kern w:val="0"/>
          <w:szCs w:val="21"/>
          <w:shd w:val="clear" w:color="auto" w:fill="FFFFFF"/>
        </w:rPr>
        <w:t>单位填报人员所填报的情况表数据有误的情况下，可以点击【修改】/【删除】进行更正，并即刻同步到监管账号下的汇总信息表，如下图所示。</w:t>
      </w:r>
    </w:p>
    <w:p>
      <w:pPr>
        <w:pStyle w:val="6"/>
        <w:widowControl/>
        <w:shd w:val="clear" w:color="auto" w:fill="FFFFFF"/>
        <w:spacing w:line="20" w:lineRule="atLeast"/>
      </w:pPr>
      <w:r>
        <w:drawing>
          <wp:inline distT="0" distB="0" distL="114300" distR="114300">
            <wp:extent cx="5269230" cy="1836420"/>
            <wp:effectExtent l="0" t="0" r="3810" b="762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0"/>
                    <a:stretch>
                      <a:fillRect/>
                    </a:stretch>
                  </pic:blipFill>
                  <pic:spPr>
                    <a:xfrm>
                      <a:off x="0" y="0"/>
                      <a:ext cx="5269230" cy="1836420"/>
                    </a:xfrm>
                    <a:prstGeom prst="rect">
                      <a:avLst/>
                    </a:prstGeom>
                    <a:noFill/>
                    <a:ln>
                      <a:noFill/>
                    </a:ln>
                  </pic:spPr>
                </pic:pic>
              </a:graphicData>
            </a:graphic>
          </wp:inline>
        </w:drawing>
      </w:r>
    </w:p>
    <w:p>
      <w:pPr>
        <w:numPr>
          <w:ilvl w:val="0"/>
          <w:numId w:val="2"/>
        </w:numPr>
        <w:rPr>
          <w:rFonts w:ascii="微软雅黑" w:hAnsi="微软雅黑" w:eastAsia="微软雅黑" w:cs="微软雅黑"/>
          <w:b/>
          <w:bCs/>
          <w:sz w:val="24"/>
        </w:rPr>
      </w:pPr>
      <w:r>
        <w:rPr>
          <w:rFonts w:hint="eastAsia" w:ascii="微软雅黑" w:hAnsi="微软雅黑" w:eastAsia="微软雅黑" w:cs="微软雅黑"/>
          <w:b/>
          <w:bCs/>
          <w:sz w:val="24"/>
        </w:rPr>
        <w:t>中小企业的采购合同情况表-高级搜索（此为监管账号使用，监管用户显示填报数据汇总）</w:t>
      </w:r>
    </w:p>
    <w:p>
      <w:pPr>
        <w:ind w:firstLine="420" w:firstLineChars="200"/>
        <w:rPr>
          <w:rFonts w:asciiTheme="minorEastAsia" w:hAnsiTheme="minorEastAsia" w:cstheme="minorEastAsia"/>
          <w:color w:val="000000" w:themeColor="text1"/>
          <w:kern w:val="0"/>
          <w:szCs w:val="21"/>
          <w:shd w:val="clear" w:color="auto" w:fill="FFFFFF"/>
        </w:rPr>
      </w:pPr>
      <w:r>
        <w:rPr>
          <w:rFonts w:hint="eastAsia" w:asciiTheme="minorEastAsia" w:hAnsiTheme="minorEastAsia" w:cstheme="minorEastAsia"/>
          <w:color w:val="000000" w:themeColor="text1"/>
          <w:kern w:val="0"/>
          <w:szCs w:val="21"/>
          <w:shd w:val="clear" w:color="auto" w:fill="FFFFFF"/>
        </w:rPr>
        <w:t>步骤一：请打开中小企业的采购合同情况表，点击【高级搜索】，选择“年度”、“区域”或“金额单元”，点击【查询】即可显示所需数据，如下图所示。</w:t>
      </w:r>
    </w:p>
    <w:p>
      <w:pPr>
        <w:ind w:firstLine="420" w:firstLineChars="200"/>
        <w:rPr>
          <w:rFonts w:asciiTheme="minorEastAsia" w:hAnsiTheme="minorEastAsia" w:cstheme="minorEastAsia"/>
          <w:color w:val="000000" w:themeColor="text1"/>
          <w:kern w:val="0"/>
          <w:szCs w:val="21"/>
          <w:shd w:val="clear" w:color="auto" w:fill="FFFFFF"/>
        </w:rPr>
      </w:pPr>
      <w:r>
        <w:rPr>
          <w:rFonts w:hint="eastAsia" w:asciiTheme="minorEastAsia" w:hAnsiTheme="minorEastAsia" w:cstheme="minorEastAsia"/>
          <w:color w:val="000000" w:themeColor="text1"/>
          <w:kern w:val="0"/>
          <w:szCs w:val="21"/>
          <w:shd w:val="clear" w:color="auto" w:fill="FFFFFF"/>
        </w:rPr>
        <w:t>（注：对监管部门</w:t>
      </w:r>
      <w:r>
        <w:rPr>
          <w:rFonts w:asciiTheme="minorEastAsia" w:hAnsiTheme="minorEastAsia" w:cstheme="minorEastAsia"/>
          <w:color w:val="000000" w:themeColor="text1"/>
          <w:kern w:val="0"/>
          <w:szCs w:val="21"/>
          <w:shd w:val="clear" w:color="auto" w:fill="FFFFFF"/>
        </w:rPr>
        <w:t>开放</w:t>
      </w:r>
      <w:r>
        <w:rPr>
          <w:rFonts w:hint="eastAsia" w:asciiTheme="minorEastAsia" w:hAnsiTheme="minorEastAsia" w:cstheme="minorEastAsia"/>
          <w:color w:val="000000" w:themeColor="text1"/>
          <w:kern w:val="0"/>
          <w:szCs w:val="21"/>
          <w:shd w:val="clear" w:color="auto" w:fill="FFFFFF"/>
        </w:rPr>
        <w:t>中小企业的采购合同情况表的汇总查询功能权限，区县监管部门可汇总本地区各主管单位填报信息、地市可汇总本市各区县填报信息、省本级可汇总全省填报信息。）</w:t>
      </w:r>
    </w:p>
    <w:p>
      <w:pPr>
        <w:jc w:val="left"/>
      </w:pPr>
      <w:r>
        <w:drawing>
          <wp:inline distT="0" distB="0" distL="114300" distR="114300">
            <wp:extent cx="5261610" cy="2103120"/>
            <wp:effectExtent l="0" t="0" r="1143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a:stretch>
                      <a:fillRect/>
                    </a:stretch>
                  </pic:blipFill>
                  <pic:spPr>
                    <a:xfrm>
                      <a:off x="0" y="0"/>
                      <a:ext cx="5261610" cy="2103120"/>
                    </a:xfrm>
                    <a:prstGeom prst="rect">
                      <a:avLst/>
                    </a:prstGeom>
                    <a:noFill/>
                    <a:ln>
                      <a:noFill/>
                    </a:ln>
                  </pic:spPr>
                </pic:pic>
              </a:graphicData>
            </a:graphic>
          </wp:inline>
        </w:drawing>
      </w:r>
    </w:p>
    <w:p>
      <w:pPr>
        <w:pStyle w:val="2"/>
        <w:numPr>
          <w:ilvl w:val="0"/>
          <w:numId w:val="1"/>
        </w:numPr>
      </w:pPr>
      <w:r>
        <w:rPr>
          <w:rFonts w:hint="eastAsia"/>
        </w:rPr>
        <w:t>统计分析</w:t>
      </w:r>
    </w:p>
    <w:p>
      <w:pPr>
        <w:numPr>
          <w:ilvl w:val="0"/>
          <w:numId w:val="3"/>
        </w:numPr>
        <w:rPr>
          <w:rFonts w:ascii="微软雅黑" w:hAnsi="微软雅黑" w:eastAsia="微软雅黑" w:cs="微软雅黑"/>
          <w:b/>
          <w:bCs/>
          <w:color w:val="222222"/>
          <w:sz w:val="24"/>
          <w:shd w:val="clear" w:color="auto" w:fill="FFFFFF"/>
        </w:rPr>
      </w:pPr>
      <w:r>
        <w:rPr>
          <w:rFonts w:hint="eastAsia" w:ascii="微软雅黑" w:hAnsi="微软雅黑" w:eastAsia="微软雅黑" w:cs="微软雅黑"/>
          <w:b/>
          <w:bCs/>
          <w:color w:val="222222"/>
          <w:sz w:val="24"/>
          <w:shd w:val="clear" w:color="auto" w:fill="FFFFFF"/>
        </w:rPr>
        <w:t>项目完成情况表-导出为excel</w:t>
      </w:r>
    </w:p>
    <w:p>
      <w:pPr>
        <w:ind w:firstLine="420" w:firstLineChars="200"/>
        <w:rPr>
          <w:rFonts w:asciiTheme="minorEastAsia" w:hAnsiTheme="minorEastAsia" w:cstheme="minorEastAsia"/>
          <w:color w:val="000000" w:themeColor="text1"/>
          <w:kern w:val="0"/>
          <w:szCs w:val="21"/>
          <w:shd w:val="clear" w:color="auto" w:fill="FFFFFF"/>
        </w:rPr>
      </w:pPr>
      <w:r>
        <w:rPr>
          <w:rFonts w:hint="eastAsia" w:asciiTheme="minorEastAsia" w:hAnsiTheme="minorEastAsia" w:cstheme="minorEastAsia"/>
          <w:color w:val="000000" w:themeColor="text1"/>
          <w:kern w:val="0"/>
          <w:szCs w:val="21"/>
          <w:shd w:val="clear" w:color="auto" w:fill="FFFFFF"/>
        </w:rPr>
        <w:t>针对每个采购单位，提供采购单位已在云平台备案的合同信息以及关联的支付信息和计划信息的导出功能，进入“</w:t>
      </w:r>
      <w:r>
        <w:rPr>
          <w:rFonts w:hint="eastAsia"/>
        </w:rPr>
        <w:t>采购管理—</w:t>
      </w:r>
      <w:r>
        <w:rPr>
          <w:rFonts w:hint="eastAsia" w:asciiTheme="minorEastAsia" w:hAnsiTheme="minorEastAsia" w:cstheme="minorEastAsia"/>
          <w:color w:val="000000" w:themeColor="text1"/>
          <w:kern w:val="0"/>
          <w:szCs w:val="21"/>
          <w:shd w:val="clear" w:color="auto" w:fill="FFFFFF"/>
        </w:rPr>
        <w:t>统计分析-项目完成情况表”，点击【导出为excel】按钮，即可导出全部数据，如下图所示。</w:t>
      </w:r>
    </w:p>
    <w:p>
      <w:r>
        <w:drawing>
          <wp:inline distT="0" distB="0" distL="114300" distR="114300">
            <wp:extent cx="5271770" cy="2195195"/>
            <wp:effectExtent l="0" t="0" r="1270" b="14605"/>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12"/>
                    <a:stretch>
                      <a:fillRect/>
                    </a:stretch>
                  </pic:blipFill>
                  <pic:spPr>
                    <a:xfrm>
                      <a:off x="0" y="0"/>
                      <a:ext cx="5271770" cy="2195195"/>
                    </a:xfrm>
                    <a:prstGeom prst="rect">
                      <a:avLst/>
                    </a:prstGeom>
                    <a:noFill/>
                    <a:ln>
                      <a:noFill/>
                    </a:ln>
                  </pic:spPr>
                </pic:pic>
              </a:graphicData>
            </a:graphic>
          </wp:inline>
        </w:drawing>
      </w:r>
    </w:p>
    <w:p>
      <w:pPr>
        <w:pStyle w:val="2"/>
        <w:numPr>
          <w:ilvl w:val="0"/>
          <w:numId w:val="1"/>
        </w:numPr>
      </w:pPr>
      <w:r>
        <w:rPr>
          <w:rFonts w:hint="eastAsia"/>
        </w:rPr>
        <w:t>常见问题答疑</w:t>
      </w:r>
    </w:p>
    <w:p>
      <w:pPr>
        <w:numPr>
          <w:ilvl w:val="0"/>
          <w:numId w:val="4"/>
        </w:numPr>
        <w:spacing w:line="360" w:lineRule="auto"/>
      </w:pPr>
      <w:r>
        <w:rPr>
          <w:rFonts w:hint="eastAsia"/>
        </w:rPr>
        <w:t>问：一个年度写几个情况表？</w:t>
      </w:r>
    </w:p>
    <w:p>
      <w:pPr>
        <w:spacing w:line="360" w:lineRule="auto"/>
        <w:ind w:left="420"/>
      </w:pPr>
      <w:r>
        <w:rPr>
          <w:rFonts w:hint="eastAsia"/>
        </w:rPr>
        <w:t xml:space="preserve">      答：一个年度写一份采购合同情况表和一份中小企业发展政策执行情况表。</w:t>
      </w:r>
    </w:p>
    <w:p>
      <w:pPr>
        <w:numPr>
          <w:ilvl w:val="0"/>
          <w:numId w:val="4"/>
        </w:numPr>
        <w:spacing w:line="360" w:lineRule="auto"/>
      </w:pPr>
      <w:r>
        <w:rPr>
          <w:rFonts w:hint="eastAsia"/>
        </w:rPr>
        <w:t>问：需要填报哪一个年度的数据，可以导出的数据是哪个时间段的？</w:t>
      </w:r>
    </w:p>
    <w:p>
      <w:pPr>
        <w:spacing w:line="360" w:lineRule="auto"/>
        <w:ind w:left="420"/>
      </w:pPr>
      <w:r>
        <w:rPr>
          <w:rFonts w:hint="eastAsia"/>
        </w:rPr>
        <w:t xml:space="preserve">      答：数据导出范围是2021年至今的，填报范围是2021年已经完成合同签订的采购数据，可以根据自己实际情况所需进行筛选。</w:t>
      </w:r>
    </w:p>
    <w:p>
      <w:pPr>
        <w:numPr>
          <w:ilvl w:val="0"/>
          <w:numId w:val="4"/>
        </w:numPr>
        <w:spacing w:line="360" w:lineRule="auto"/>
      </w:pPr>
      <w:r>
        <w:rPr>
          <w:rFonts w:hint="eastAsia"/>
        </w:rPr>
        <w:t>问：根据项目完成情况表导出的数据是政府采购项目吗？</w:t>
      </w:r>
    </w:p>
    <w:p>
      <w:pPr>
        <w:spacing w:line="360" w:lineRule="auto"/>
        <w:ind w:left="420"/>
      </w:pPr>
      <w:r>
        <w:rPr>
          <w:rFonts w:hint="eastAsia"/>
        </w:rPr>
        <w:t xml:space="preserve">      答：是的，云平台导出的是政府采购项目，属于工程招投标的项目信息需要采购人自行汇总后进行完整填报。</w:t>
      </w:r>
    </w:p>
    <w:p>
      <w:pPr>
        <w:numPr>
          <w:ilvl w:val="0"/>
          <w:numId w:val="4"/>
        </w:numPr>
        <w:spacing w:line="360" w:lineRule="auto"/>
      </w:pPr>
      <w:r>
        <w:rPr>
          <w:rFonts w:hint="eastAsia"/>
        </w:rPr>
        <w:t>问：监管部门账号可以填报情况表吗？</w:t>
      </w:r>
    </w:p>
    <w:p>
      <w:pPr>
        <w:spacing w:line="360" w:lineRule="auto"/>
        <w:ind w:left="420"/>
      </w:pPr>
      <w:r>
        <w:rPr>
          <w:rFonts w:hint="eastAsia"/>
        </w:rPr>
        <w:t xml:space="preserve">      答：不需要，根据财政厅发文指示，监管部门账号只需查询主管部门账号所填写的数据汇总情况，用于实际所需。</w:t>
      </w:r>
    </w:p>
    <w:p>
      <w:pPr>
        <w:numPr>
          <w:ilvl w:val="0"/>
          <w:numId w:val="4"/>
        </w:numPr>
        <w:spacing w:line="360" w:lineRule="auto"/>
      </w:pPr>
      <w:r>
        <w:rPr>
          <w:rFonts w:hint="eastAsia"/>
        </w:rPr>
        <w:t>问：情况表内容写错可以纠正？</w:t>
      </w:r>
    </w:p>
    <w:p>
      <w:pPr>
        <w:spacing w:line="360" w:lineRule="auto"/>
        <w:ind w:left="420"/>
      </w:pPr>
      <w:r>
        <w:rPr>
          <w:rFonts w:hint="eastAsia"/>
        </w:rPr>
        <w:t xml:space="preserve">      答：在相应数据的右侧，有【修改】和【删除】按钮，即可纠正数据，并即刻同步到监管账号下的汇总信息表。 </w:t>
      </w:r>
    </w:p>
    <w:p>
      <w:pPr>
        <w:numPr>
          <w:ilvl w:val="0"/>
          <w:numId w:val="4"/>
        </w:numPr>
        <w:spacing w:line="360" w:lineRule="auto"/>
      </w:pPr>
      <w:r>
        <w:rPr>
          <w:rFonts w:hint="eastAsia"/>
        </w:rPr>
        <w:t>问：主管部门账号如何查看单位采购信息数据？</w:t>
      </w:r>
    </w:p>
    <w:p>
      <w:pPr>
        <w:spacing w:line="360" w:lineRule="auto"/>
        <w:ind w:left="420"/>
      </w:pPr>
      <w:r>
        <w:rPr>
          <w:rFonts w:hint="eastAsia"/>
        </w:rPr>
        <w:t xml:space="preserve">      答：在“采购管理—统计分析-项目完成情况表”，即可查看该账号所属查询权限的数据，并导出数据可供使用。</w:t>
      </w:r>
    </w:p>
    <w:p>
      <w:pPr>
        <w:numPr>
          <w:ilvl w:val="0"/>
          <w:numId w:val="4"/>
        </w:numPr>
        <w:spacing w:line="360" w:lineRule="auto"/>
      </w:pPr>
      <w:r>
        <w:rPr>
          <w:rFonts w:hint="eastAsia"/>
        </w:rPr>
        <w:t>问：监管账号如何查看数据？</w:t>
      </w:r>
    </w:p>
    <w:p>
      <w:pPr>
        <w:spacing w:line="360" w:lineRule="auto"/>
        <w:ind w:left="420"/>
      </w:pPr>
      <w:r>
        <w:rPr>
          <w:rFonts w:hint="eastAsia"/>
        </w:rPr>
        <w:t xml:space="preserve">      答：在监管账号中，在“采购管理—政策功能信息采集—</w:t>
      </w:r>
      <w:r>
        <w:rPr>
          <w:rFonts w:hint="eastAsia" w:asciiTheme="minorEastAsia" w:hAnsiTheme="minorEastAsia" w:cstheme="minorEastAsia"/>
          <w:color w:val="000000" w:themeColor="text1"/>
          <w:kern w:val="0"/>
          <w:szCs w:val="21"/>
          <w:shd w:val="clear" w:color="auto" w:fill="FFFFFF"/>
        </w:rPr>
        <w:t>中小企业的采购合同情况表</w:t>
      </w:r>
      <w:r>
        <w:rPr>
          <w:rFonts w:hint="eastAsia"/>
        </w:rPr>
        <w:t>”和“采购管理—政策功能信息采集—</w:t>
      </w:r>
      <w:r>
        <w:rPr>
          <w:rFonts w:hint="eastAsia" w:asciiTheme="minorEastAsia" w:hAnsiTheme="minorEastAsia" w:cstheme="minorEastAsia"/>
          <w:color w:val="000000" w:themeColor="text1"/>
          <w:kern w:val="0"/>
          <w:szCs w:val="21"/>
          <w:shd w:val="clear" w:color="auto" w:fill="FFFFFF"/>
        </w:rPr>
        <w:t>中小企业发展政策执行情况表</w:t>
      </w:r>
      <w:r>
        <w:rPr>
          <w:rFonts w:hint="eastAsia"/>
        </w:rPr>
        <w:t>”，可查看本地区各主管单位填报信息、地市可汇总本市各区县填报信息、省本级可汇总全省填报信息。</w:t>
      </w:r>
    </w:p>
    <w:p>
      <w:pPr>
        <w:numPr>
          <w:ilvl w:val="0"/>
          <w:numId w:val="4"/>
        </w:numPr>
        <w:spacing w:line="360" w:lineRule="auto"/>
      </w:pPr>
      <w:r>
        <w:rPr>
          <w:rFonts w:hint="eastAsia"/>
        </w:rPr>
        <w:t>问：为什么填报数据时，复制数字进去仍显示“请输入金额”</w:t>
      </w:r>
    </w:p>
    <w:p>
      <w:pPr>
        <w:spacing w:line="360" w:lineRule="auto"/>
        <w:ind w:left="420"/>
      </w:pPr>
      <w:r>
        <w:rPr>
          <w:rFonts w:hint="eastAsia"/>
        </w:rPr>
        <w:t xml:space="preserve">      答：复制进去的数字，清空后再复制进去即可。</w:t>
      </w:r>
    </w:p>
    <w:p>
      <w:pPr>
        <w:numPr>
          <w:ilvl w:val="0"/>
          <w:numId w:val="4"/>
        </w:numPr>
        <w:spacing w:line="360" w:lineRule="auto"/>
      </w:pPr>
      <w:r>
        <w:rPr>
          <w:rFonts w:hint="eastAsia"/>
        </w:rPr>
        <w:t>问：新完成保存的数据，为何没更新在监管账号下的汇总？</w:t>
      </w:r>
    </w:p>
    <w:p>
      <w:pPr>
        <w:spacing w:line="360" w:lineRule="auto"/>
        <w:ind w:left="420"/>
        <w:rPr>
          <w:rFonts w:hint="eastAsia"/>
        </w:rPr>
      </w:pPr>
      <w:r>
        <w:rPr>
          <w:rFonts w:hint="eastAsia"/>
        </w:rPr>
        <w:t xml:space="preserve">      答：可能由于网络原因，需要监管账号退出重新登录即可。</w:t>
      </w:r>
    </w:p>
    <w:p>
      <w:pPr>
        <w:spacing w:line="360" w:lineRule="auto"/>
        <w:ind w:left="420"/>
        <w:rPr>
          <w:rFonts w:hint="eastAsia"/>
        </w:rPr>
      </w:pPr>
      <w:r>
        <w:rPr>
          <w:rFonts w:hint="eastAsia"/>
        </w:rPr>
        <w:t>（十）问：在哪里可以下载到附件表格</w:t>
      </w:r>
    </w:p>
    <w:p>
      <w:pPr>
        <w:spacing w:line="360" w:lineRule="auto"/>
        <w:ind w:left="420"/>
        <w:rPr>
          <w:rFonts w:hint="eastAsia"/>
        </w:rPr>
      </w:pPr>
      <w:r>
        <w:rPr>
          <w:rFonts w:hint="eastAsia"/>
        </w:rPr>
        <w:t xml:space="preserve">      答：可通过平台操作手册链接：</w:t>
      </w:r>
    </w:p>
    <w:p>
      <w:pPr>
        <w:spacing w:line="360" w:lineRule="auto"/>
        <w:ind w:left="420"/>
        <w:rPr>
          <w:rFonts w:hint="eastAsia"/>
        </w:rPr>
      </w:pPr>
      <w:r>
        <w:rPr>
          <w:rFonts w:hint="eastAsia"/>
        </w:rPr>
        <w:t xml:space="preserve">      </w:t>
      </w:r>
      <w:r>
        <w:fldChar w:fldCharType="begin"/>
      </w:r>
      <w:r>
        <w:instrText xml:space="preserve"> HYPERLINK "https://gdgpo.czt.gd.gov.cn/help/supervise/download.html" </w:instrText>
      </w:r>
      <w:r>
        <w:fldChar w:fldCharType="separate"/>
      </w:r>
      <w:r>
        <w:rPr>
          <w:rStyle w:val="10"/>
        </w:rPr>
        <w:t>https://gdgpo.czt.gd.gov.cn/help/supervise/download.html</w:t>
      </w:r>
      <w:r>
        <w:rPr>
          <w:rStyle w:val="10"/>
        </w:rPr>
        <w:fldChar w:fldCharType="end"/>
      </w:r>
      <w:r>
        <w:t>进行下载</w:t>
      </w:r>
    </w:p>
    <w:p>
      <w:pPr>
        <w:spacing w:line="360" w:lineRule="auto"/>
        <w:ind w:left="420"/>
        <w:rPr>
          <w:rFonts w:hint="eastAsia"/>
        </w:rPr>
      </w:pPr>
      <w:r>
        <w:rPr>
          <w:rFonts w:hint="eastAsia"/>
        </w:rPr>
        <w:t>（十一）问：主管单位该使用什么账号在系统上进行填报？</w:t>
      </w:r>
    </w:p>
    <w:p>
      <w:pPr>
        <w:spacing w:line="360" w:lineRule="auto"/>
        <w:ind w:left="420"/>
      </w:pPr>
      <w:r>
        <w:rPr>
          <w:rFonts w:hint="eastAsia"/>
        </w:rPr>
        <w:t xml:space="preserve">        答：可通过为各主管单位的主管账号进行填报，默认账号命名规则：</w:t>
      </w:r>
    </w:p>
    <w:p>
      <w:pPr>
        <w:spacing w:line="360" w:lineRule="auto"/>
        <w:ind w:left="1575" w:leftChars="200" w:hanging="1155" w:hangingChars="550"/>
      </w:pPr>
      <w:r>
        <w:rPr>
          <w:rFonts w:hint="eastAsia"/>
        </w:rPr>
        <w:t xml:space="preserve">            （区划编码-预算编码前3位-zg，如441501-001-zg），默认密码为：Aa111111@   请自行登录后修改密码妥善保管。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微软雅黑">
    <w:altName w:val="黑体"/>
    <w:panose1 w:val="020B0503020204020204"/>
    <w:charset w:val="86"/>
    <w:family w:val="swiss"/>
    <w:pitch w:val="default"/>
    <w:sig w:usb0="00000000" w:usb1="00000000" w:usb2="00000016" w:usb3="00000000" w:csb0="0004001F" w:csb1="00000000"/>
  </w:font>
  <w:font w:name="Segoe UI">
    <w:altName w:val="Noto Naskh Arabic"/>
    <w:panose1 w:val="020B0502040204020203"/>
    <w:charset w:val="00"/>
    <w:family w:val="swiss"/>
    <w:pitch w:val="default"/>
    <w:sig w:usb0="00000000" w:usb1="00000000" w:usb2="00000009" w:usb3="00000000" w:csb0="000001FF" w:csb1="00000000"/>
  </w:font>
  <w:font w:name="Noto Naskh Arabic">
    <w:panose1 w:val="020B0502040504020204"/>
    <w:charset w:val="00"/>
    <w:family w:val="auto"/>
    <w:pitch w:val="default"/>
    <w:sig w:usb0="00002000" w:usb1="80000000" w:usb2="00000008" w:usb3="00000000" w:csb0="00000041" w:csb1="000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BE152"/>
    <w:multiLevelType w:val="singleLevel"/>
    <w:tmpl w:val="932BE152"/>
    <w:lvl w:ilvl="0" w:tentative="0">
      <w:start w:val="1"/>
      <w:numFmt w:val="chineseCounting"/>
      <w:suff w:val="nothing"/>
      <w:lvlText w:val="（%1）"/>
      <w:lvlJc w:val="left"/>
      <w:pPr>
        <w:ind w:left="0" w:firstLine="420"/>
      </w:pPr>
      <w:rPr>
        <w:rFonts w:hint="eastAsia"/>
        <w:b/>
        <w:bCs/>
      </w:rPr>
    </w:lvl>
  </w:abstractNum>
  <w:abstractNum w:abstractNumId="1">
    <w:nsid w:val="9A3A5C6F"/>
    <w:multiLevelType w:val="singleLevel"/>
    <w:tmpl w:val="9A3A5C6F"/>
    <w:lvl w:ilvl="0" w:tentative="0">
      <w:start w:val="1"/>
      <w:numFmt w:val="chineseCounting"/>
      <w:suff w:val="nothing"/>
      <w:lvlText w:val="（%1）"/>
      <w:lvlJc w:val="left"/>
      <w:pPr>
        <w:ind w:left="0" w:firstLine="420"/>
      </w:pPr>
      <w:rPr>
        <w:rFonts w:hint="eastAsia"/>
      </w:rPr>
    </w:lvl>
  </w:abstractNum>
  <w:abstractNum w:abstractNumId="2">
    <w:nsid w:val="6F85FC70"/>
    <w:multiLevelType w:val="singleLevel"/>
    <w:tmpl w:val="6F85FC70"/>
    <w:lvl w:ilvl="0" w:tentative="0">
      <w:start w:val="1"/>
      <w:numFmt w:val="chineseCounting"/>
      <w:suff w:val="nothing"/>
      <w:lvlText w:val="（%1）"/>
      <w:lvlJc w:val="left"/>
      <w:pPr>
        <w:ind w:left="0" w:firstLine="420"/>
      </w:pPr>
      <w:rPr>
        <w:rFonts w:hint="eastAsia"/>
      </w:rPr>
    </w:lvl>
  </w:abstractNum>
  <w:abstractNum w:abstractNumId="3">
    <w:nsid w:val="7978543D"/>
    <w:multiLevelType w:val="singleLevel"/>
    <w:tmpl w:val="7978543D"/>
    <w:lvl w:ilvl="0" w:tentative="0">
      <w:start w:val="1"/>
      <w:numFmt w:val="chineseCounting"/>
      <w:suff w:val="nothing"/>
      <w:lvlText w:val="%1、"/>
      <w:lvlJc w:val="left"/>
      <w:pPr>
        <w:ind w:left="0" w:firstLine="42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70293"/>
    <w:rsid w:val="003A5A7D"/>
    <w:rsid w:val="00736FE7"/>
    <w:rsid w:val="007B386B"/>
    <w:rsid w:val="00946E44"/>
    <w:rsid w:val="00B70293"/>
    <w:rsid w:val="07AB5B6D"/>
    <w:rsid w:val="0F9859BA"/>
    <w:rsid w:val="0FD74DFC"/>
    <w:rsid w:val="12087CCB"/>
    <w:rsid w:val="12696E37"/>
    <w:rsid w:val="167B4345"/>
    <w:rsid w:val="1ADA5B8C"/>
    <w:rsid w:val="1C7E2BFC"/>
    <w:rsid w:val="200E77F9"/>
    <w:rsid w:val="23DF16B8"/>
    <w:rsid w:val="2BEE147B"/>
    <w:rsid w:val="313519B0"/>
    <w:rsid w:val="32BB541D"/>
    <w:rsid w:val="358F0EBC"/>
    <w:rsid w:val="3A074B51"/>
    <w:rsid w:val="3AD4138A"/>
    <w:rsid w:val="3BA6683D"/>
    <w:rsid w:val="3CAA565C"/>
    <w:rsid w:val="41627E18"/>
    <w:rsid w:val="427531E5"/>
    <w:rsid w:val="43E45950"/>
    <w:rsid w:val="45DA105A"/>
    <w:rsid w:val="45EF738E"/>
    <w:rsid w:val="46125907"/>
    <w:rsid w:val="47CF0569"/>
    <w:rsid w:val="49385C0C"/>
    <w:rsid w:val="4B663938"/>
    <w:rsid w:val="4C2D26A8"/>
    <w:rsid w:val="4CB30DFF"/>
    <w:rsid w:val="50461F8A"/>
    <w:rsid w:val="519F59C6"/>
    <w:rsid w:val="5DFFEEC1"/>
    <w:rsid w:val="695D7A80"/>
    <w:rsid w:val="6B4116A8"/>
    <w:rsid w:val="6FF15AA8"/>
    <w:rsid w:val="701D1201"/>
    <w:rsid w:val="724E70D9"/>
    <w:rsid w:val="7A712754"/>
    <w:rsid w:val="7CEF0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563C1" w:themeColor="hyperlink"/>
      <w:u w:val="single"/>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366</Words>
  <Characters>2089</Characters>
  <Lines>17</Lines>
  <Paragraphs>4</Paragraphs>
  <TotalTime>54</TotalTime>
  <ScaleCrop>false</ScaleCrop>
  <LinksUpToDate>false</LinksUpToDate>
  <CharactersWithSpaces>2451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2022-04-22T15:37:00Z</dcterms:created>
  <dc:creator>thexiu</dc:creator>
  <cp:lastModifiedBy>yeliangjin</cp:lastModifiedBy>
  <dcterms:modified xsi:type="dcterms:W3CDTF">2022-10-26T15:13:08Z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commondata">
    <vt:lpwstr>eyJoZGlkIjoiNDZlZDQxMDQ4ZjdhNzBjZTNhMTAwMjc5MzEzYzkwNjEifQ==</vt:lpwstr>
  </property>
  <property fmtid="{D5CDD505-2E9C-101B-9397-08002B2CF9AE}" pid="4" name="ICV">
    <vt:lpwstr>E409BD9ACFEC401598DE356D3189A10B</vt:lpwstr>
  </property>
</Properties>
</file>