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4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418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填表时间</w:t>
            </w:r>
          </w:p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身份证号码</w:t>
            </w:r>
          </w:p>
        </w:tc>
        <w:tc>
          <w:tcPr>
            <w:tcW w:w="5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职业</w:t>
            </w:r>
          </w:p>
        </w:tc>
        <w:tc>
          <w:tcPr>
            <w:tcW w:w="5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工作单位</w:t>
            </w:r>
          </w:p>
        </w:tc>
        <w:tc>
          <w:tcPr>
            <w:tcW w:w="5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学历</w:t>
            </w:r>
          </w:p>
        </w:tc>
        <w:tc>
          <w:tcPr>
            <w:tcW w:w="5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联系电话</w:t>
            </w:r>
          </w:p>
        </w:tc>
        <w:tc>
          <w:tcPr>
            <w:tcW w:w="5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联系地址及邮编</w:t>
            </w:r>
          </w:p>
        </w:tc>
        <w:tc>
          <w:tcPr>
            <w:tcW w:w="5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3085" w:type="dxa"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both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对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24"/>
                <w:szCs w:val="24"/>
              </w:rPr>
              <w:t>汕尾市乡镇及以下集中式饮用水水源保护区划定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的意见或建议</w:t>
            </w:r>
          </w:p>
        </w:tc>
        <w:tc>
          <w:tcPr>
            <w:tcW w:w="5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注意事项：</w:t>
            </w:r>
          </w:p>
          <w:p>
            <w:pPr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1.报名者请按照要求如实填写个人信息和观点。</w:t>
            </w:r>
          </w:p>
          <w:p>
            <w:pPr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2.报名者应当能按时全程参加听证会，并能正常陈述意见；同意公开必要的个人信息（包括姓名、身份、职业等）。</w:t>
            </w:r>
          </w:p>
          <w:p>
            <w:pPr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3.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zh-CN"/>
              </w:rPr>
              <w:t>报名者填写报名表后，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到汕尾市城区金湖路汕尾市生态环境局9楼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水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生态环境科，现场提交资料报名。</w:t>
            </w:r>
          </w:p>
          <w:p>
            <w:pPr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4.我局将于听证会前5日核实并确定听证代表名单，在汕尾市生态环境局（http://www.shanwei.gov.cn/swhbj/）公布。在听证会前3日，我局将《听证会通知书》以及《汕尾市乡镇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及以下集中式饮用水水源保护区划定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方案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》相关材料送达听证代表。听证代表应持《听证会通知书》按时参加听证会。</w:t>
            </w:r>
          </w:p>
          <w:p/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听证代表报名表</w:t>
      </w:r>
    </w:p>
    <w:sectPr>
      <w:pgSz w:w="11906" w:h="16838"/>
      <w:pgMar w:top="209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32"/>
    <w:rsid w:val="001816D9"/>
    <w:rsid w:val="00215A1E"/>
    <w:rsid w:val="00240104"/>
    <w:rsid w:val="00286476"/>
    <w:rsid w:val="00295C24"/>
    <w:rsid w:val="002B77E4"/>
    <w:rsid w:val="00387989"/>
    <w:rsid w:val="00401C32"/>
    <w:rsid w:val="00405F14"/>
    <w:rsid w:val="0058632D"/>
    <w:rsid w:val="006A4407"/>
    <w:rsid w:val="007E20F7"/>
    <w:rsid w:val="00A36316"/>
    <w:rsid w:val="00F5572C"/>
    <w:rsid w:val="00FD5C00"/>
    <w:rsid w:val="0E944C44"/>
    <w:rsid w:val="142C1D7F"/>
    <w:rsid w:val="7AD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2020-05-19T01:11:00Z</dcterms:created>
  <dc:creator>钟延辉</dc:creator>
  <cp:lastModifiedBy>蔡增慧</cp:lastModifiedBy>
  <cp:lastPrinted>2020-05-28T08:05:00Z</cp:lastPrinted>
  <dcterms:modified xsi:type="dcterms:W3CDTF">2020-06-18T08:44:34Z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