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《网络安全法》题库</w:t>
      </w:r>
    </w:p>
    <w:p>
      <w:pPr>
        <w:jc w:val="left"/>
        <w:rPr>
          <w:rFonts w:hint="eastAsia" w:ascii="仿宋" w:hAnsi="仿宋" w:eastAsia="仿宋" w:cs="仿宋"/>
          <w:b/>
          <w:bCs/>
          <w:color w:val="0070C0"/>
          <w:sz w:val="24"/>
          <w:szCs w:val="24"/>
          <w:lang w:eastAsia="zh-CN"/>
        </w:rPr>
      </w:pPr>
    </w:p>
    <w:p>
      <w:pPr>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选择题：</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1、(单选题)根据《网络安全法》的规定，( )负责统筹协调网络安全工作和相关监督管理工作。</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A.国家网信部门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B.中国电信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C.中国联通</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D.信息部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2、(单选题)国家推进网络安全( )建设，鼓励有关企业、机构开展网络安全认证、检测和风险评估等安全服务。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A.社会化评估体系</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B.社会化服务体系</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C.社会化认证体系</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D.社会化识别体系</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B</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3、(单选题)国家建立和完善网络安全标准体系。( )和国务院其他有关部门根据各自的职责，组织制定并适时修订有关网络安全管理以及网络产品、服务和运行安全的国家标准、行业标准。</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A.电信企业</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B.电信研究机构</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C.国务院标准化行政主管部门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D.网信部门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C</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4、(单选题)根据《网络安全法》的规定，国家实行网络安全( )</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保护制度。</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A.等级</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B.行政级别</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C.结构</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D.分层</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5、(单选题)国家鼓励开发网络数据安全保护和利用技术，促进( )开放，推动技术创新和经济社会发展。</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A.国家数据资源</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B.公共数据资源</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C.公共学校资源</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D.公共图书馆资源</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B</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6、(单选题)国家支持研究开发有利于未成年人健康成长的网络产品和服务，依法惩治利用网络从事()的活动，为未成年人提供安全、健康的网络环境。</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A.针对未成年人黄赌毒</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B.侵害未成年人受教育权</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C.危害未成年人身心健康</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D.灌输未成年人错误网络思想</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C</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7、(单选题)网络相关行业组织按照章程，( )，制定网络安全行为规范，指导会员加强网络安全保护，提高网络安全保护水平,促进行业健康发展。</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A.遵守行业规范</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B.宣传行业规范</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C.加强行业自律</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D.提升行业标准</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C</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8、(单选题)网络产品、服务的提供者不得设置()，发现其网络产品、服务存在安全缺陷、漏洞等风险时，应当立即采取补救措施，按照规定及时告知用户并向有关主管部门报告。</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A.病毒程序</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B.恶意程序</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C.攻击程序</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D.风险程序</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B</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9、(单选题)网络产品、服务应当符合相关国家标准的( )要求。</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A.规范性</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B.自觉性</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C.建议性</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D.强制性</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10、 (单选题) 《网络安全法》规定，各级人民政府及其有关部门应当组织开展经常性的网络安全宣传教育，并()有关单位做好网络安全宣传教育工作。</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A.支持、引导</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B.指导、督促</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C.支持、指导</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D.鼓励、引导</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B</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11、 (多选题)网络运营者应当制定网络安全事件应急预案，及时处置()安全风险，在发生危害网络安全的事件时，立即启动应急预案，采取相应的补救措施，并按照规定向有关主管部门报告。</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A.网络攻击</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B.计算机病毒</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C.网络侵入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D.系统漏洞</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12、 (多选题)建设关键信息基础设施应当确保其具有支持业务稳.定、持续运行的性能，并保证安全技术措施( )。</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A.同步使用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B.同步修改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C.同步建设</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D.同步规划</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13、 (多选题)国家对公共通信和信息服务、能源、交通、水利、金融、公共服务、电子政务等重要行业和领域，以及其他一旦遭到破坏、丧失功能或者数据泄露，可能严重危害()的关键信息基础设施，在网络安全等级保护制度的基础上，实行重点保护。</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A.国计民生</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B.国家安全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C.公共利益</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D.网速</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14、 (多选题)网络运营者收集、使用个人信息，应当遵循()的原则，公开收集、使用规则，明示收集、使用信息的目的、方式和范围，并经被收集者同意。</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A.公平</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B.合法</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C.必要</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D.正当</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15、 (多选题)根据《网络安全法》的规定，关键信息基础设施的运营者应当履行( )安全保护义务。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A.制定网络安全事件应急预案，并定期进行演练</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B.对重要系统和数据库进行容灾备份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C.设置专门安全管理机构和安全管理负责人，并对该负责人和关键岗位的人员进行安全背景审查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D.定期对从业人员进行网络安全教育、技术培训和技能考核</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16、(多选题) 国家支持网络运营者之间在网络安全信息()等方面进行合作，提高网络运营者的安全保障能力。</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A.分析</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B.通报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C.应急处置</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D.收集</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17、 (多选题)根据《网络安全法》的规定，任何个人和组织( )。</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A.不得从事非法侵入他人网络、干扰他人网络正常功能等危害网络安全的活动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B.明知他人从事危害网络安全的活动的，可以为其进行广告推广</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C.明知他人从事危害网络安全的活动的，不得为其提供技术支持</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D.不得提供专门用于从事侵入网络、干扰网络正常功能等危害网络安全活动的程序</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18、 (多选题)任何个人和组织应当对其使用网络的行为负责，不得设立用于( )违法犯罪活动的网站、通讯群组，不得利用网络发布涉及实施诈骗，制作或者销售违禁物品、管制物品以及其他违法犯罪活动的信息。</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A.传授犯罪方法</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B.实施诈骗</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C.制作或者销售管制物品</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D.制作或者销售违禁物品</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19、(多选题) 网络运营者不得( )其收集的个人信息，未经被收集者同意，不得向他人提供个人信息。但是，经过处理无法识别特定个人且不能复原的除外。</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A.使用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B.毁损</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C.泄露</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D.篡改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20、(多选题) 国家网信部门应当统筹协调有关部门对关键信息基础设施的安全保护采取下列( )措施。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A.促进有关部门、关键信息基础设施的运营者以及有关研究机构、网络安全服务机构等之间的网络安全信息共享</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B.对关键信息基础设施的安全风险进行抽查检测，提出改进措施，必要时可以委托网络安全服务机构对网络存在的安全风险进行检测评估</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C.定期组织关键信息基础设施的运营者进行网络安全应急演练，提高应对网络安全事件的水平和协同配合能力</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D.对网络安全事件的应急处置与网络功能的恢复等，提供技术支持和协助</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1、(单选题)网络运营者应当加强对其用户发布的信息的管理，发现法律、行政法规禁止发布或者传输的信息的，应当立即停止传输该信息，采取()等处置措施，防止信息扩散，保存有关记录，并向有关主管部门报告。</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A.撤回</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B.更改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C.删除</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D.消除</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2、(单选题)国家建立网络安全监测预警和( )制度。国家网信部门应当统筹协调有关部门加强网络安全信息收集、分析和通报工作，按照规定统一发布网络安全监测预警信息。</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A.信息通报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B.信息输送</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C.信息传达</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D.信息共享</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3、(单选题)关键信息基础设施的运营者应当自行或者委托网络安全服务机构对其网络的安全性和可能存在的风险( )至少进行一次检测评估，并将检测评估情况和改进措施报送相关负责关键信息基础设施安全保护工作的部门。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A.每年</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B.三年</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C.四年</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D.两年</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4、(单选题)关键信息基础设施的运营者采购网络产品和服务，应当按照规定与提供者签订( )，明确安全和保密义务与责任。</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A.安全保密协议</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B.安全责任条款</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C.保密合同</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D.安全服务合同</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5、(单选题)关键信息基础设施的运营者采购网络产品和服务，可能影响国家安全的，应当通过国家网信部门会同国务院有关部门组织的()。</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A.国家采购审查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B.国家网络审查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C.国家网信安全审查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D.国家安全审查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6、(单选题)国家()关键信息基础设施以外的网络运营者自愿参与关键信息基础设施保护体系。.</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A.鼓励</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B.引导</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C.支持</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D.投资</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7、(单选题)国家实施网络( )战略，支持研究开发安全、方便的电子身份认证技术，推动不同电子身份认证之间的互认。</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A.可信身份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B.认证身份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C.信誉身份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D.安全身份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8、(单选题)根据《网络安全法》的规定，( )应当为公安机关、国家安全机关依法维护国家安全和侦查犯罪的活动提供技术支持和协助。</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A.电信企业</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B.网络合作商</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C.网络运营者</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D.电信科研机构</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C</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9、(单选题)根据《网络安全法》的规定，关键信息基础设施的运营者在中华人民共和国境内运营中收集和产生的个人信息和重要数据应当在()。因业务需要，确需向境外提供的，应当按照国家网信部门会同国务院有关部门制定的办法进行安全评估，法律、行政法规另有规定的，依照其规定。</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A.第三方存储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B.境内存储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C.境外存储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D.外部存储器储存</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B</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0、 (单选题)国家网信部门协调有关部门( )健全网络安全风险评估和应急工作机制，制定网络安全事件应急预案，并定期组织演练。</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A.建立</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B.制定</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C.调动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D.保护</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lang w:eastAsia="zh-CN"/>
        </w:rPr>
        <w:t>、 (多选题)建设关键信息基础设施应当确保其具有支持业务稳定、持续运行的性能，并保证安全技术措施( )。</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A.同步规划</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B.同步建设</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C.同步修改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D.同步使用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32</w:t>
      </w:r>
      <w:r>
        <w:rPr>
          <w:rFonts w:hint="eastAsia" w:ascii="仿宋" w:hAnsi="仿宋" w:eastAsia="仿宋" w:cs="仿宋"/>
          <w:b w:val="0"/>
          <w:bCs w:val="0"/>
          <w:sz w:val="32"/>
          <w:szCs w:val="32"/>
          <w:lang w:eastAsia="zh-CN"/>
        </w:rPr>
        <w:t>、 (多选题)网络运营者为用户( )，在与用户签订协议或者确认提供服务时，应当要求用户提供真实身份信息。用户不提供真实身份信息的，网络运营者不得为其提供相关服务。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A.为用户提供信息发布、即时通讯等服务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B.办理固定电话、移动电话等入网手续</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C.办理网络接入、域名注册服务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D.办理监听业务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33</w:t>
      </w:r>
      <w:r>
        <w:rPr>
          <w:rFonts w:hint="eastAsia" w:ascii="仿宋" w:hAnsi="仿宋" w:eastAsia="仿宋" w:cs="仿宋"/>
          <w:b w:val="0"/>
          <w:bCs w:val="0"/>
          <w:sz w:val="32"/>
          <w:szCs w:val="32"/>
          <w:lang w:eastAsia="zh-CN"/>
        </w:rPr>
        <w:t>、 (多选题)网络运营者应当按照网络安全等级保护制度的要求，履行()安全保护义务，保障网络免受干扰、破坏或者未经授权的访问，防止网络数据泄露或者被窃取、篡改。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A.采取数据分类、重要数据备份和加密等措施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B.制定内部安全管理制度和操作规程，确定网络安全负责人，落实网络安全保护责任</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C.采取防范计算机病毒和网络攻击、网络侵入等危害网络安全行为的技术措施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D.采取监测、记录网络运行状态、网络安全事件的技术措施，并按照规定留存相关的网络日志不少于六个月</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34</w:t>
      </w:r>
      <w:r>
        <w:rPr>
          <w:rFonts w:hint="eastAsia" w:ascii="仿宋" w:hAnsi="仿宋" w:eastAsia="仿宋" w:cs="仿宋"/>
          <w:b w:val="0"/>
          <w:bCs w:val="0"/>
          <w:sz w:val="32"/>
          <w:szCs w:val="32"/>
          <w:lang w:eastAsia="zh-CN"/>
        </w:rPr>
        <w:t>、(多选题)根据《网络安全法》的规定，国务院和省、自治区、直辖市人民政府应当统筹规划，加大投入，扶持重点网络安全技术产业和项目，( )。</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A.推广安全可信的网络产品和服务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B.支持网络安全技术的研究开发和应用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C.支持企业、研究机构和高等学校等参与国家网络安全技术创新项目</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D.保护网络技术知识产权</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ABCD</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35</w:t>
      </w:r>
      <w:r>
        <w:rPr>
          <w:rFonts w:hint="eastAsia" w:ascii="仿宋" w:hAnsi="仿宋" w:eastAsia="仿宋" w:cs="仿宋"/>
          <w:b w:val="0"/>
          <w:bCs w:val="0"/>
          <w:sz w:val="32"/>
          <w:szCs w:val="32"/>
          <w:lang w:eastAsia="zh-CN"/>
        </w:rPr>
        <w:t>、 (多选题)国家支持( )等教育培训机构开展网络安全相关教育与培训，采取多种方式培养网络安全人才，促进网络安全人才交流。</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A.中小学校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B.企业</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C.职业学校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D.高等学校</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 BCD</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36.《网络安全法》开始施行的时间是(C)。</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A:2017年4月19日</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B:2017年5月1日</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C:2017年6月1日</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D:2017年7月1日</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37.《中华人民共和国网络安全法》是以第</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号主席令的方式发布的。（D）</w:t>
      </w:r>
      <w:bookmarkStart w:id="0" w:name="_GoBack"/>
      <w:bookmarkEnd w:id="0"/>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 56</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B: 51</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 52</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D: 53</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38.下列说法中，不符合《网络安全法》立法过程特点的是(B)。</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A:立足国情</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B:问题导向</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C:闭门造车</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D:安全与发展并重</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39.《网络安全法》立法的首要目的是(A)。</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A:保障网络安全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B:维护网络空间主权</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C:确保国家安全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D:强化网络安全管控</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40.《网络安全法》的第一条讲的是(B)。</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A:立法原则</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B:立法目的</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C:立法依据</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D:立法背景</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41.《网络安全法》规定，下列职责中，责任主体为网络运营者的是(D)。</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A:及时报告网络风险，加强监测</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B:发布风险预警，发布避免、减轻危害的措施</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C:防止危害随意扩大</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D:按照省级以上人民政府的要求进行整改，消除隐患</w:t>
      </w: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w:t>
      </w:r>
      <w:r>
        <w:rPr>
          <w:rFonts w:hint="default" w:ascii="仿宋" w:hAnsi="仿宋" w:eastAsia="仿宋" w:cs="仿宋"/>
          <w:b w:val="0"/>
          <w:bCs w:val="0"/>
          <w:sz w:val="32"/>
          <w:szCs w:val="32"/>
          <w:lang w:val="en-US" w:eastAsia="zh-CN"/>
        </w:rPr>
        <w:t>《网络安全法》的意义包括(ABCD )。</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A:落实党中央决策部暑的重要举措</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B:维护网络安全的客观需要</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C</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维护民众切身利益的必然要求</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D:参与互联网国际竞争和国际治理的必然选择:</w:t>
      </w: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43.</w:t>
      </w:r>
      <w:r>
        <w:rPr>
          <w:rFonts w:hint="default" w:ascii="仿宋" w:hAnsi="仿宋" w:eastAsia="仿宋" w:cs="仿宋"/>
          <w:b w:val="0"/>
          <w:bCs w:val="0"/>
          <w:sz w:val="32"/>
          <w:szCs w:val="32"/>
          <w:lang w:val="en-US" w:eastAsia="zh-CN"/>
        </w:rPr>
        <w:t>《网络安全法》第二次审议时提出的制度有(BC )。</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A:明确网络空间主权原则</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B:明确重要数据境内存储</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C</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建立数据跨境安全评估制度</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D:增加惩治攻击破坏我国关键信息基础设施的境外组</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织和个人的规定</w:t>
      </w: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44.</w:t>
      </w:r>
      <w:r>
        <w:rPr>
          <w:rFonts w:hint="default" w:ascii="仿宋" w:hAnsi="仿宋" w:eastAsia="仿宋" w:cs="仿宋"/>
          <w:b w:val="0"/>
          <w:bCs w:val="0"/>
          <w:sz w:val="32"/>
          <w:szCs w:val="32"/>
          <w:lang w:val="en-US" w:eastAsia="zh-CN"/>
        </w:rPr>
        <w:t>《网络安全法》的特点包括(BCD )。</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A特殊性</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B:全面性</w:t>
      </w: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w:t>
      </w:r>
      <w:r>
        <w:rPr>
          <w:rFonts w:hint="default" w:ascii="仿宋" w:hAnsi="仿宋" w:eastAsia="仿宋" w:cs="仿宋"/>
          <w:b w:val="0"/>
          <w:bCs w:val="0"/>
          <w:sz w:val="32"/>
          <w:szCs w:val="32"/>
          <w:lang w:val="en-US" w:eastAsia="zh-CN"/>
        </w:rPr>
        <w:t>针对性</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D:协调性</w:t>
      </w: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45.</w:t>
      </w:r>
      <w:r>
        <w:rPr>
          <w:rFonts w:hint="default" w:ascii="仿宋" w:hAnsi="仿宋" w:eastAsia="仿宋" w:cs="仿宋"/>
          <w:b w:val="0"/>
          <w:bCs w:val="0"/>
          <w:sz w:val="32"/>
          <w:szCs w:val="32"/>
          <w:lang w:val="en-US" w:eastAsia="zh-CN"/>
        </w:rPr>
        <w:t>《网络安全法》的突出亮点在于(ABCD )。</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A:明确网络空间主权的原则</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B:明确网络产品和服务提供者的安全义务</w:t>
      </w: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w:t>
      </w:r>
      <w:r>
        <w:rPr>
          <w:rFonts w:hint="default" w:ascii="仿宋" w:hAnsi="仿宋" w:eastAsia="仿宋" w:cs="仿宋"/>
          <w:b w:val="0"/>
          <w:bCs w:val="0"/>
          <w:sz w:val="32"/>
          <w:szCs w:val="32"/>
          <w:lang w:val="en-US" w:eastAsia="zh-CN"/>
        </w:rPr>
        <w:t>明确了网络运营者的安全义务</w:t>
      </w: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D</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进一步完善个人信息保护规则</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46.《网络安全法》确定了</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等相关主体在网络安全保护中的义务和责任。（ABCD）</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A:国家</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B:主管部门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C：网络运营者</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D：网络使用者</w:t>
      </w:r>
    </w:p>
    <w:p>
      <w:pPr>
        <w:jc w:val="left"/>
        <w:rPr>
          <w:rFonts w:hint="default" w:ascii="仿宋" w:hAnsi="仿宋" w:eastAsia="仿宋" w:cs="仿宋"/>
          <w:b w:val="0"/>
          <w:bCs w:val="0"/>
          <w:sz w:val="32"/>
          <w:szCs w:val="32"/>
          <w:lang w:val="en-US" w:eastAsia="zh-CN"/>
        </w:rPr>
      </w:pPr>
    </w:p>
    <w:p>
      <w:pPr>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判断题：</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 国家制定并不断完善网络安全战略，明确保障网络安全的基本要求和主要目标，提出重点领域的网络安全政策、工作任务和措施。</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 根据《网络安全法》的规定，大众传播媒介应当有针对性地面向社会进行网络安全宣传教育。</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 根据《网络安全法》的规定，有关部门可以对举报人的相关信息予以保密，保护举报人的合法权益。</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 网络运营者应当对其收集的用户信息严格保密，并建立健全用户信息保护制度。</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 国家网信部门会同国务院有关部门制定、公布网络关键设备和网络安全专用产品目录，并推动安全认证和安全检测结果互认，避免重复认证、检测。</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 任何个人和组织使用网络应当遵守宪法法律，遵守公共秩序，尊重社会公德，不得危害网络安全，不得利用网络从事危害国家安全、荣誉和利益的活动。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7、根据《网络安全法》的规定，市级以上地方人民政府有关部门的网络安全保护和监督管理职责，按照国家有关规定确定。</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8、 存储、处理涉及国家秘密信息的网络的运行安全保护，除应当遵守《网络安全法》外，还应当遵守保密法律、行政法规的规定。</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9、 国家机关政务网络的运营者不履行《网络安全法》规定的网络安全保护义务的，由其同级机关或者有关机关责令改正，对直接负责的主管人员和其他直接责任人员依法给予处分。</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0、 网信部门和有关部门在履行网络安全保护职责中获取的信息，用于维护网络安全的需要，也可以用于其他用途。</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lang w:eastAsia="zh-CN"/>
        </w:rPr>
        <w:t xml:space="preserve"> 网信部门和有关部门在履行网络安全保护职责中获.取的信息，用于维护网络安全的需要，也可以用于其他用途。</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A.对</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B.错</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正确答案:错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jQ2ZTA4MzNkODZjZWM3ODgyZDI2MmJkMGFlMWEifQ=="/>
  </w:docVars>
  <w:rsids>
    <w:rsidRoot w:val="2B082AAF"/>
    <w:rsid w:val="2B082AAF"/>
    <w:rsid w:val="2C3D09A4"/>
    <w:rsid w:val="489144D9"/>
    <w:rsid w:val="63B275CE"/>
    <w:rsid w:val="6AC54B15"/>
    <w:rsid w:val="7348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2021-08-20T07:59:00Z</dcterms:created>
  <dc:creator>二硕~</dc:creator>
  <cp:lastModifiedBy>Administrator</cp:lastModifiedBy>
  <dcterms:modified xsi:type="dcterms:W3CDTF">2022-09-24T06:59:29Z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24DEF84AC73C48CB967A912FE8923669</vt:lpwstr>
  </property>
</Properties>
</file>