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80" w:firstLineChars="50"/>
        <w:jc w:val="center"/>
        <w:outlineLvl w:val="0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spacing w:line="240" w:lineRule="auto"/>
        <w:ind w:firstLine="180" w:firstLineChars="50"/>
        <w:jc w:val="center"/>
        <w:outlineLvl w:val="0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u w:val="none"/>
          <w:lang w:val="en-US" w:eastAsia="zh-CN"/>
        </w:rPr>
        <w:t>汕尾市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lang/>
        </w:rPr>
        <w:t>第六批</w:t>
      </w:r>
      <w:r>
        <w:rPr>
          <w:rFonts w:ascii="Times New Roman" w:hAnsi="Times New Roman" w:eastAsia="方正小标宋简体"/>
          <w:bCs/>
          <w:color w:val="000000"/>
          <w:spacing w:val="4"/>
          <w:kern w:val="0"/>
          <w:sz w:val="36"/>
          <w:szCs w:val="36"/>
          <w:lang/>
        </w:rPr>
        <w:t>国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lang/>
        </w:rPr>
        <w:t>家级非物质文化遗产代表性传承人推荐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/>
        </w:rPr>
        <w:t>申报名单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u w:val="none"/>
        </w:rPr>
      </w:pPr>
    </w:p>
    <w:tbl>
      <w:tblPr>
        <w:tblStyle w:val="6"/>
        <w:tblpPr w:leftFromText="180" w:rightFromText="180" w:vertAnchor="text" w:horzAnchor="page" w:tblpX="1516" w:tblpY="95"/>
        <w:tblOverlap w:val="never"/>
        <w:tblW w:w="13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681"/>
        <w:gridCol w:w="668"/>
        <w:gridCol w:w="1514"/>
        <w:gridCol w:w="927"/>
        <w:gridCol w:w="1077"/>
        <w:gridCol w:w="887"/>
        <w:gridCol w:w="804"/>
        <w:gridCol w:w="791"/>
        <w:gridCol w:w="846"/>
        <w:gridCol w:w="1131"/>
        <w:gridCol w:w="1678"/>
        <w:gridCol w:w="1663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项目基本信息</w:t>
            </w:r>
          </w:p>
        </w:tc>
        <w:tc>
          <w:tcPr>
            <w:tcW w:w="780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代表性传承人基本信息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项目类别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项目编号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申报地区或单位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入选国家级名录时间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（具体到年）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出生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累计从事该非遗项目传承实践年限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0"/>
              </w:rPr>
              <w:t>认定为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省级非遗代表性传承人时间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（具体到年月）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主要开展传承活动地区</w:t>
            </w: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民俗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X-87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抬阁（芯子、铁枝、飘色）（河田高景）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汕尾市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2008年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陈文山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1946年8月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57年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年10月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广东省陆河县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传统音乐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Ⅱ-157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汕尾渔歌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汕尾市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2014年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徐圆目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1944年12月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72年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2012年12月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广东省汕尾市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 w:eastAsia="仿宋"/>
          <w:lang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9756"/>
    <w:rsid w:val="1F779AA6"/>
    <w:rsid w:val="37DF9756"/>
    <w:rsid w:val="38BFA7F2"/>
    <w:rsid w:val="3BFF53F7"/>
    <w:rsid w:val="43F721F0"/>
    <w:rsid w:val="56F34B6C"/>
    <w:rsid w:val="5FDD530B"/>
    <w:rsid w:val="5FF96411"/>
    <w:rsid w:val="6BF65579"/>
    <w:rsid w:val="6D5EF486"/>
    <w:rsid w:val="71B3EE81"/>
    <w:rsid w:val="74FBC91E"/>
    <w:rsid w:val="7B7FFEB3"/>
    <w:rsid w:val="7C6BD8F5"/>
    <w:rsid w:val="7D7B9E70"/>
    <w:rsid w:val="7F7F4CED"/>
    <w:rsid w:val="7FBB8AF3"/>
    <w:rsid w:val="7FF85904"/>
    <w:rsid w:val="7FFB3EB5"/>
    <w:rsid w:val="9FBFA6BD"/>
    <w:rsid w:val="ADFFA446"/>
    <w:rsid w:val="B7DFEDAA"/>
    <w:rsid w:val="B8D99318"/>
    <w:rsid w:val="BC6BEC97"/>
    <w:rsid w:val="D1FFDC7C"/>
    <w:rsid w:val="D5F6079E"/>
    <w:rsid w:val="DADFB664"/>
    <w:rsid w:val="DBE54C9A"/>
    <w:rsid w:val="DBEF06B5"/>
    <w:rsid w:val="DFA97DC7"/>
    <w:rsid w:val="DFBAE926"/>
    <w:rsid w:val="E2F68D26"/>
    <w:rsid w:val="EC71FC6F"/>
    <w:rsid w:val="ECFE8BBC"/>
    <w:rsid w:val="EDDF6F53"/>
    <w:rsid w:val="EEF79975"/>
    <w:rsid w:val="EFBF9319"/>
    <w:rsid w:val="EFE6E40B"/>
    <w:rsid w:val="F57FB13F"/>
    <w:rsid w:val="FBDDD110"/>
    <w:rsid w:val="FBF6E1A1"/>
    <w:rsid w:val="FDFE75DD"/>
    <w:rsid w:val="FECFB51D"/>
    <w:rsid w:val="FEFBF565"/>
    <w:rsid w:val="FEFD4C1A"/>
    <w:rsid w:val="FF62BB5C"/>
    <w:rsid w:val="FFB04B0A"/>
    <w:rsid w:val="FFF5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3" w:firstLineChars="200"/>
      <w:jc w:val="left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小标宋简体" w:hAnsi="方正小标宋简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2022-05-15T07:16:00Z</dcterms:created>
  <dc:creator>chuxiaohua</dc:creator>
  <cp:lastModifiedBy>chuxiaohua</cp:lastModifiedBy>
  <cp:lastPrinted>2022-07-05T12:02:00Z</cp:lastPrinted>
  <dcterms:modified xsi:type="dcterms:W3CDTF">2022-07-05T15:48:01Z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