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vAlign w:val="top"/>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vAlign w:val="top"/>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x</w:t>
            </w:r>
            <w:r>
              <w:rPr>
                <w:rFonts w:hint="eastAsia" w:ascii="黑体" w:hAnsi="黑体" w:eastAsia="黑体"/>
                <w:sz w:val="21"/>
                <w:szCs w:val="21"/>
                <w:lang w:val="en-US" w:eastAsia="zh-CN"/>
              </w:rPr>
              <w:t>xxxxxx</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vAlign w:val="top"/>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vAlign w:val="top"/>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x</w:t>
            </w:r>
            <w:r>
              <w:rPr>
                <w:rFonts w:hint="eastAsia" w:ascii="黑体" w:hAnsi="黑体" w:eastAsia="黑体"/>
                <w:sz w:val="21"/>
                <w:szCs w:val="21"/>
                <w:lang w:val="en-US" w:eastAsia="zh-CN"/>
              </w:rPr>
              <w:t xml:space="preserve"> xx</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661"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vAlign w:val="top"/>
          </w:tcPr>
          <w:p>
            <w:pPr>
              <w:pStyle w:val="36"/>
              <w:framePr w:w="0" w:hRule="auto" w:wrap="auto" w:vAnchor="margin" w:hAnchor="text" w:xAlign="left" w:yAlign="inline"/>
              <w:rPr>
                <w:rFonts w:ascii="宋体" w:hAnsi="宋体"/>
                <w:sz w:val="28"/>
                <w:szCs w:val="28"/>
              </w:rPr>
            </w:pPr>
            <w:bookmarkStart w:id="2" w:name="_Hlk26473981"/>
            <w:r>
              <w:rPr>
                <w:rFonts w:ascii="Times New Roman" w:hAnsi="Times New Roman" w:eastAsia="宋体" w:cs="Times New Roman"/>
                <w:b/>
                <w:w w:val="130"/>
                <w:sz w:val="96"/>
                <w:lang w:val="en-US" w:eastAsia="zh-CN" w:bidi="ar-SA"/>
              </w:rPr>
              <w:drawing>
                <wp:inline distT="0" distB="0" distL="114300" distR="114300">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w:t>
            </w:r>
            <w:r>
              <w:rPr>
                <w:rFonts w:hint="eastAsia"/>
                <w:lang w:val="en-US" w:eastAsia="zh-CN"/>
              </w:rPr>
              <w:t>15</w:t>
            </w:r>
            <w:r>
              <w:fldChar w:fldCharType="end"/>
            </w:r>
            <w:bookmarkEnd w:id="3"/>
          </w:p>
        </w:tc>
      </w:tr>
    </w:tbl>
    <w:p>
      <w:pPr>
        <w:pStyle w:val="37"/>
        <w:framePr w:w="9639" w:h="624" w:hRule="exact" w:hSpace="181" w:vSpace="181" w:vAnchor="page"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lang w:eastAsia="zh-CN"/>
        </w:rPr>
        <w:t>汕尾</w:t>
      </w:r>
      <w:r>
        <w:rPr>
          <w:rFonts w:hint="eastAsia" w:ascii="黑体" w:eastAsia="黑体"/>
          <w:b w:val="0"/>
          <w:w w:val="100"/>
          <w:sz w:val="48"/>
        </w:rPr>
        <w:t>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72"/>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lang w:val="en-US" w:eastAsia="zh-CN"/>
        </w:rPr>
        <w:t>15</w:t>
      </w:r>
      <w:r>
        <w:rPr>
          <w:rFonts w:hint="eastAsia"/>
        </w:rPr>
        <w:t>/T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73"/>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cs="Times New Roman"/>
          <w:kern w:val="0"/>
          <w:sz w:val="10"/>
          <w:szCs w:val="10"/>
          <w:lang w:val="en-US" w:eastAsia="zh-CN" w:bidi="ar-SA"/>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635"/>
                <wp:effectExtent l="0" t="0" r="0" b="0"/>
                <wp:wrapNone/>
                <wp:docPr id="1" name="直接连接符 73"/>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接连接符 73" o:spid="_x0000_s1026" o:spt="20" style="position:absolute;left:0pt;margin-left:70.9pt;margin-top:212.65pt;height:0.05pt;width:481.9pt;mso-position-horizontal-relative:page;mso-position-vertical-relative:page;z-index:251659264;mso-width-relative:page;mso-height-relative:page;" filled="f" stroked="t" coordsize="21600,21600" o:allowoverlap="f"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Ah33NgAAAAMAQAADwAAAAAAAAABACAAAAAiAAAAZHJzL2Rvd25yZXYueG1sUEsB&#10;AhQAFAAAAAgAh07iQL1EHA31AQAA5wMAAA4AAAAAAAAAAQAgAAAAJwEAAGRycy9lMm9Eb2MueG1s&#10;UEsFBgAAAAAGAAYAWQEAAI4FAAAAAA==&#10;">
                <v:fill on="f" focussize="0,0"/>
                <v:stroke color="#000000" joinstyle="round"/>
                <v:imagedata o:title=""/>
                <o:lock v:ext="edit" aspectratio="f"/>
              </v:line>
            </w:pict>
          </mc:Fallback>
        </mc:AlternateContent>
      </w:r>
    </w:p>
    <w:p>
      <w:pPr>
        <w:pStyle w:val="37"/>
        <w:framePr w:w="9639" w:h="6976" w:hRule="exact" w:hSpace="0" w:vSpace="0" w:vAnchor="page" w:hAnchor="page" w:y="6408"/>
        <w:jc w:val="center"/>
        <w:rPr>
          <w:rFonts w:ascii="黑体" w:hAnsi="黑体" w:eastAsia="黑体"/>
          <w:b w:val="0"/>
          <w:bCs w:val="0"/>
          <w:w w:val="100"/>
        </w:rPr>
      </w:pPr>
    </w:p>
    <w:p>
      <w:pPr>
        <w:pStyle w:val="174"/>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汕尾甘薯栽培技术规程</w:t>
      </w:r>
      <w:r>
        <w:fldChar w:fldCharType="end"/>
      </w:r>
      <w:bookmarkEnd w:id="9"/>
    </w:p>
    <w:p>
      <w:pPr>
        <w:framePr w:w="9639" w:h="6974" w:hRule="exact" w:wrap="around" w:vAnchor="page" w:hAnchor="page" w:x="1419" w:y="6408" w:anchorLock="1"/>
        <w:ind w:left="-1418"/>
      </w:pPr>
    </w:p>
    <w:p>
      <w:pPr>
        <w:pStyle w:val="10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regulations for</w:t>
      </w:r>
      <w:r>
        <w:rPr>
          <w:rFonts w:hint="eastAsia" w:eastAsia="黑体"/>
          <w:szCs w:val="28"/>
          <w:lang w:val="en-US" w:eastAsia="zh-CN"/>
        </w:rPr>
        <w:t xml:space="preserve"> </w:t>
      </w:r>
      <w:r>
        <w:rPr>
          <w:rFonts w:hint="eastAsia" w:eastAsia="黑体"/>
          <w:szCs w:val="28"/>
        </w:rPr>
        <w:t>cultivation of sweetpotato</w:t>
      </w:r>
      <w:r>
        <w:rPr>
          <w:rFonts w:hint="eastAsia" w:eastAsia="黑体"/>
          <w:szCs w:val="28"/>
          <w:lang w:val="en-US" w:eastAsia="zh-CN"/>
        </w:rPr>
        <w:t xml:space="preserve"> in the shanwei city</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07"/>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0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0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rFonts w:hint="eastAsia"/>
          <w:sz w:val="21"/>
          <w:szCs w:val="28"/>
          <w:lang w:eastAsia="zh-CN"/>
        </w:rPr>
        <w:t>2</w:t>
      </w:r>
      <w:r>
        <w:rPr>
          <w:rFonts w:hint="eastAsia"/>
          <w:sz w:val="21"/>
          <w:szCs w:val="28"/>
          <w:lang w:val="en-US" w:eastAsia="zh-CN"/>
        </w:rPr>
        <w:t>022年  月   日</w:t>
      </w:r>
      <w:r>
        <w:rPr>
          <w:sz w:val="21"/>
          <w:szCs w:val="28"/>
        </w:rPr>
        <w:fldChar w:fldCharType="end"/>
      </w:r>
      <w:bookmarkEnd w:id="13"/>
    </w:p>
    <w:p>
      <w:pPr>
        <w:pStyle w:val="10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70"/>
        <w:framePr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71"/>
        <w:framePr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31"/>
        <w:framePr w:h="584" w:hRule="exact" w:hSpace="181" w:vSpace="181"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lang w:eastAsia="zh-CN"/>
        </w:rPr>
        <w:t>汕尾</w:t>
      </w:r>
      <w:r>
        <w:rPr>
          <w:rFonts w:hint="eastAsia" w:hAnsi="黑体"/>
          <w:w w:val="100"/>
          <w:sz w:val="28"/>
        </w:rPr>
        <w:t>市市场监督管理局</w:t>
      </w:r>
      <w:r>
        <w:rPr>
          <w:rFonts w:hAnsi="黑体"/>
          <w:w w:val="100"/>
          <w:sz w:val="28"/>
        </w:rPr>
        <w:fldChar w:fldCharType="end"/>
      </w:r>
      <w:bookmarkEnd w:id="21"/>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720" w:num="1"/>
          <w:titlePg/>
          <w:docGrid w:linePitch="312" w:charSpace="0"/>
        </w:sectPr>
      </w:pPr>
      <w:r>
        <w:rPr>
          <w:rFonts w:ascii="宋体" w:hAnsi="宋体" w:eastAsia="宋体" w:cs="Times New Roman"/>
          <w:kern w:val="2"/>
          <w:sz w:val="28"/>
          <w:szCs w:val="28"/>
          <w:lang w:val="en-US" w:eastAsia="zh-CN" w:bidi="ar-SA"/>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635"/>
                <wp:effectExtent l="0" t="0" r="0" b="0"/>
                <wp:wrapNone/>
                <wp:docPr id="3" name="直接连接符 5"/>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接连接符 5" o:spid="_x0000_s1026" o:spt="20" style="position:absolute;left:0pt;margin-left:70.85pt;margin-top:728.6pt;height:0.05pt;width:481.9pt;mso-position-horizontal-relative:page;mso-position-vertical-relative:page;z-index:251660288;mso-width-relative:page;mso-height-relative:page;" filled="f" stroked="t" coordsize="21600,21600"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7P+LNkAAAAOAQAADwAAAAAAAAABACAAAAAiAAAAZHJzL2Rvd25yZXYueG1s&#10;UEsBAhQAFAAAAAgAh07iQFAo9pD3AQAA5gMAAA4AAAAAAAAAAQAgAAAAKAEAAGRycy9lMm9Eb2Mu&#10;eG1sUEsFBgAAAAAGAAYAWQEAAJEFAAAAAA==&#10;">
                <v:fill on="f" focussize="0,0"/>
                <v:stroke color="#000000" joinstyle="round"/>
                <v:imagedata o:title=""/>
                <o:lock v:ext="edit" aspectratio="f"/>
                <w10:anchorlock/>
              </v:line>
            </w:pict>
          </mc:Fallback>
        </mc:AlternateContent>
      </w:r>
    </w:p>
    <w:p>
      <w:pPr>
        <w:pStyle w:val="74"/>
        <w:spacing w:after="468"/>
      </w:pPr>
      <w:bookmarkStart w:id="22" w:name="_Toc63413200"/>
      <w:bookmarkStart w:id="23" w:name="BookMark1"/>
      <w:r>
        <w:rPr>
          <w:spacing w:val="320"/>
        </w:rPr>
        <w:t>前</w:t>
      </w:r>
      <w:r>
        <w:t>言</w:t>
      </w:r>
      <w:bookmarkEnd w:id="22"/>
    </w:p>
    <w:p>
      <w:pPr>
        <w:pStyle w:val="231"/>
        <w:ind w:firstLine="420"/>
        <w:rPr>
          <w:rFonts w:hint="eastAsia"/>
          <w:color w:val="auto"/>
        </w:rPr>
      </w:pPr>
      <w:r>
        <w:rPr>
          <w:rFonts w:hint="eastAsia"/>
          <w:color w:val="auto"/>
        </w:rPr>
        <w:t>本标准编制所依据的起草规则为GB/T1.1-2020《标准化工作导则第1部分:标准的结构和编写》。</w:t>
      </w:r>
    </w:p>
    <w:p>
      <w:pPr>
        <w:pStyle w:val="231"/>
        <w:ind w:firstLine="420"/>
        <w:rPr>
          <w:rFonts w:hint="eastAsia"/>
          <w:color w:val="auto"/>
        </w:rPr>
      </w:pPr>
      <w:r>
        <w:rPr>
          <w:rFonts w:hint="eastAsia"/>
          <w:color w:val="auto"/>
        </w:rPr>
        <w:t>本标准由汕尾市市场监督管理局提出并归口。</w:t>
      </w:r>
    </w:p>
    <w:p>
      <w:pPr>
        <w:pStyle w:val="231"/>
        <w:ind w:firstLine="420"/>
        <w:rPr>
          <w:rFonts w:hint="eastAsia"/>
          <w:color w:val="auto"/>
        </w:rPr>
      </w:pPr>
      <w:r>
        <w:rPr>
          <w:rFonts w:hint="eastAsia"/>
          <w:color w:val="auto"/>
        </w:rPr>
        <w:t>本标准起草单位: 广东省农业科学院作物研究所、汕尾市农业科学院、陆丰市农业发展中心、陆丰市农业科学</w:t>
      </w:r>
      <w:r>
        <w:rPr>
          <w:rFonts w:hint="default"/>
          <w:color w:val="auto"/>
        </w:rPr>
        <w:t>研究所</w:t>
      </w:r>
      <w:r>
        <w:rPr>
          <w:rFonts w:hint="eastAsia"/>
          <w:color w:val="auto"/>
          <w:lang w:val="en-US" w:eastAsia="zh-CN"/>
        </w:rPr>
        <w:t>、</w:t>
      </w:r>
      <w:r>
        <w:rPr>
          <w:rFonts w:hint="eastAsia"/>
          <w:color w:val="auto"/>
        </w:rPr>
        <w:t>陆丰市植物龙生物技术有限公司。</w:t>
      </w:r>
    </w:p>
    <w:p>
      <w:pPr>
        <w:pStyle w:val="231"/>
        <w:ind w:firstLine="420"/>
        <w:rPr>
          <w:rFonts w:hint="eastAsia"/>
          <w:color w:val="auto"/>
        </w:rPr>
      </w:pPr>
      <w:r>
        <w:rPr>
          <w:rFonts w:hint="eastAsia"/>
          <w:color w:val="auto"/>
        </w:rPr>
        <w:t>本标准主要起草人:蔡时可、陈景</w:t>
      </w:r>
      <w:bookmarkStart w:id="58" w:name="_GoBack"/>
      <w:r>
        <w:rPr>
          <w:rFonts w:hint="eastAsia"/>
          <w:color w:val="auto"/>
        </w:rPr>
        <w:t>益、黄立飞、</w:t>
      </w:r>
      <w:r>
        <w:rPr>
          <w:rFonts w:hint="eastAsia"/>
          <w:color w:val="auto"/>
          <w:lang w:val="en-US" w:eastAsia="zh-CN"/>
        </w:rPr>
        <w:t>邹宏达</w:t>
      </w:r>
      <w:r>
        <w:rPr>
          <w:rFonts w:hint="eastAsia"/>
          <w:color w:val="auto"/>
        </w:rPr>
        <w:t>、</w:t>
      </w:r>
      <w:r>
        <w:rPr>
          <w:rFonts w:hint="eastAsia"/>
          <w:color w:val="auto"/>
          <w:lang w:val="en-US" w:eastAsia="zh-CN"/>
        </w:rPr>
        <w:t>方壮东、</w:t>
      </w:r>
      <w:r>
        <w:rPr>
          <w:rFonts w:hint="eastAsia"/>
          <w:color w:val="auto"/>
        </w:rPr>
        <w:t>张少润、</w:t>
      </w:r>
      <w:r>
        <w:rPr>
          <w:rFonts w:hint="eastAsia"/>
          <w:color w:val="auto"/>
          <w:lang w:val="en-US" w:eastAsia="zh-CN"/>
        </w:rPr>
        <w:t>林武贞、</w:t>
      </w:r>
      <w:r>
        <w:rPr>
          <w:rFonts w:hint="eastAsia"/>
          <w:color w:val="auto"/>
        </w:rPr>
        <w:t>吴资伟</w:t>
      </w:r>
      <w:bookmarkEnd w:id="58"/>
      <w:r>
        <w:rPr>
          <w:rFonts w:hint="eastAsia"/>
          <w:color w:val="auto"/>
        </w:rPr>
        <w:t>。</w:t>
      </w:r>
    </w:p>
    <w:p>
      <w:pPr>
        <w:pStyle w:val="231"/>
        <w:ind w:left="0" w:leftChars="0" w:firstLine="0" w:firstLineChars="0"/>
        <w:rPr>
          <w:rFonts w:hint="eastAsia"/>
          <w:color w:val="auto"/>
          <w:lang w:eastAsia="zh-CN"/>
        </w:rPr>
        <w:sectPr>
          <w:headerReference r:id="rId11" w:type="default"/>
          <w:footerReference r:id="rId13" w:type="default"/>
          <w:headerReference r:id="rId12" w:type="even"/>
          <w:pgSz w:w="11906" w:h="16838"/>
          <w:pgMar w:top="1871" w:right="1134" w:bottom="1134" w:left="1134" w:header="1418" w:footer="1134" w:gutter="284"/>
          <w:pgNumType w:fmt="upperRoman" w:start="1"/>
          <w:cols w:space="720"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bookmarkEnd w:id="24"/>
    <w:p>
      <w:pPr>
        <w:pStyle w:val="157"/>
        <w:spacing w:before="567" w:beforeLines="182" w:after="686" w:afterLines="220"/>
      </w:pPr>
      <w:r>
        <w:rPr>
          <w:rFonts w:hint="eastAsia"/>
        </w:rPr>
        <w:t>汕尾甘薯栽培技术规程</w:t>
      </w:r>
    </w:p>
    <w:p>
      <w:pPr>
        <w:pStyle w:val="86"/>
        <w:spacing w:before="312" w:after="312"/>
      </w:pPr>
      <w:bookmarkStart w:id="25" w:name="_Toc26648465"/>
      <w:bookmarkStart w:id="26" w:name="_Toc26718930"/>
      <w:bookmarkStart w:id="27" w:name="_Toc17233325"/>
      <w:bookmarkStart w:id="28" w:name="_Toc54883693"/>
      <w:bookmarkStart w:id="29" w:name="_Toc26986530"/>
      <w:bookmarkStart w:id="30" w:name="_Toc54883662"/>
      <w:bookmarkStart w:id="31" w:name="_Toc24884211"/>
      <w:bookmarkStart w:id="32" w:name="_Toc26986771"/>
      <w:bookmarkStart w:id="33" w:name="_Toc63350156"/>
      <w:bookmarkStart w:id="34" w:name="_Toc17233333"/>
      <w:bookmarkStart w:id="35" w:name="_Toc24884218"/>
      <w:bookmarkStart w:id="36" w:name="_Toc63413201"/>
      <w:bookmarkStart w:id="37" w:name="_Toc54883705"/>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pPr>
        <w:pStyle w:val="231"/>
        <w:tabs>
          <w:tab w:val="center" w:pos="4201"/>
          <w:tab w:val="right" w:leader="dot" w:pos="9298"/>
        </w:tabs>
        <w:ind w:firstLine="420"/>
        <w:rPr>
          <w:rFonts w:hint="eastAsia"/>
        </w:rPr>
      </w:pPr>
      <w:bookmarkStart w:id="38" w:name="_Toc24884219"/>
      <w:bookmarkStart w:id="39" w:name="_Toc63413202"/>
      <w:bookmarkStart w:id="40" w:name="_Toc26718931"/>
      <w:bookmarkStart w:id="41" w:name="_Toc54883706"/>
      <w:bookmarkStart w:id="42" w:name="_Toc24884212"/>
      <w:bookmarkStart w:id="43" w:name="_Toc26986531"/>
      <w:bookmarkStart w:id="44" w:name="_Toc63350157"/>
      <w:bookmarkStart w:id="45" w:name="_Toc54883694"/>
      <w:bookmarkStart w:id="46" w:name="_Toc17233326"/>
      <w:bookmarkStart w:id="47" w:name="_Toc26648466"/>
      <w:bookmarkStart w:id="48" w:name="_Toc17233334"/>
      <w:bookmarkStart w:id="49" w:name="_Toc54883663"/>
      <w:bookmarkStart w:id="50" w:name="_Toc26986772"/>
      <w:r>
        <w:rPr>
          <w:rFonts w:hint="eastAsia"/>
        </w:rPr>
        <w:t>本标准规定了汕尾甘薯的产地环境、栽培技术、病虫草害防治和采收等技术要求。</w:t>
      </w:r>
    </w:p>
    <w:p>
      <w:pPr>
        <w:pStyle w:val="231"/>
        <w:tabs>
          <w:tab w:val="center" w:pos="4201"/>
          <w:tab w:val="right" w:leader="dot" w:pos="9298"/>
        </w:tabs>
        <w:ind w:firstLine="420"/>
        <w:rPr>
          <w:rFonts w:hint="eastAsia"/>
        </w:rPr>
      </w:pPr>
      <w:r>
        <w:rPr>
          <w:rFonts w:hint="eastAsia"/>
        </w:rPr>
        <w:t>本标准适用于汕尾市区域内甘薯生产。</w:t>
      </w:r>
    </w:p>
    <w:p>
      <w:pPr>
        <w:pStyle w:val="86"/>
        <w:spacing w:before="312" w:after="312"/>
      </w:pPr>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p>
    <w:p>
      <w:pPr>
        <w:pStyle w:val="4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31"/>
        <w:tabs>
          <w:tab w:val="center" w:pos="4201"/>
          <w:tab w:val="right" w:leader="dot" w:pos="9298"/>
        </w:tabs>
        <w:ind w:firstLine="420"/>
        <w:rPr>
          <w:rFonts w:hint="eastAsia"/>
        </w:rPr>
      </w:pPr>
      <w:r>
        <w:rPr>
          <w:rFonts w:hint="eastAsia"/>
        </w:rPr>
        <w:t>GB 4406  种薯</w:t>
      </w:r>
    </w:p>
    <w:p>
      <w:pPr>
        <w:pStyle w:val="231"/>
        <w:tabs>
          <w:tab w:val="center" w:pos="4201"/>
          <w:tab w:val="right" w:leader="dot" w:pos="9298"/>
        </w:tabs>
        <w:ind w:firstLine="420"/>
        <w:rPr>
          <w:rFonts w:hint="eastAsia"/>
        </w:rPr>
      </w:pPr>
      <w:r>
        <w:rPr>
          <w:rFonts w:hint="eastAsia"/>
        </w:rPr>
        <w:t>GB/T8321 (所有部分)农药合理使用准则</w:t>
      </w:r>
    </w:p>
    <w:p>
      <w:pPr>
        <w:pStyle w:val="231"/>
        <w:tabs>
          <w:tab w:val="center" w:pos="4201"/>
          <w:tab w:val="right" w:leader="dot" w:pos="9298"/>
        </w:tabs>
        <w:ind w:firstLine="420"/>
        <w:rPr>
          <w:rFonts w:hint="eastAsia"/>
        </w:rPr>
      </w:pPr>
      <w:r>
        <w:rPr>
          <w:rFonts w:hint="eastAsia"/>
        </w:rPr>
        <w:t>NY/T496  肥料合理使用准则通则</w:t>
      </w:r>
    </w:p>
    <w:p>
      <w:pPr>
        <w:pStyle w:val="231"/>
        <w:tabs>
          <w:tab w:val="center" w:pos="4201"/>
          <w:tab w:val="right" w:leader="dot" w:pos="9298"/>
        </w:tabs>
        <w:ind w:firstLine="420"/>
        <w:rPr>
          <w:rFonts w:hint="eastAsia"/>
        </w:rPr>
      </w:pPr>
      <w:r>
        <w:rPr>
          <w:rFonts w:hint="eastAsia"/>
        </w:rPr>
        <w:t>NY5010   无公害食品蔬菜产地环境条件</w:t>
      </w:r>
    </w:p>
    <w:p>
      <w:pPr>
        <w:pStyle w:val="86"/>
        <w:numPr>
          <w:ilvl w:val="1"/>
          <w:numId w:val="0"/>
        </w:numPr>
        <w:spacing w:before="312" w:after="312"/>
        <w:ind w:leftChars="0"/>
      </w:pPr>
      <w:bookmarkStart w:id="51" w:name="_Toc54883664"/>
      <w:bookmarkStart w:id="52" w:name="_Toc54883695"/>
      <w:bookmarkStart w:id="53" w:name="_Toc63350158"/>
      <w:bookmarkStart w:id="54" w:name="_Toc54883707"/>
      <w:bookmarkStart w:id="55" w:name="_Toc63413203"/>
      <w:r>
        <w:rPr>
          <w:rFonts w:hint="eastAsia"/>
          <w:szCs w:val="21"/>
          <w:lang w:val="en-US" w:eastAsia="zh-CN"/>
        </w:rPr>
        <w:t xml:space="preserve">3 </w:t>
      </w:r>
      <w:r>
        <w:rPr>
          <w:rFonts w:hint="eastAsia"/>
          <w:szCs w:val="21"/>
        </w:rPr>
        <w:t>术语和定义</w:t>
      </w:r>
      <w:bookmarkEnd w:id="51"/>
      <w:bookmarkEnd w:id="52"/>
      <w:bookmarkEnd w:id="53"/>
      <w:bookmarkEnd w:id="54"/>
      <w:bookmarkEnd w:id="55"/>
    </w:p>
    <w:p>
      <w:pPr>
        <w:pStyle w:val="43"/>
        <w:ind w:firstLine="420"/>
      </w:pPr>
      <w:bookmarkStart w:id="56" w:name="_Toc26986532"/>
      <w:bookmarkEnd w:id="56"/>
      <w:r>
        <w:rPr>
          <w:rFonts w:hint="eastAsia"/>
          <w:lang w:eastAsia="zh-CN"/>
        </w:rPr>
        <w:t>本文件没有需要界定的术语和定义</w:t>
      </w:r>
      <w:r>
        <w:t>。</w:t>
      </w:r>
    </w:p>
    <w:p>
      <w:pPr>
        <w:pStyle w:val="86"/>
        <w:numPr>
          <w:ilvl w:val="1"/>
          <w:numId w:val="0"/>
        </w:numPr>
        <w:spacing w:before="312" w:after="312"/>
        <w:ind w:leftChars="0"/>
        <w:rPr>
          <w:rFonts w:hint="eastAsia"/>
          <w:szCs w:val="21"/>
        </w:rPr>
      </w:pPr>
      <w:bookmarkStart w:id="57" w:name="_Toc54883686"/>
      <w:r>
        <w:rPr>
          <w:rFonts w:hint="eastAsia"/>
          <w:szCs w:val="21"/>
          <w:lang w:val="en-US" w:eastAsia="zh-CN"/>
        </w:rPr>
        <w:t xml:space="preserve">4 </w:t>
      </w:r>
      <w:r>
        <w:rPr>
          <w:rFonts w:hint="eastAsia"/>
          <w:szCs w:val="21"/>
        </w:rPr>
        <w:t>产地条件</w:t>
      </w:r>
    </w:p>
    <w:p>
      <w:pPr>
        <w:pStyle w:val="233"/>
        <w:numPr>
          <w:ilvl w:val="2"/>
          <w:numId w:val="0"/>
        </w:numPr>
        <w:spacing w:line="360" w:lineRule="auto"/>
        <w:ind w:leftChars="0"/>
        <w:rPr>
          <w:rFonts w:ascii="黑体" w:hAnsi="黑体" w:cs="黑体"/>
        </w:rPr>
      </w:pPr>
      <w:r>
        <w:rPr>
          <w:rFonts w:hint="eastAsia" w:ascii="黑体" w:hAnsi="黑体" w:cs="黑体"/>
          <w:lang w:val="en-US" w:eastAsia="zh-CN"/>
        </w:rPr>
        <w:t>4</w:t>
      </w:r>
      <w:r>
        <w:rPr>
          <w:rFonts w:ascii="黑体" w:hAnsi="黑体" w:cs="黑体"/>
        </w:rPr>
        <w:t xml:space="preserve">.1  </w:t>
      </w:r>
      <w:r>
        <w:rPr>
          <w:rFonts w:hint="eastAsia" w:ascii="黑体" w:hAnsi="黑体" w:cs="黑体"/>
        </w:rPr>
        <w:t>产地</w:t>
      </w:r>
      <w:r>
        <w:rPr>
          <w:rFonts w:ascii="黑体" w:hAnsi="黑体" w:cs="黑体"/>
        </w:rPr>
        <w:t>环境</w:t>
      </w:r>
    </w:p>
    <w:p>
      <w:pPr>
        <w:pStyle w:val="43"/>
        <w:ind w:firstLine="420"/>
        <w:rPr>
          <w:rFonts w:hint="eastAsia"/>
          <w:lang w:eastAsia="zh-CN"/>
        </w:rPr>
      </w:pPr>
      <w:r>
        <w:rPr>
          <w:rFonts w:hint="eastAsia"/>
          <w:lang w:eastAsia="zh-CN"/>
        </w:rPr>
        <w:t>选择光照充足，土质疏松、土层深厚、排灌方便，地下水位l00</w:t>
      </w:r>
      <w:r>
        <w:rPr>
          <w:rFonts w:hint="eastAsia"/>
          <w:lang w:val="en-US" w:eastAsia="zh-CN"/>
        </w:rPr>
        <w:t xml:space="preserve"> </w:t>
      </w:r>
      <w:r>
        <w:rPr>
          <w:rFonts w:hint="eastAsia"/>
          <w:lang w:eastAsia="zh-CN"/>
        </w:rPr>
        <w:t>cm以下，有机质含量丰富，通透性良好的沙壤土或壤土。环境质量应符合NY5010的规定。</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4.2  生产设施</w:t>
      </w:r>
    </w:p>
    <w:p>
      <w:pPr>
        <w:spacing w:line="360" w:lineRule="auto"/>
        <w:jc w:val="left"/>
        <w:rPr>
          <w:rFonts w:hAnsi="宋体"/>
          <w:sz w:val="24"/>
          <w:szCs w:val="24"/>
        </w:rPr>
      </w:pPr>
      <w:r>
        <w:rPr>
          <w:rFonts w:hint="eastAsia" w:hAnsi="宋体"/>
          <w:sz w:val="24"/>
          <w:szCs w:val="24"/>
          <w:lang w:val="en-US" w:eastAsia="zh-CN"/>
        </w:rPr>
        <w:t>4</w:t>
      </w:r>
      <w:r>
        <w:rPr>
          <w:rFonts w:hint="eastAsia" w:hAnsi="宋体"/>
          <w:sz w:val="24"/>
          <w:szCs w:val="24"/>
        </w:rPr>
        <w:t>.2.1</w:t>
      </w:r>
      <w:r>
        <w:rPr>
          <w:rFonts w:hAnsi="宋体"/>
          <w:sz w:val="24"/>
          <w:szCs w:val="24"/>
        </w:rPr>
        <w:t xml:space="preserve"> </w:t>
      </w: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排灌设施根据地形条件，完善排水沟和梯田内缘排蓄水沟等排水系统，修建蓄水池（塘）及灌溉管（渠）等灌溉系统，视需要铺设管道滴灌系统。</w:t>
      </w:r>
    </w:p>
    <w:p>
      <w:pPr>
        <w:spacing w:line="360" w:lineRule="auto"/>
        <w:jc w:val="left"/>
        <w:rPr>
          <w:rFonts w:hAnsi="宋体"/>
          <w:sz w:val="24"/>
          <w:szCs w:val="24"/>
        </w:rPr>
      </w:pPr>
      <w:r>
        <w:rPr>
          <w:rFonts w:hint="eastAsia" w:hAnsi="宋体"/>
          <w:sz w:val="24"/>
          <w:szCs w:val="24"/>
          <w:lang w:val="en-US" w:eastAsia="zh-CN"/>
        </w:rPr>
        <w:t>4</w:t>
      </w:r>
      <w:r>
        <w:rPr>
          <w:rFonts w:hint="eastAsia" w:hAnsi="宋体"/>
          <w:sz w:val="24"/>
          <w:szCs w:val="24"/>
        </w:rPr>
        <w:t xml:space="preserve">.2.2 </w:t>
      </w:r>
      <w:r>
        <w:rPr>
          <w:rFonts w:hAnsi="宋体"/>
          <w:sz w:val="24"/>
          <w:szCs w:val="24"/>
        </w:rPr>
        <w:t xml:space="preserve"> </w:t>
      </w:r>
      <w:r>
        <w:rPr>
          <w:rFonts w:hint="eastAsia" w:ascii="宋体" w:hAnsi="Times New Roman" w:eastAsia="宋体" w:cs="Times New Roman"/>
          <w:kern w:val="0"/>
          <w:sz w:val="21"/>
          <w:szCs w:val="20"/>
          <w:lang w:val="en-US" w:eastAsia="zh-CN" w:bidi="ar-SA"/>
        </w:rPr>
        <w:t>配套设施根据甘薯生产规模，建设和完善供电系统、产区耕作道、肥料农药仓库、农具室、产品包装及贮藏库房、工作室、生活用房等设施。</w:t>
      </w:r>
    </w:p>
    <w:p>
      <w:pPr>
        <w:pStyle w:val="86"/>
        <w:numPr>
          <w:ilvl w:val="1"/>
          <w:numId w:val="0"/>
        </w:numPr>
        <w:spacing w:before="312" w:after="312"/>
        <w:ind w:leftChars="0"/>
        <w:rPr>
          <w:rFonts w:hint="eastAsia"/>
          <w:szCs w:val="21"/>
          <w:lang w:val="en-US" w:eastAsia="zh-CN"/>
        </w:rPr>
      </w:pPr>
      <w:r>
        <w:rPr>
          <w:rFonts w:hint="eastAsia"/>
          <w:szCs w:val="21"/>
          <w:lang w:val="en-US" w:eastAsia="zh-CN"/>
        </w:rPr>
        <w:t>5 栽培技术</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5.1  育苗</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 1.1  品种选择</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根据不同用途，选用优质、高产、抗病、抗逆性强、适应性广的品种。</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 1.2  苗地选择</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选择背风向阳、地势较高、排水良好、管理方便的肥沃疏松土壤做苗地。</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5.1.3  种薯选择及处理</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种薯质量应符合 GB 4406的要求。选用皮色鲜明，生活力强，大小适中、无病虫、无伤口的健康种薯。将种薯用50℃～54℃温水浸种10min或50%多菌灵可湿性粉剂1000倍液浸种消毒10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min。</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5.1.4  排种</w:t>
      </w:r>
    </w:p>
    <w:p>
      <w:pPr>
        <w:spacing w:line="360" w:lineRule="auto"/>
        <w:jc w:val="left"/>
        <w:rPr>
          <w:rFonts w:hint="eastAsia" w:ascii="宋体" w:hAnsi="Times New Roman" w:eastAsia="宋体" w:cs="Times New Roman"/>
          <w:kern w:val="0"/>
          <w:sz w:val="21"/>
          <w:szCs w:val="20"/>
          <w:lang w:val="en-US" w:eastAsia="zh-CN" w:bidi="ar-SA"/>
        </w:rPr>
      </w:pP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当地温在15℃以上时开始排薯种。排薯方式以平排或斜排为宜。排种后，排种后覆土2</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cm，然后浇足水。</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5.1.5  繁苗</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薯苗长度达25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cm时，及时采苗进行假植繁育种苗。在假植苗节数达到6个～10个节位时进行摘心打顶促分枝。当种苗长到25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cm（7个～8个节）时即可采摘进行大田种植。</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5.1.6  苗期管理</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保持苗地土壤湿润。采苗前5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d～8</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 xml:space="preserve">d薄施速效氮肥，培育嫩苗壮苗，及时除草、治虫（采用1.8%阿维菌素乳油1000倍液防治苗期斜纹夜蛾等）和拔除病株等。 </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5.2  整地起垄</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5.2.1  起垄</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前茬是水稻田块，可直接起垄种植；撂荒地提前一个月以上整地，将水排干，清除杂草。垄距110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cm～125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cm，垄高35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cm～40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cm，并挖好环田和十字深沟，以利排灌。</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5.2.2  基肥</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肥料的合理使用按 NY/T 496 的规定执行。整地时在垄中间起沟施入基肥，每667</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施商品有机肥250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kg～300 kg，根据土壤地力水平施用 N、P、K含量各为15％的复合肥15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kg～20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kg，较肥沃耕地酌减。</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5.3  田间管理</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5.3.1  栽插</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 xml:space="preserve">5.3.1.1  栽插期 </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春季在3月中旬～4月中旬，地温稳定在16℃以上时栽苗，夏秋季在7月下旬～8月上旬栽苗，冬季在10月下旬～11月中旬栽苗。</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5.3.1.2  采苗</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采用顶端壮苗栽插，每段苗6</w:t>
      </w:r>
      <w:r>
        <w:rPr>
          <w:rFonts w:hint="eastAsia" w:ascii="宋体" w:hAnsi="Times New Roman" w:cs="Times New Roman"/>
          <w:kern w:val="0"/>
          <w:sz w:val="21"/>
          <w:szCs w:val="20"/>
          <w:lang w:val="en-US" w:eastAsia="zh-CN" w:bidi="ar-SA"/>
        </w:rPr>
        <w:t>个</w:t>
      </w:r>
      <w:r>
        <w:rPr>
          <w:rFonts w:hint="eastAsia" w:ascii="宋体" w:hAnsi="Times New Roman" w:eastAsia="宋体" w:cs="Times New Roman"/>
          <w:kern w:val="0"/>
          <w:sz w:val="21"/>
          <w:szCs w:val="20"/>
          <w:lang w:val="en-US" w:eastAsia="zh-CN" w:bidi="ar-SA"/>
        </w:rPr>
        <w:t>～7个节位，长度20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cm～25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5.3.1.3  栽插密度</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以3000株～3500株/667m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为宜，建议栽插垄距110～125 cm，株距18～20 cm，单行种植。</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5.3.1.4  栽插方式</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采用斜栽法和平栽法。栽插后浇透水。</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a) 斜栽法：采用长20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cm～25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cm的秧苗斜栽于垄中，插入土中3个～4个节。</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b) 平栽法：采用长20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cm的秧苗，顺垄向开浅沟，把苗平放在沟中后复土，苗梢外露。</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5.3.2  查苗补苗</w:t>
      </w:r>
    </w:p>
    <w:p>
      <w:pPr>
        <w:spacing w:line="360" w:lineRule="auto"/>
        <w:jc w:val="left"/>
        <w:rPr>
          <w:rFonts w:hAnsi="宋体"/>
          <w:sz w:val="24"/>
          <w:szCs w:val="24"/>
        </w:rPr>
      </w:pP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栽插7d左右检查缺苗情况，及时补苗。</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5.3.3  中耕培土</w:t>
      </w:r>
    </w:p>
    <w:p>
      <w:pPr>
        <w:spacing w:line="360" w:lineRule="auto"/>
        <w:jc w:val="left"/>
        <w:rPr>
          <w:rFonts w:hint="eastAsia" w:ascii="宋体" w:hAnsi="Times New Roman" w:eastAsia="宋体" w:cs="Times New Roman"/>
          <w:kern w:val="0"/>
          <w:sz w:val="21"/>
          <w:szCs w:val="20"/>
          <w:lang w:val="en-US" w:eastAsia="zh-CN" w:bidi="ar-SA"/>
        </w:rPr>
      </w:pP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薯苗返青后至封垅前，可进行1次中耕除草。在栽插后50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d左右，进行一次开垄大培土，将泥土覆盖回垅时，尽量将茎蔓基部覆盖好，可预防蚁象的为害。培土后将薯蔓均匀放回原处。春植与冬植薯可延迟15～30</w:t>
      </w:r>
      <w:r>
        <w:rPr>
          <w:rFonts w:hint="eastAsia" w:ascii="宋体" w:hAnsi="Times New Roman" w:cs="Times New Roman"/>
          <w:kern w:val="0"/>
          <w:sz w:val="21"/>
          <w:szCs w:val="20"/>
          <w:lang w:val="en-US" w:eastAsia="zh-CN" w:bidi="ar-SA"/>
        </w:rPr>
        <w:t xml:space="preserve"> d</w:t>
      </w:r>
      <w:r>
        <w:rPr>
          <w:rFonts w:hint="eastAsia" w:ascii="宋体" w:hAnsi="Times New Roman" w:eastAsia="宋体" w:cs="Times New Roman"/>
          <w:kern w:val="0"/>
          <w:sz w:val="21"/>
          <w:szCs w:val="20"/>
          <w:lang w:val="en-US" w:eastAsia="zh-CN" w:bidi="ar-SA"/>
        </w:rPr>
        <w:t>进行大培土。</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5.3.4提蔓与培土</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蔓生、发根力强的品种生长过旺时，可采取摘心、提蔓、剪除老叶等措施。在薯块膨大期，垄表面土流失大时，需垄面培土护薯（培土时避免伤苗）。</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5.4  施肥管理</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5.4.1  促苗肥</w:t>
      </w:r>
    </w:p>
    <w:p>
      <w:pPr>
        <w:spacing w:line="360" w:lineRule="auto"/>
        <w:jc w:val="left"/>
        <w:rPr>
          <w:rFonts w:hint="eastAsia" w:ascii="宋体" w:hAnsi="Times New Roman" w:eastAsia="宋体" w:cs="Times New Roman"/>
          <w:kern w:val="0"/>
          <w:sz w:val="21"/>
          <w:szCs w:val="20"/>
          <w:lang w:val="en-US" w:eastAsia="zh-CN" w:bidi="ar-SA"/>
        </w:rPr>
      </w:pP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在栽插后15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d～20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d，薯苗活棵时追施速效氮肥，每667m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用尿素5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kg～8</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kg或15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kg高N复合肥促苗，若薯苗青绿较壮，可免施促苗肥。</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5.4.2  促薯肥</w:t>
      </w:r>
    </w:p>
    <w:p>
      <w:pPr>
        <w:spacing w:line="360" w:lineRule="auto"/>
        <w:jc w:val="left"/>
        <w:rPr>
          <w:rFonts w:hint="eastAsia" w:ascii="宋体" w:hAnsi="Times New Roman" w:eastAsia="宋体" w:cs="Times New Roman"/>
          <w:kern w:val="0"/>
          <w:sz w:val="21"/>
          <w:szCs w:val="20"/>
          <w:lang w:val="en-US" w:eastAsia="zh-CN" w:bidi="ar-SA"/>
        </w:rPr>
      </w:pP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结合开垄培土重施促薯肥，每667</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施用钾肥30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kg～35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kg，氮肥15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kg～20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kg，或折合等量肥效的复合肥；保水力差的沙质土建议铺设管道滴灌系统进行水肥一体化管理，追施12:6:18～21（N:P</w:t>
      </w:r>
      <w:r>
        <w:rPr>
          <w:rFonts w:hint="eastAsia" w:ascii="宋体" w:hAnsi="Times New Roman" w:eastAsia="宋体" w:cs="Times New Roman"/>
          <w:kern w:val="0"/>
          <w:sz w:val="21"/>
          <w:szCs w:val="20"/>
          <w:vertAlign w:val="subscript"/>
          <w:lang w:val="en-US" w:eastAsia="zh-CN" w:bidi="ar-SA"/>
        </w:rPr>
        <w:t>2</w:t>
      </w:r>
      <w:r>
        <w:rPr>
          <w:rFonts w:hint="eastAsia" w:ascii="宋体" w:hAnsi="Times New Roman" w:eastAsia="宋体" w:cs="Times New Roman"/>
          <w:kern w:val="0"/>
          <w:sz w:val="21"/>
          <w:szCs w:val="20"/>
          <w:lang w:val="en-US" w:eastAsia="zh-CN" w:bidi="ar-SA"/>
        </w:rPr>
        <w:t>O</w:t>
      </w:r>
      <w:r>
        <w:rPr>
          <w:rFonts w:hint="eastAsia" w:ascii="宋体" w:hAnsi="Times New Roman" w:eastAsia="宋体" w:cs="Times New Roman"/>
          <w:kern w:val="0"/>
          <w:sz w:val="21"/>
          <w:szCs w:val="20"/>
          <w:vertAlign w:val="subscript"/>
          <w:lang w:val="en-US" w:eastAsia="zh-CN" w:bidi="ar-SA"/>
        </w:rPr>
        <w:t>5</w:t>
      </w:r>
      <w:r>
        <w:rPr>
          <w:rFonts w:hint="eastAsia" w:ascii="宋体" w:hAnsi="Times New Roman" w:eastAsia="宋体" w:cs="Times New Roman"/>
          <w:kern w:val="0"/>
          <w:sz w:val="21"/>
          <w:szCs w:val="20"/>
          <w:lang w:val="en-US" w:eastAsia="zh-CN" w:bidi="ar-SA"/>
        </w:rPr>
        <w:t>:K</w:t>
      </w:r>
      <w:r>
        <w:rPr>
          <w:rFonts w:hint="eastAsia" w:ascii="宋体" w:hAnsi="Times New Roman" w:eastAsia="宋体" w:cs="Times New Roman"/>
          <w:kern w:val="0"/>
          <w:sz w:val="21"/>
          <w:szCs w:val="20"/>
          <w:vertAlign w:val="subscript"/>
          <w:lang w:val="en-US" w:eastAsia="zh-CN" w:bidi="ar-SA"/>
        </w:rPr>
        <w:t>2</w:t>
      </w:r>
      <w:r>
        <w:rPr>
          <w:rFonts w:hint="eastAsia" w:ascii="宋体" w:hAnsi="Times New Roman" w:eastAsia="宋体" w:cs="Times New Roman"/>
          <w:kern w:val="0"/>
          <w:sz w:val="21"/>
          <w:szCs w:val="20"/>
          <w:lang w:val="en-US" w:eastAsia="zh-CN" w:bidi="ar-SA"/>
        </w:rPr>
        <w:t>O）复合肥用量增至50 kg～70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kg/667m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，少肥量多次滴施。</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5.5 水分管理</w:t>
      </w:r>
    </w:p>
    <w:p>
      <w:pPr>
        <w:spacing w:line="360" w:lineRule="auto"/>
        <w:jc w:val="left"/>
        <w:rPr>
          <w:rFonts w:hint="eastAsia" w:ascii="宋体" w:hAnsi="Times New Roman" w:eastAsia="宋体" w:cs="Times New Roman"/>
          <w:kern w:val="0"/>
          <w:sz w:val="21"/>
          <w:szCs w:val="20"/>
          <w:lang w:val="en-US" w:eastAsia="zh-CN" w:bidi="ar-SA"/>
        </w:rPr>
      </w:pP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适宜的土壤水分为田间持水量的60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%～80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%，保持整个生育期土壤湿润。春夏薯注意排水防渍，秋冬薯注意灌溉防旱。薯苗栽插后，晴天应浇水护苗，连续进行2</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d～3</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d，直至成活；结薯期，干旱时灌浅水；薯块盛长阶段，干旱及时灌“跑马水”，灌水深度为垄高的1/3，遇涝及时排清田间渍水；收获前15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d应停止灌水。</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6  病虫草害防治</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6.1  主要病虫草害</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主要病害有甘薯病毒病、甘薯茎腐病和甘薯白绢病等；主要虫害有斜纹夜蛾、甘薯小象甲、蛴螬和金针虫等；主要草害有禾本科杂草。</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6.2  防治原则</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按照“预防为主，综合防治”的植保方针，坚持“农业防治、物理防治、生物防治为主，化学防治为辅”的原则。</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6.3  防治方法</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6.3.1  农业防治</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选用抗病、抗虫品种；加强栽培管理，深翻整地，培育壮苗； 及时清除病蔓和杂草，并集中处理或烧毁，减少传播源。</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6.3.2  物理防治</w:t>
      </w:r>
    </w:p>
    <w:p>
      <w:pPr>
        <w:autoSpaceDE w:val="0"/>
        <w:autoSpaceDN w:val="0"/>
        <w:adjustRightInd w:val="0"/>
        <w:spacing w:line="360" w:lineRule="auto"/>
        <w:ind w:firstLine="420" w:firstLineChars="200"/>
        <w:jc w:val="left"/>
        <w:rPr>
          <w:rFonts w:hAnsi="宋体"/>
          <w:kern w:val="0"/>
          <w:sz w:val="24"/>
          <w:szCs w:val="24"/>
        </w:rPr>
      </w:pPr>
      <w:r>
        <w:rPr>
          <w:rFonts w:hint="eastAsia" w:ascii="宋体" w:hAnsi="Times New Roman" w:eastAsia="宋体" w:cs="Times New Roman"/>
          <w:kern w:val="0"/>
          <w:sz w:val="21"/>
          <w:szCs w:val="20"/>
          <w:lang w:val="en-US" w:eastAsia="zh-CN" w:bidi="ar-SA"/>
        </w:rPr>
        <w:t>采用黄板或应用杀虫灯、性诱剂诱杀害虫。</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6.3.3  生物防治</w:t>
      </w:r>
    </w:p>
    <w:p>
      <w:pPr>
        <w:autoSpaceDE w:val="0"/>
        <w:autoSpaceDN w:val="0"/>
        <w:adjustRightInd w:val="0"/>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保护和利用瓢虫、蜘蛛、赤眼蜂、绒茧蜂等天敌。利用微生物、生物农药，以农用抗生素（春雷霉素等）等微生物农药浸种和防治病虫。</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6.3.4  化学防治</w:t>
      </w:r>
    </w:p>
    <w:p>
      <w:pPr>
        <w:autoSpaceDE w:val="0"/>
        <w:autoSpaceDN w:val="0"/>
        <w:adjustRightInd w:val="0"/>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使用化学农药时，要严格按照GB/T8321的规定执行，禁止使用高毒、高残留农药品种，严格控制农药用量和安全间隔期。有选择性地选用高效、低毒、低残留的化学农药，尽可能减少化学农药使用次数及使用量，并注意交替用药，合理轮用。有针对性地使用化学药剂进行病虫害的防治。</w:t>
      </w:r>
    </w:p>
    <w:p>
      <w:pPr>
        <w:pStyle w:val="233"/>
        <w:numPr>
          <w:ilvl w:val="2"/>
          <w:numId w:val="0"/>
        </w:numPr>
        <w:spacing w:line="360" w:lineRule="auto"/>
        <w:ind w:leftChars="0"/>
        <w:rPr>
          <w:rFonts w:hint="eastAsia" w:ascii="黑体" w:hAnsi="黑体" w:cs="黑体"/>
          <w:lang w:val="en-US" w:eastAsia="zh-CN"/>
        </w:rPr>
      </w:pPr>
      <w:r>
        <w:rPr>
          <w:rFonts w:hint="eastAsia" w:ascii="黑体" w:hAnsi="黑体" w:cs="黑体"/>
          <w:lang w:val="en-US" w:eastAsia="zh-CN"/>
        </w:rPr>
        <w:t>7  适时收获</w:t>
      </w:r>
    </w:p>
    <w:p>
      <w:pPr>
        <w:autoSpaceDE w:val="0"/>
        <w:autoSpaceDN w:val="0"/>
        <w:adjustRightInd w:val="0"/>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选择晴好天气适时收获。食用甘薯应根据市场需求，薯块长到适宜大小时分批收获上市或收获贮藏；加工甘薯在薯块充分膨大、充分积累淀粉后收获。收获时注意轻刨、轻装、轻运、轻放，用竹筐或纸制周转箱装运，防止破伤，影响质量。</w:t>
      </w:r>
    </w:p>
    <w:bookmarkEnd w:id="57"/>
    <w:p>
      <w:pPr>
        <w:pStyle w:val="43"/>
        <w:ind w:firstLine="0" w:firstLineChars="0"/>
        <w:jc w:val="center"/>
      </w:pPr>
    </w:p>
    <w:sectPr>
      <w:pgSz w:w="11906" w:h="16838"/>
      <w:pgMar w:top="1871" w:right="1134" w:bottom="1134" w:left="1134" w:header="1418" w:footer="1134" w:gutter="284"/>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PAGE   \* MERGEFORMAT</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fldChar w:fldCharType="begin"/>
    </w:r>
    <w:r>
      <w:instrText xml:space="preserve"> STYLEREF  标准文件_文件编号  \* MERGEFORMAT </w:instrText>
    </w:r>
    <w:r>
      <w:fldChar w:fldCharType="separate"/>
    </w:r>
    <w:r>
      <w:t>DB 4415/T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DB 4415/T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51"/>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39"/>
      <w:suff w:val="nothing"/>
      <w:lvlText w:val="%1%2.%3　"/>
      <w:lvlJc w:val="left"/>
      <w:pPr>
        <w:ind w:left="0" w:firstLine="0"/>
      </w:pPr>
    </w:lvl>
    <w:lvl w:ilvl="3" w:tentative="0">
      <w:start w:val="1"/>
      <w:numFmt w:val="decimal"/>
      <w:pStyle w:val="100"/>
      <w:suff w:val="nothing"/>
      <w:lvlText w:val="%1%2.%3.%4　"/>
      <w:lvlJc w:val="left"/>
      <w:pPr>
        <w:ind w:left="0" w:firstLine="0"/>
      </w:pPr>
    </w:lvl>
    <w:lvl w:ilvl="4" w:tentative="0">
      <w:start w:val="1"/>
      <w:numFmt w:val="decimal"/>
      <w:pStyle w:val="133"/>
      <w:suff w:val="nothing"/>
      <w:lvlText w:val="%1%2.%3.%4.%5　"/>
      <w:lvlJc w:val="left"/>
      <w:pPr>
        <w:ind w:left="0" w:firstLine="0"/>
      </w:pPr>
    </w:lvl>
    <w:lvl w:ilvl="5" w:tentative="0">
      <w:start w:val="1"/>
      <w:numFmt w:val="decimal"/>
      <w:pStyle w:val="135"/>
      <w:suff w:val="nothing"/>
      <w:lvlText w:val="%1%2.%3.%4.%5.%6　"/>
      <w:lvlJc w:val="left"/>
      <w:pPr>
        <w:ind w:left="0" w:firstLine="0"/>
      </w:pPr>
    </w:lvl>
    <w:lvl w:ilvl="6" w:tentative="0">
      <w:start w:val="1"/>
      <w:numFmt w:val="decimal"/>
      <w:pStyle w:val="13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6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74"/>
      <w:lvlText w:val="%1"/>
      <w:lvlJc w:val="left"/>
      <w:pPr>
        <w:ind w:left="425" w:hanging="425"/>
      </w:pPr>
      <w:rPr>
        <w:rFonts w:hint="eastAsia"/>
      </w:rPr>
    </w:lvl>
    <w:lvl w:ilvl="1" w:tentative="0">
      <w:start w:val="1"/>
      <w:numFmt w:val="decimal"/>
      <w:pStyle w:val="177"/>
      <w:suff w:val="nothing"/>
      <w:lvlText w:val="%10.%2 "/>
      <w:lvlJc w:val="left"/>
      <w:pPr>
        <w:ind w:left="0" w:firstLine="0"/>
      </w:pPr>
      <w:rPr>
        <w:rFonts w:hint="eastAsia" w:ascii="黑体" w:hAnsi="等线" w:eastAsia="黑体"/>
        <w:b w:val="0"/>
        <w:i w:val="0"/>
        <w:sz w:val="21"/>
      </w:rPr>
    </w:lvl>
    <w:lvl w:ilvl="2" w:tentative="0">
      <w:start w:val="1"/>
      <w:numFmt w:val="decimal"/>
      <w:pStyle w:val="178"/>
      <w:suff w:val="nothing"/>
      <w:lvlText w:val="%10.%2.%3 "/>
      <w:lvlJc w:val="left"/>
      <w:pPr>
        <w:ind w:left="0" w:firstLine="0"/>
      </w:pPr>
      <w:rPr>
        <w:rFonts w:hint="eastAsia" w:ascii="黑体" w:hAnsi="等线" w:eastAsia="黑体"/>
        <w:b w:val="0"/>
        <w:i w:val="0"/>
        <w:sz w:val="21"/>
      </w:rPr>
    </w:lvl>
    <w:lvl w:ilvl="3" w:tentative="0">
      <w:start w:val="1"/>
      <w:numFmt w:val="decimal"/>
      <w:pStyle w:val="179"/>
      <w:suff w:val="nothing"/>
      <w:lvlText w:val="%10.%2.%3.%4 "/>
      <w:lvlJc w:val="left"/>
      <w:pPr>
        <w:ind w:left="0" w:firstLine="0"/>
      </w:pPr>
      <w:rPr>
        <w:rFonts w:hint="eastAsia" w:ascii="黑体" w:hAnsi="等线" w:eastAsia="黑体"/>
        <w:b w:val="0"/>
        <w:i w:val="0"/>
        <w:sz w:val="21"/>
      </w:rPr>
    </w:lvl>
    <w:lvl w:ilvl="4" w:tentative="0">
      <w:start w:val="1"/>
      <w:numFmt w:val="decimal"/>
      <w:pStyle w:val="180"/>
      <w:suff w:val="nothing"/>
      <w:lvlText w:val="%10.%2.%3.%4.%5 "/>
      <w:lvlJc w:val="left"/>
      <w:pPr>
        <w:ind w:left="0" w:firstLine="0"/>
      </w:pPr>
      <w:rPr>
        <w:rFonts w:hint="eastAsia" w:ascii="黑体" w:hAnsi="等线" w:eastAsia="黑体"/>
        <w:b w:val="0"/>
        <w:i w:val="0"/>
        <w:sz w:val="21"/>
      </w:rPr>
    </w:lvl>
    <w:lvl w:ilvl="5" w:tentative="0">
      <w:start w:val="1"/>
      <w:numFmt w:val="decimal"/>
      <w:pStyle w:val="181"/>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6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53"/>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4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9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71"/>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7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1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65"/>
      <w:lvlText w:val=""/>
      <w:lvlJc w:val="left"/>
      <w:pPr>
        <w:ind w:left="851" w:hanging="431"/>
      </w:pPr>
      <w:rPr>
        <w:rFonts w:hint="default" w:ascii="Symbol" w:hAnsi="Symbol"/>
        <w:sz w:val="21"/>
      </w:rPr>
    </w:lvl>
    <w:lvl w:ilvl="2" w:tentative="0">
      <w:start w:val="1"/>
      <w:numFmt w:val="bullet"/>
      <w:pStyle w:val="15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84"/>
      <w:lvlText w:val="%1"/>
      <w:lvlJc w:val="left"/>
      <w:pPr>
        <w:tabs>
          <w:tab w:val="left" w:pos="539"/>
        </w:tabs>
        <w:ind w:left="539" w:hanging="119"/>
      </w:pPr>
      <w:rPr>
        <w:rFonts w:hint="eastAsia"/>
        <w:caps w:val="0"/>
        <w:strike w:val="0"/>
        <w:dstrike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54"/>
      <w:lvlText w:val="%1)"/>
      <w:lvlJc w:val="left"/>
      <w:pPr>
        <w:tabs>
          <w:tab w:val="left" w:pos="851"/>
        </w:tabs>
        <w:ind w:left="851" w:hanging="426"/>
      </w:pPr>
      <w:rPr>
        <w:rFonts w:hint="eastAsia" w:ascii="宋体" w:hAnsi="Times New Roman" w:eastAsia="宋体"/>
        <w:sz w:val="21"/>
      </w:rPr>
    </w:lvl>
    <w:lvl w:ilvl="1" w:tentative="0">
      <w:start w:val="1"/>
      <w:numFmt w:val="decimal"/>
      <w:pStyle w:val="91"/>
      <w:lvlText w:val="%2)"/>
      <w:lvlJc w:val="left"/>
      <w:pPr>
        <w:tabs>
          <w:tab w:val="left" w:pos="1276"/>
        </w:tabs>
        <w:ind w:left="1276" w:hanging="425"/>
      </w:pPr>
      <w:rPr>
        <w:rFonts w:hint="eastAsia" w:ascii="宋体" w:hAnsi="Times New Roman" w:eastAsia="宋体"/>
        <w:sz w:val="21"/>
      </w:rPr>
    </w:lvl>
    <w:lvl w:ilvl="2" w:tentative="0">
      <w:start w:val="1"/>
      <w:numFmt w:val="decimal"/>
      <w:pStyle w:val="9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75"/>
      <w:lvlText w:val="%1"/>
      <w:lvlJc w:val="left"/>
      <w:pPr>
        <w:ind w:left="420" w:hanging="420"/>
      </w:pPr>
      <w:rPr>
        <w:rFonts w:hint="eastAsia"/>
      </w:rPr>
    </w:lvl>
    <w:lvl w:ilvl="1" w:tentative="0">
      <w:start w:val="1"/>
      <w:numFmt w:val="decimal"/>
      <w:pStyle w:val="69"/>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6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9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7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9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76"/>
      <w:suff w:val="space"/>
      <w:lvlText w:val="%1"/>
      <w:lvlJc w:val="left"/>
      <w:pPr>
        <w:ind w:left="425" w:hanging="425"/>
      </w:pPr>
      <w:rPr>
        <w:rFonts w:hint="eastAsia"/>
      </w:rPr>
    </w:lvl>
    <w:lvl w:ilvl="1" w:tentative="0">
      <w:start w:val="1"/>
      <w:numFmt w:val="decimal"/>
      <w:pStyle w:val="6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9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4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9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67"/>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62"/>
      <w:suff w:val="nothing"/>
      <w:lvlText w:val="附录%1"/>
      <w:lvlJc w:val="left"/>
      <w:pPr>
        <w:ind w:left="0" w:firstLine="0"/>
      </w:pPr>
      <w:rPr>
        <w:rFonts w:hint="eastAsia"/>
        <w:spacing w:val="100"/>
      </w:rPr>
    </w:lvl>
    <w:lvl w:ilvl="1" w:tentative="0">
      <w:start w:val="1"/>
      <w:numFmt w:val="decimal"/>
      <w:pStyle w:val="64"/>
      <w:suff w:val="nothing"/>
      <w:lvlText w:val="%1.%2　"/>
      <w:lvlJc w:val="left"/>
      <w:pPr>
        <w:ind w:left="0" w:firstLine="0"/>
      </w:pPr>
      <w:rPr>
        <w:rFonts w:hint="eastAsia" w:ascii="黑体" w:eastAsia="黑体"/>
        <w:b w:val="0"/>
        <w:i w:val="0"/>
        <w:sz w:val="21"/>
      </w:rPr>
    </w:lvl>
    <w:lvl w:ilvl="2" w:tentative="0">
      <w:start w:val="1"/>
      <w:numFmt w:val="decimal"/>
      <w:pStyle w:val="65"/>
      <w:suff w:val="nothing"/>
      <w:lvlText w:val="%1.%2.%3　"/>
      <w:lvlJc w:val="left"/>
      <w:pPr>
        <w:ind w:left="0" w:firstLine="0"/>
      </w:pPr>
      <w:rPr>
        <w:rFonts w:hint="eastAsia" w:ascii="黑体" w:eastAsia="黑体"/>
        <w:b w:val="0"/>
        <w:i w:val="0"/>
        <w:sz w:val="21"/>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68"/>
      <w:suff w:val="nothing"/>
      <w:lvlText w:val="%1.%2.%3.%4.%5　"/>
      <w:lvlJc w:val="left"/>
      <w:pPr>
        <w:ind w:left="0" w:firstLine="0"/>
      </w:pPr>
      <w:rPr>
        <w:rFonts w:hint="eastAsia" w:ascii="黑体" w:eastAsia="黑体"/>
        <w:b w:val="0"/>
        <w:i w:val="0"/>
        <w:sz w:val="21"/>
      </w:rPr>
    </w:lvl>
    <w:lvl w:ilvl="5" w:tentative="0">
      <w:start w:val="1"/>
      <w:numFmt w:val="decimal"/>
      <w:pStyle w:val="7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66"/>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8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5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236"/>
      <w:suff w:val="nothing"/>
      <w:lvlText w:val="%1"/>
      <w:lvlJc w:val="left"/>
      <w:pPr>
        <w:ind w:left="0" w:firstLine="0"/>
      </w:pPr>
      <w:rPr>
        <w:rFonts w:hint="eastAsia"/>
      </w:rPr>
    </w:lvl>
    <w:lvl w:ilvl="1" w:tentative="0">
      <w:start w:val="1"/>
      <w:numFmt w:val="decimal"/>
      <w:pStyle w:val="86"/>
      <w:suff w:val="nothing"/>
      <w:lvlText w:val="%1%2　"/>
      <w:lvlJc w:val="left"/>
      <w:pPr>
        <w:ind w:left="0" w:firstLine="0"/>
      </w:pPr>
      <w:rPr>
        <w:rFonts w:hint="eastAsia" w:ascii="黑体" w:eastAsia="黑体"/>
        <w:b w:val="0"/>
        <w:i w:val="0"/>
        <w:sz w:val="21"/>
      </w:rPr>
    </w:lvl>
    <w:lvl w:ilvl="2" w:tentative="0">
      <w:start w:val="1"/>
      <w:numFmt w:val="decimal"/>
      <w:pStyle w:val="8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52"/>
      <w:suff w:val="nothing"/>
      <w:lvlText w:val="%1%2.%3.%4　"/>
      <w:lvlJc w:val="left"/>
      <w:pPr>
        <w:ind w:left="0" w:firstLine="0"/>
      </w:pPr>
      <w:rPr>
        <w:rFonts w:hint="eastAsia" w:ascii="黑体" w:eastAsia="黑体"/>
        <w:b w:val="0"/>
        <w:i w:val="0"/>
        <w:sz w:val="21"/>
      </w:rPr>
    </w:lvl>
    <w:lvl w:ilvl="4" w:tentative="0">
      <w:start w:val="1"/>
      <w:numFmt w:val="decimal"/>
      <w:pStyle w:val="79"/>
      <w:suff w:val="nothing"/>
      <w:lvlText w:val="%1%2.%3.%4.%5　"/>
      <w:lvlJc w:val="left"/>
      <w:pPr>
        <w:ind w:left="0" w:firstLine="0"/>
      </w:pPr>
      <w:rPr>
        <w:rFonts w:hint="eastAsia" w:ascii="黑体" w:eastAsia="黑体"/>
        <w:b w:val="0"/>
        <w:i w:val="0"/>
        <w:sz w:val="21"/>
      </w:rPr>
    </w:lvl>
    <w:lvl w:ilvl="5" w:tentative="0">
      <w:start w:val="1"/>
      <w:numFmt w:val="decimal"/>
      <w:pStyle w:val="82"/>
      <w:suff w:val="nothing"/>
      <w:lvlText w:val="%1%2.%3.%4.%5.%6　"/>
      <w:lvlJc w:val="left"/>
      <w:pPr>
        <w:ind w:left="0" w:firstLine="0"/>
      </w:pPr>
      <w:rPr>
        <w:rFonts w:hint="eastAsia" w:ascii="黑体" w:eastAsia="黑体"/>
        <w:b w:val="0"/>
        <w:i w:val="0"/>
        <w:sz w:val="21"/>
      </w:rPr>
    </w:lvl>
    <w:lvl w:ilvl="6" w:tentative="0">
      <w:start w:val="1"/>
      <w:numFmt w:val="decimal"/>
      <w:pStyle w:val="8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5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9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1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isplayHorizontalDrawingGridEvery w:val="1"/>
  <w:displayVerticalDrawingGridEvery w:val="1"/>
  <w:doNotShadeFormData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jYTYxY2JkNDIxMzhmMTlkNTllN2I0YWI4MmU4OGIifQ=="/>
  </w:docVars>
  <w:rsids>
    <w:rsidRoot w:val="003133C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26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3C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5FE"/>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0FE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182"/>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64A"/>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F6A"/>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9C51B1"/>
    <w:rsid w:val="0C2144F6"/>
    <w:rsid w:val="0C541CC6"/>
    <w:rsid w:val="0E734A59"/>
    <w:rsid w:val="0E920377"/>
    <w:rsid w:val="11AE5061"/>
    <w:rsid w:val="14A35CE8"/>
    <w:rsid w:val="150F669C"/>
    <w:rsid w:val="15F63A51"/>
    <w:rsid w:val="160305AF"/>
    <w:rsid w:val="19B22E30"/>
    <w:rsid w:val="1AD37022"/>
    <w:rsid w:val="1D4F5B0B"/>
    <w:rsid w:val="1FDD69B2"/>
    <w:rsid w:val="23C50DBF"/>
    <w:rsid w:val="25C315D8"/>
    <w:rsid w:val="267C5D09"/>
    <w:rsid w:val="277D0F63"/>
    <w:rsid w:val="297E60A1"/>
    <w:rsid w:val="2AA42601"/>
    <w:rsid w:val="2FD30600"/>
    <w:rsid w:val="341B7960"/>
    <w:rsid w:val="36820DFD"/>
    <w:rsid w:val="37D320D5"/>
    <w:rsid w:val="380A7980"/>
    <w:rsid w:val="380D113A"/>
    <w:rsid w:val="39A7027D"/>
    <w:rsid w:val="3C2D507F"/>
    <w:rsid w:val="3C581BAF"/>
    <w:rsid w:val="3D392026"/>
    <w:rsid w:val="3D5742AE"/>
    <w:rsid w:val="3DC03D9F"/>
    <w:rsid w:val="3F9625DF"/>
    <w:rsid w:val="439C027C"/>
    <w:rsid w:val="442B2FE3"/>
    <w:rsid w:val="4468266A"/>
    <w:rsid w:val="459B1F40"/>
    <w:rsid w:val="4F105D44"/>
    <w:rsid w:val="50095472"/>
    <w:rsid w:val="50147B70"/>
    <w:rsid w:val="59E04A84"/>
    <w:rsid w:val="5B890F4B"/>
    <w:rsid w:val="5CCF70F6"/>
    <w:rsid w:val="5F9A313B"/>
    <w:rsid w:val="605A14C2"/>
    <w:rsid w:val="60B24332"/>
    <w:rsid w:val="621701DE"/>
    <w:rsid w:val="63F34F3A"/>
    <w:rsid w:val="64AB13C3"/>
    <w:rsid w:val="675E1E05"/>
    <w:rsid w:val="68CC58FB"/>
    <w:rsid w:val="699318AC"/>
    <w:rsid w:val="6A666A6F"/>
    <w:rsid w:val="6B213BD1"/>
    <w:rsid w:val="6D3950EF"/>
    <w:rsid w:val="6DC16B63"/>
    <w:rsid w:val="6FC1122F"/>
    <w:rsid w:val="700233CF"/>
    <w:rsid w:val="713E1DD0"/>
    <w:rsid w:val="714E594B"/>
    <w:rsid w:val="71FF6396"/>
    <w:rsid w:val="731B57FF"/>
    <w:rsid w:val="73C41E81"/>
    <w:rsid w:val="73DB6E48"/>
    <w:rsid w:val="74BC3EB4"/>
    <w:rsid w:val="759813F3"/>
    <w:rsid w:val="76D52484"/>
    <w:rsid w:val="79F42ABF"/>
    <w:rsid w:val="7AD0650C"/>
    <w:rsid w:val="7BA47B75"/>
    <w:rsid w:val="7C712359"/>
    <w:rsid w:val="7CA36FBB"/>
    <w:rsid w:val="7CCD2AB6"/>
    <w:rsid w:val="7E8C502E"/>
    <w:rsid w:val="7ECF7C7D"/>
    <w:rsid w:val="7FB878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sdException w:qFormat="1" w:unhideWhenUsed="0"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20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07"/>
    <w:qFormat/>
    <w:uiPriority w:val="0"/>
    <w:pPr>
      <w:keepNext/>
      <w:keepLines/>
      <w:spacing w:before="260" w:after="260" w:line="416" w:lineRule="auto"/>
      <w:outlineLvl w:val="2"/>
    </w:pPr>
    <w:rPr>
      <w:b/>
      <w:bCs/>
      <w:sz w:val="32"/>
      <w:szCs w:val="32"/>
    </w:rPr>
  </w:style>
  <w:style w:type="paragraph" w:styleId="5">
    <w:name w:val="heading 4"/>
    <w:basedOn w:val="1"/>
    <w:next w:val="1"/>
    <w:link w:val="20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0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21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21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21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213"/>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220"/>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216"/>
    <w:unhideWhenUsed/>
    <w:qFormat/>
    <w:uiPriority w:val="99"/>
    <w:rPr>
      <w:sz w:val="18"/>
      <w:szCs w:val="18"/>
    </w:rPr>
  </w:style>
  <w:style w:type="paragraph" w:styleId="17">
    <w:name w:val="footer"/>
    <w:basedOn w:val="1"/>
    <w:link w:val="21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21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22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21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extDirection w:val="btLr"/>
    </w:tc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rPr>
  </w:style>
  <w:style w:type="character" w:styleId="33">
    <w:name w:val="annotation reference"/>
    <w:basedOn w:val="28"/>
    <w:semiHidden/>
    <w:qFormat/>
    <w:uiPriority w:val="0"/>
    <w:rPr>
      <w:sz w:val="21"/>
      <w:szCs w:val="21"/>
    </w:rPr>
  </w:style>
  <w:style w:type="character" w:styleId="34">
    <w:name w:val="footnote reference"/>
    <w:semiHidden/>
    <w:qFormat/>
    <w:uiPriority w:val="0"/>
    <w:rPr>
      <w:rFonts w:ascii="宋体" w:hAnsi="宋体" w:eastAsia="宋体" w:cs="Times New Roman"/>
      <w:spacing w:val="0"/>
      <w:sz w:val="18"/>
      <w:vertAlign w:val="superscript"/>
    </w:rPr>
  </w:style>
  <w:style w:type="paragraph" w:customStyle="1" w:styleId="35">
    <w:name w:val="引用1"/>
    <w:basedOn w:val="1"/>
    <w:next w:val="1"/>
    <w:link w:val="217"/>
    <w:qFormat/>
    <w:uiPriority w:val="29"/>
    <w:rPr>
      <w:i/>
      <w:iCs/>
      <w:color w:val="000000"/>
    </w:rPr>
  </w:style>
  <w:style w:type="paragraph" w:customStyle="1" w:styleId="36">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7">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38">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39">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40">
    <w:name w:val="标准书眉一"/>
    <w:qFormat/>
    <w:uiPriority w:val="0"/>
    <w:pPr>
      <w:jc w:val="both"/>
    </w:pPr>
    <w:rPr>
      <w:rFonts w:ascii="Times New Roman" w:hAnsi="Times New Roman" w:eastAsia="宋体" w:cs="Times New Roman"/>
      <w:lang w:val="en-US" w:eastAsia="zh-CN" w:bidi="ar-SA"/>
    </w:rPr>
  </w:style>
  <w:style w:type="paragraph" w:customStyle="1" w:styleId="41">
    <w:name w:val="标准文件_ICS"/>
    <w:basedOn w:val="1"/>
    <w:qFormat/>
    <w:uiPriority w:val="0"/>
    <w:pPr>
      <w:spacing w:line="0" w:lineRule="atLeast"/>
    </w:pPr>
    <w:rPr>
      <w:rFonts w:ascii="黑体" w:hAnsi="宋体" w:eastAsia="黑体"/>
    </w:rPr>
  </w:style>
  <w:style w:type="paragraph" w:customStyle="1" w:styleId="42">
    <w:name w:val="标准文件_标准正文"/>
    <w:basedOn w:val="1"/>
    <w:next w:val="43"/>
    <w:qFormat/>
    <w:uiPriority w:val="0"/>
    <w:pPr>
      <w:snapToGrid w:val="0"/>
      <w:ind w:firstLine="200" w:firstLineChars="200"/>
    </w:pPr>
    <w:rPr>
      <w:kern w:val="0"/>
    </w:rPr>
  </w:style>
  <w:style w:type="paragraph" w:customStyle="1" w:styleId="43">
    <w:name w:val="标准文件_段"/>
    <w:link w:val="22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4">
    <w:name w:val="标准文件_版本"/>
    <w:basedOn w:val="42"/>
    <w:qFormat/>
    <w:uiPriority w:val="0"/>
    <w:pPr>
      <w:adjustRightInd/>
      <w:snapToGrid/>
      <w:ind w:firstLine="0" w:firstLineChars="0"/>
    </w:pPr>
    <w:rPr>
      <w:rFonts w:ascii="宋体" w:hAnsi="宋体"/>
      <w:kern w:val="2"/>
    </w:rPr>
  </w:style>
  <w:style w:type="paragraph" w:customStyle="1" w:styleId="45">
    <w:name w:val="标准文件_标准部门"/>
    <w:basedOn w:val="1"/>
    <w:qFormat/>
    <w:uiPriority w:val="0"/>
    <w:pPr>
      <w:jc w:val="center"/>
    </w:pPr>
    <w:rPr>
      <w:rFonts w:ascii="黑体" w:eastAsia="黑体"/>
      <w:kern w:val="0"/>
      <w:sz w:val="44"/>
    </w:rPr>
  </w:style>
  <w:style w:type="paragraph" w:customStyle="1" w:styleId="46">
    <w:name w:val="标准文件_标准代替"/>
    <w:basedOn w:val="1"/>
    <w:next w:val="1"/>
    <w:qFormat/>
    <w:uiPriority w:val="0"/>
    <w:pPr>
      <w:spacing w:line="310" w:lineRule="exact"/>
      <w:jc w:val="right"/>
    </w:pPr>
    <w:rPr>
      <w:rFonts w:ascii="宋体" w:hAnsi="宋体"/>
      <w:kern w:val="0"/>
    </w:rPr>
  </w:style>
  <w:style w:type="paragraph" w:customStyle="1" w:styleId="47">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48">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9">
    <w:name w:val="标准文件_页眉偶数页"/>
    <w:basedOn w:val="48"/>
    <w:next w:val="1"/>
    <w:qFormat/>
    <w:uiPriority w:val="0"/>
    <w:pPr>
      <w:jc w:val="left"/>
    </w:pPr>
  </w:style>
  <w:style w:type="paragraph" w:customStyle="1" w:styleId="50">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51">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52">
    <w:name w:val="标准文件_二级条标题"/>
    <w:next w:val="43"/>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53">
    <w:name w:val="标准文件_方框数字列项"/>
    <w:basedOn w:val="43"/>
    <w:qFormat/>
    <w:uiPriority w:val="0"/>
    <w:pPr>
      <w:numPr>
        <w:ilvl w:val="0"/>
        <w:numId w:val="3"/>
      </w:numPr>
      <w:ind w:firstLine="0" w:firstLineChars="0"/>
    </w:pPr>
  </w:style>
  <w:style w:type="paragraph" w:customStyle="1" w:styleId="54">
    <w:name w:val="标准文件_封面标准编号"/>
    <w:basedOn w:val="1"/>
    <w:next w:val="46"/>
    <w:qFormat/>
    <w:uiPriority w:val="0"/>
    <w:pPr>
      <w:spacing w:line="310" w:lineRule="exact"/>
      <w:jc w:val="right"/>
    </w:pPr>
    <w:rPr>
      <w:rFonts w:ascii="黑体" w:eastAsia="黑体"/>
      <w:kern w:val="0"/>
      <w:sz w:val="28"/>
    </w:rPr>
  </w:style>
  <w:style w:type="paragraph" w:customStyle="1" w:styleId="55">
    <w:name w:val="标准文件_封面标准分类号"/>
    <w:basedOn w:val="1"/>
    <w:qFormat/>
    <w:uiPriority w:val="0"/>
    <w:rPr>
      <w:rFonts w:ascii="黑体" w:eastAsia="黑体"/>
      <w:b/>
      <w:kern w:val="0"/>
      <w:sz w:val="28"/>
    </w:rPr>
  </w:style>
  <w:style w:type="paragraph" w:customStyle="1" w:styleId="56">
    <w:name w:val="标准文件_封面标准名称"/>
    <w:basedOn w:val="1"/>
    <w:qFormat/>
    <w:uiPriority w:val="0"/>
    <w:pPr>
      <w:spacing w:line="240" w:lineRule="auto"/>
      <w:jc w:val="center"/>
    </w:pPr>
    <w:rPr>
      <w:rFonts w:ascii="黑体" w:eastAsia="黑体"/>
      <w:kern w:val="0"/>
      <w:sz w:val="52"/>
    </w:rPr>
  </w:style>
  <w:style w:type="paragraph" w:customStyle="1" w:styleId="57">
    <w:name w:val="标准文件_封面标准英文名称"/>
    <w:basedOn w:val="1"/>
    <w:qFormat/>
    <w:uiPriority w:val="0"/>
    <w:pPr>
      <w:spacing w:line="240" w:lineRule="auto"/>
      <w:jc w:val="center"/>
    </w:pPr>
    <w:rPr>
      <w:rFonts w:ascii="黑体" w:eastAsia="黑体"/>
      <w:b/>
      <w:sz w:val="28"/>
    </w:rPr>
  </w:style>
  <w:style w:type="paragraph" w:customStyle="1" w:styleId="58">
    <w:name w:val="标准文件_封面发布日期"/>
    <w:basedOn w:val="1"/>
    <w:qFormat/>
    <w:uiPriority w:val="0"/>
    <w:pPr>
      <w:spacing w:line="310" w:lineRule="exact"/>
    </w:pPr>
    <w:rPr>
      <w:rFonts w:ascii="黑体" w:eastAsia="黑体"/>
      <w:kern w:val="0"/>
      <w:sz w:val="28"/>
    </w:rPr>
  </w:style>
  <w:style w:type="paragraph" w:customStyle="1" w:styleId="59">
    <w:name w:val="标准文件_封面密级"/>
    <w:basedOn w:val="1"/>
    <w:qFormat/>
    <w:uiPriority w:val="0"/>
    <w:rPr>
      <w:rFonts w:eastAsia="黑体"/>
      <w:sz w:val="32"/>
    </w:rPr>
  </w:style>
  <w:style w:type="paragraph" w:customStyle="1" w:styleId="60">
    <w:name w:val="标准文件_封面实施日期"/>
    <w:basedOn w:val="1"/>
    <w:qFormat/>
    <w:uiPriority w:val="0"/>
    <w:pPr>
      <w:spacing w:line="310" w:lineRule="exact"/>
      <w:jc w:val="right"/>
    </w:pPr>
    <w:rPr>
      <w:rFonts w:ascii="黑体" w:eastAsia="黑体"/>
      <w:sz w:val="28"/>
    </w:rPr>
  </w:style>
  <w:style w:type="paragraph" w:customStyle="1" w:styleId="61">
    <w:name w:val="标准文件_封面抬头"/>
    <w:basedOn w:val="43"/>
    <w:qFormat/>
    <w:uiPriority w:val="0"/>
    <w:pPr>
      <w:adjustRightInd w:val="0"/>
      <w:spacing w:line="800" w:lineRule="exact"/>
      <w:ind w:firstLine="0" w:firstLineChars="0"/>
      <w:jc w:val="distribute"/>
    </w:pPr>
    <w:rPr>
      <w:rFonts w:ascii="黑体" w:eastAsia="黑体"/>
      <w:b/>
      <w:sz w:val="64"/>
    </w:rPr>
  </w:style>
  <w:style w:type="paragraph" w:customStyle="1" w:styleId="62">
    <w:name w:val="标准文件_附录标识"/>
    <w:next w:val="43"/>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63">
    <w:name w:val="标准文件_附录表标题"/>
    <w:next w:val="43"/>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64">
    <w:name w:val="标准文件_附录一级条标题"/>
    <w:next w:val="43"/>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65">
    <w:name w:val="标准文件_附录二级条标题"/>
    <w:basedOn w:val="64"/>
    <w:next w:val="43"/>
    <w:qFormat/>
    <w:uiPriority w:val="0"/>
    <w:pPr>
      <w:widowControl/>
      <w:numPr>
        <w:ilvl w:val="2"/>
        <w:numId w:val="4"/>
      </w:numPr>
      <w:wordWrap w:val="0"/>
      <w:overflowPunct w:val="0"/>
      <w:autoSpaceDE w:val="0"/>
      <w:autoSpaceDN w:val="0"/>
      <w:textAlignment w:val="baseline"/>
      <w:outlineLvl w:val="3"/>
    </w:pPr>
  </w:style>
  <w:style w:type="paragraph" w:customStyle="1" w:styleId="66">
    <w:name w:val="标准文件_附录公式"/>
    <w:basedOn w:val="42"/>
    <w:next w:val="42"/>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67">
    <w:name w:val="标准文件_附录三级条标题"/>
    <w:next w:val="43"/>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68">
    <w:name w:val="标准文件_附录四级条标题"/>
    <w:next w:val="43"/>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69">
    <w:name w:val="标准文件_附录图标题"/>
    <w:next w:val="43"/>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70">
    <w:name w:val="标准文件_附录五级条标题"/>
    <w:next w:val="43"/>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71">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72">
    <w:name w:val="标准文件_附录章标题"/>
    <w:next w:val="43"/>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73">
    <w:name w:val="标准文件_公式后的破折号"/>
    <w:basedOn w:val="43"/>
    <w:next w:val="43"/>
    <w:qFormat/>
    <w:uiPriority w:val="0"/>
    <w:pPr>
      <w:ind w:left="488" w:leftChars="200" w:hanging="289" w:hangingChars="290"/>
    </w:pPr>
  </w:style>
  <w:style w:type="paragraph" w:customStyle="1" w:styleId="74">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75">
    <w:name w:val="标准文件_目次、标准名称标题"/>
    <w:basedOn w:val="74"/>
    <w:next w:val="43"/>
    <w:uiPriority w:val="0"/>
    <w:pPr>
      <w:spacing w:line="460" w:lineRule="exact"/>
    </w:pPr>
  </w:style>
  <w:style w:type="paragraph" w:customStyle="1" w:styleId="76">
    <w:name w:val="标准文件_目录标题"/>
    <w:basedOn w:val="1"/>
    <w:qFormat/>
    <w:uiPriority w:val="0"/>
    <w:pPr>
      <w:spacing w:after="150" w:afterLines="150" w:line="240" w:lineRule="auto"/>
      <w:jc w:val="center"/>
    </w:pPr>
    <w:rPr>
      <w:rFonts w:ascii="黑体" w:eastAsia="黑体"/>
      <w:sz w:val="32"/>
    </w:rPr>
  </w:style>
  <w:style w:type="paragraph" w:customStyle="1" w:styleId="7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78">
    <w:name w:val="标准文件_破折号列项（二级）"/>
    <w:basedOn w:val="77"/>
    <w:qFormat/>
    <w:uiPriority w:val="0"/>
    <w:pPr>
      <w:numPr>
        <w:ilvl w:val="0"/>
        <w:numId w:val="10"/>
      </w:numPr>
      <w:ind w:left="0" w:firstLine="200"/>
    </w:pPr>
  </w:style>
  <w:style w:type="paragraph" w:customStyle="1" w:styleId="79">
    <w:name w:val="标准文件_三级条标题"/>
    <w:basedOn w:val="52"/>
    <w:next w:val="43"/>
    <w:qFormat/>
    <w:uiPriority w:val="0"/>
    <w:pPr>
      <w:widowControl/>
      <w:numPr>
        <w:ilvl w:val="4"/>
        <w:numId w:val="2"/>
      </w:numPr>
      <w:outlineLvl w:val="3"/>
    </w:pPr>
  </w:style>
  <w:style w:type="paragraph" w:customStyle="1" w:styleId="80">
    <w:name w:val="标准文件_示例后续"/>
    <w:basedOn w:val="1"/>
    <w:qFormat/>
    <w:uiPriority w:val="0"/>
    <w:pPr>
      <w:adjustRightInd/>
      <w:spacing w:line="240" w:lineRule="auto"/>
      <w:ind w:firstLine="200" w:firstLineChars="200"/>
    </w:pPr>
    <w:rPr>
      <w:sz w:val="18"/>
      <w:szCs w:val="24"/>
    </w:rPr>
  </w:style>
  <w:style w:type="paragraph" w:customStyle="1" w:styleId="8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82">
    <w:name w:val="标准文件_四级条标题"/>
    <w:next w:val="43"/>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83">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84">
    <w:name w:val="标准文件_图表脚注"/>
    <w:basedOn w:val="1"/>
    <w:next w:val="43"/>
    <w:qFormat/>
    <w:uiPriority w:val="0"/>
    <w:pPr>
      <w:numPr>
        <w:ilvl w:val="0"/>
        <w:numId w:val="12"/>
      </w:numPr>
      <w:spacing w:line="240" w:lineRule="auto"/>
      <w:jc w:val="left"/>
    </w:pPr>
    <w:rPr>
      <w:rFonts w:ascii="宋体" w:hAnsi="宋体"/>
      <w:sz w:val="18"/>
    </w:rPr>
  </w:style>
  <w:style w:type="paragraph" w:customStyle="1" w:styleId="85">
    <w:name w:val="标准文件_五级条标题"/>
    <w:next w:val="43"/>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86">
    <w:name w:val="标准文件_章标题"/>
    <w:next w:val="43"/>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87">
    <w:name w:val="标准文件_一级条标题"/>
    <w:basedOn w:val="86"/>
    <w:next w:val="43"/>
    <w:qFormat/>
    <w:uiPriority w:val="0"/>
    <w:pPr>
      <w:numPr>
        <w:ilvl w:val="2"/>
        <w:numId w:val="2"/>
      </w:numPr>
      <w:spacing w:before="50" w:beforeLines="50" w:after="50" w:afterLines="50"/>
      <w:outlineLvl w:val="1"/>
    </w:pPr>
  </w:style>
  <w:style w:type="paragraph" w:customStyle="1" w:styleId="88">
    <w:name w:val="标准文件_一致程度"/>
    <w:basedOn w:val="1"/>
    <w:qFormat/>
    <w:uiPriority w:val="0"/>
    <w:pPr>
      <w:spacing w:line="440" w:lineRule="exact"/>
      <w:jc w:val="center"/>
    </w:pPr>
    <w:rPr>
      <w:sz w:val="28"/>
    </w:rPr>
  </w:style>
  <w:style w:type="paragraph" w:customStyle="1" w:styleId="8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90">
    <w:name w:val="标准文件_英文图表脚注"/>
    <w:basedOn w:val="42"/>
    <w:qFormat/>
    <w:uiPriority w:val="0"/>
    <w:pPr>
      <w:widowControl/>
      <w:adjustRightInd/>
      <w:snapToGrid/>
      <w:spacing w:line="240" w:lineRule="auto"/>
      <w:ind w:left="79" w:hanging="79" w:hangingChars="80"/>
    </w:pPr>
    <w:rPr>
      <w:rFonts w:ascii="宋体" w:hAnsi="宋体"/>
    </w:rPr>
  </w:style>
  <w:style w:type="paragraph" w:customStyle="1" w:styleId="91">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92">
    <w:name w:val="标准文件_英文注："/>
    <w:basedOn w:val="1"/>
    <w:next w:val="43"/>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9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94">
    <w:name w:val="标准文件_正文表标题"/>
    <w:next w:val="43"/>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95">
    <w:name w:val="标准文件_正文公式"/>
    <w:basedOn w:val="1"/>
    <w:next w:val="42"/>
    <w:qFormat/>
    <w:uiPriority w:val="0"/>
    <w:pPr>
      <w:tabs>
        <w:tab w:val="center" w:pos="4678"/>
        <w:tab w:val="right" w:leader="middleDot" w:pos="9356"/>
      </w:tabs>
      <w:spacing w:line="240" w:lineRule="auto"/>
    </w:pPr>
    <w:rPr>
      <w:rFonts w:ascii="宋体" w:hAnsi="宋体"/>
    </w:rPr>
  </w:style>
  <w:style w:type="paragraph" w:customStyle="1" w:styleId="96">
    <w:name w:val="标准文件_正文图标题"/>
    <w:next w:val="43"/>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97">
    <w:name w:val="标准文件_正文英文表标题"/>
    <w:next w:val="43"/>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98">
    <w:name w:val="标准文件_正文英文图标题"/>
    <w:next w:val="43"/>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99">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0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01">
    <w:name w:val="发布部门"/>
    <w:next w:val="43"/>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02">
    <w:name w:val="发布日期"/>
    <w:qFormat/>
    <w:uiPriority w:val="0"/>
    <w:rPr>
      <w:rFonts w:ascii="Times New Roman" w:hAnsi="Times New Roman" w:eastAsia="黑体" w:cs="Times New Roman"/>
      <w:sz w:val="28"/>
      <w:lang w:val="en-US" w:eastAsia="zh-CN" w:bidi="ar-SA"/>
    </w:rPr>
  </w:style>
  <w:style w:type="paragraph" w:customStyle="1" w:styleId="103">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04">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0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附录二级无标题条"/>
    <w:basedOn w:val="1"/>
    <w:next w:val="43"/>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11">
    <w:name w:val="附录三级无标题条"/>
    <w:basedOn w:val="110"/>
    <w:next w:val="43"/>
    <w:qFormat/>
    <w:uiPriority w:val="0"/>
    <w:pPr>
      <w:outlineLvl w:val="4"/>
    </w:pPr>
  </w:style>
  <w:style w:type="paragraph" w:customStyle="1" w:styleId="112">
    <w:name w:val="附录四级无标题条"/>
    <w:basedOn w:val="111"/>
    <w:next w:val="43"/>
    <w:qFormat/>
    <w:uiPriority w:val="0"/>
    <w:pPr>
      <w:outlineLvl w:val="5"/>
    </w:pPr>
  </w:style>
  <w:style w:type="paragraph" w:customStyle="1" w:styleId="113">
    <w:name w:val="附录图"/>
    <w:next w:val="43"/>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1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15">
    <w:name w:val="附录五级无标题条"/>
    <w:basedOn w:val="112"/>
    <w:next w:val="43"/>
    <w:uiPriority w:val="0"/>
    <w:pPr>
      <w:outlineLvl w:val="6"/>
    </w:pPr>
  </w:style>
  <w:style w:type="paragraph" w:customStyle="1" w:styleId="116">
    <w:name w:val="附录性质"/>
    <w:basedOn w:val="1"/>
    <w:qFormat/>
    <w:uiPriority w:val="0"/>
    <w:pPr>
      <w:widowControl/>
      <w:adjustRightInd/>
      <w:jc w:val="center"/>
    </w:pPr>
    <w:rPr>
      <w:rFonts w:ascii="黑体" w:eastAsia="黑体"/>
    </w:rPr>
  </w:style>
  <w:style w:type="paragraph" w:customStyle="1" w:styleId="117">
    <w:name w:val="附录一级无标题条"/>
    <w:basedOn w:val="72"/>
    <w:next w:val="43"/>
    <w:qFormat/>
    <w:uiPriority w:val="0"/>
    <w:pPr>
      <w:autoSpaceDN w:val="0"/>
      <w:outlineLvl w:val="2"/>
    </w:pPr>
    <w:rPr>
      <w:rFonts w:ascii="宋体" w:hAnsi="宋体" w:eastAsia="宋体"/>
    </w:rPr>
  </w:style>
  <w:style w:type="paragraph" w:customStyle="1" w:styleId="11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1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20">
    <w:name w:val="列项·"/>
    <w:basedOn w:val="43"/>
    <w:qFormat/>
    <w:uiPriority w:val="0"/>
    <w:pPr>
      <w:tabs>
        <w:tab w:val="left" w:pos="840"/>
      </w:tabs>
    </w:pPr>
  </w:style>
  <w:style w:type="paragraph" w:customStyle="1" w:styleId="12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22">
    <w:name w:val="目录 21"/>
    <w:basedOn w:val="1"/>
    <w:next w:val="1"/>
    <w:semiHidden/>
    <w:qFormat/>
    <w:uiPriority w:val="0"/>
    <w:pPr>
      <w:adjustRightInd/>
      <w:spacing w:line="240" w:lineRule="auto"/>
      <w:jc w:val="left"/>
    </w:pPr>
    <w:rPr>
      <w:bCs/>
      <w:iCs/>
    </w:rPr>
  </w:style>
  <w:style w:type="paragraph" w:customStyle="1" w:styleId="123">
    <w:name w:val="目录 31"/>
    <w:basedOn w:val="1"/>
    <w:next w:val="1"/>
    <w:semiHidden/>
    <w:uiPriority w:val="0"/>
    <w:pPr>
      <w:spacing w:line="240" w:lineRule="auto"/>
    </w:pPr>
    <w:rPr>
      <w:rFonts w:ascii="宋体" w:hAnsi="宋体"/>
      <w:iCs/>
    </w:rPr>
  </w:style>
  <w:style w:type="paragraph" w:customStyle="1" w:styleId="124">
    <w:name w:val="目录 41"/>
    <w:basedOn w:val="1"/>
    <w:next w:val="1"/>
    <w:semiHidden/>
    <w:uiPriority w:val="0"/>
    <w:pPr>
      <w:adjustRightInd/>
      <w:spacing w:line="240" w:lineRule="auto"/>
      <w:jc w:val="left"/>
    </w:pPr>
  </w:style>
  <w:style w:type="paragraph" w:customStyle="1" w:styleId="125">
    <w:name w:val="目录 51"/>
    <w:basedOn w:val="1"/>
    <w:next w:val="1"/>
    <w:semiHidden/>
    <w:qFormat/>
    <w:uiPriority w:val="0"/>
    <w:pPr>
      <w:spacing w:line="240" w:lineRule="auto"/>
    </w:pPr>
    <w:rPr>
      <w:rFonts w:ascii="宋体" w:hAnsi="宋体"/>
    </w:rPr>
  </w:style>
  <w:style w:type="paragraph" w:customStyle="1" w:styleId="126">
    <w:name w:val="目录 61"/>
    <w:basedOn w:val="1"/>
    <w:next w:val="1"/>
    <w:semiHidden/>
    <w:uiPriority w:val="0"/>
    <w:pPr>
      <w:adjustRightInd/>
      <w:spacing w:line="240" w:lineRule="auto"/>
      <w:jc w:val="left"/>
    </w:pPr>
  </w:style>
  <w:style w:type="paragraph" w:customStyle="1" w:styleId="127">
    <w:name w:val="目录 71"/>
    <w:basedOn w:val="126"/>
    <w:semiHidden/>
    <w:qFormat/>
    <w:uiPriority w:val="0"/>
    <w:pPr>
      <w:ind w:left="1260"/>
    </w:pPr>
  </w:style>
  <w:style w:type="paragraph" w:customStyle="1" w:styleId="128">
    <w:name w:val="目录 81"/>
    <w:basedOn w:val="127"/>
    <w:semiHidden/>
    <w:uiPriority w:val="0"/>
    <w:pPr>
      <w:ind w:left="1470"/>
    </w:pPr>
  </w:style>
  <w:style w:type="paragraph" w:customStyle="1" w:styleId="129">
    <w:name w:val="目录 91"/>
    <w:basedOn w:val="128"/>
    <w:semiHidden/>
    <w:qFormat/>
    <w:uiPriority w:val="0"/>
    <w:pPr>
      <w:ind w:left="1680"/>
    </w:pPr>
  </w:style>
  <w:style w:type="paragraph" w:customStyle="1" w:styleId="13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31">
    <w:name w:val="其他发布部门"/>
    <w:basedOn w:val="101"/>
    <w:uiPriority w:val="0"/>
    <w:pPr>
      <w:spacing w:line="0" w:lineRule="atLeast"/>
    </w:pPr>
    <w:rPr>
      <w:rFonts w:ascii="黑体" w:eastAsia="黑体"/>
      <w:b w:val="0"/>
    </w:rPr>
  </w:style>
  <w:style w:type="paragraph" w:customStyle="1" w:styleId="13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3">
    <w:name w:val="三级无标题条"/>
    <w:basedOn w:val="1"/>
    <w:uiPriority w:val="0"/>
    <w:pPr>
      <w:numPr>
        <w:ilvl w:val="4"/>
        <w:numId w:val="20"/>
      </w:numPr>
      <w:adjustRightInd/>
      <w:spacing w:line="240" w:lineRule="auto"/>
    </w:pPr>
    <w:rPr>
      <w:rFonts w:ascii="宋体" w:hAnsi="宋体"/>
      <w:szCs w:val="24"/>
    </w:rPr>
  </w:style>
  <w:style w:type="paragraph" w:customStyle="1" w:styleId="134">
    <w:name w:val="实施日期"/>
    <w:basedOn w:val="102"/>
    <w:qFormat/>
    <w:uiPriority w:val="0"/>
    <w:pPr>
      <w:framePr w:wrap="around" w:vAnchor="margin" w:hAnchor="text" w:xAlign="right" w:y="1"/>
      <w:jc w:val="right"/>
    </w:pPr>
  </w:style>
  <w:style w:type="paragraph" w:customStyle="1" w:styleId="135">
    <w:name w:val="四级无标题条"/>
    <w:basedOn w:val="1"/>
    <w:uiPriority w:val="0"/>
    <w:pPr>
      <w:numPr>
        <w:ilvl w:val="5"/>
        <w:numId w:val="20"/>
      </w:numPr>
      <w:adjustRightInd/>
      <w:spacing w:line="240" w:lineRule="auto"/>
    </w:pPr>
    <w:rPr>
      <w:rFonts w:ascii="宋体" w:hAnsi="宋体"/>
      <w:szCs w:val="24"/>
    </w:rPr>
  </w:style>
  <w:style w:type="paragraph" w:customStyle="1" w:styleId="136">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37">
    <w:name w:val="无标题条"/>
    <w:next w:val="43"/>
    <w:qFormat/>
    <w:uiPriority w:val="0"/>
    <w:pPr>
      <w:jc w:val="both"/>
    </w:pPr>
    <w:rPr>
      <w:rFonts w:ascii="宋体" w:hAnsi="宋体" w:eastAsia="宋体" w:cs="Times New Roman"/>
      <w:sz w:val="21"/>
      <w:lang w:val="en-US" w:eastAsia="zh-CN" w:bidi="ar-SA"/>
    </w:rPr>
  </w:style>
  <w:style w:type="paragraph" w:customStyle="1" w:styleId="138">
    <w:name w:val="五级无标题条"/>
    <w:basedOn w:val="1"/>
    <w:qFormat/>
    <w:uiPriority w:val="0"/>
    <w:pPr>
      <w:numPr>
        <w:ilvl w:val="6"/>
        <w:numId w:val="20"/>
      </w:numPr>
      <w:adjustRightInd/>
    </w:pPr>
    <w:rPr>
      <w:szCs w:val="24"/>
    </w:rPr>
  </w:style>
  <w:style w:type="paragraph" w:customStyle="1" w:styleId="13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4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41">
    <w:name w:val="注×:后续"/>
    <w:basedOn w:val="140"/>
    <w:qFormat/>
    <w:uiPriority w:val="0"/>
    <w:pPr>
      <w:ind w:left="1406" w:leftChars="0" w:hanging="499" w:firstLineChars="0"/>
    </w:pPr>
  </w:style>
  <w:style w:type="paragraph" w:customStyle="1" w:styleId="142">
    <w:name w:val="标准文件_一级无标题"/>
    <w:basedOn w:val="87"/>
    <w:qFormat/>
    <w:uiPriority w:val="0"/>
    <w:pPr>
      <w:spacing w:before="0" w:beforeLines="0" w:after="0" w:afterLines="0"/>
      <w:outlineLvl w:val="9"/>
    </w:pPr>
    <w:rPr>
      <w:rFonts w:ascii="宋体" w:eastAsia="宋体"/>
    </w:rPr>
  </w:style>
  <w:style w:type="paragraph" w:customStyle="1" w:styleId="143">
    <w:name w:val="标准文件_五级无标题"/>
    <w:basedOn w:val="85"/>
    <w:qFormat/>
    <w:uiPriority w:val="0"/>
    <w:pPr>
      <w:spacing w:before="0" w:beforeLines="0" w:after="0" w:afterLines="0"/>
      <w:outlineLvl w:val="9"/>
    </w:pPr>
    <w:rPr>
      <w:rFonts w:ascii="宋体" w:eastAsia="宋体"/>
    </w:rPr>
  </w:style>
  <w:style w:type="paragraph" w:customStyle="1" w:styleId="144">
    <w:name w:val="标准文件_三级无标题"/>
    <w:basedOn w:val="79"/>
    <w:qFormat/>
    <w:uiPriority w:val="0"/>
    <w:pPr>
      <w:spacing w:before="0" w:beforeLines="0" w:after="0" w:afterLines="0"/>
      <w:outlineLvl w:val="9"/>
    </w:pPr>
    <w:rPr>
      <w:rFonts w:ascii="宋体" w:eastAsia="宋体"/>
    </w:rPr>
  </w:style>
  <w:style w:type="paragraph" w:customStyle="1" w:styleId="145">
    <w:name w:val="标准文件_二级无标题"/>
    <w:basedOn w:val="52"/>
    <w:qFormat/>
    <w:uiPriority w:val="0"/>
    <w:pPr>
      <w:spacing w:before="0" w:beforeLines="0" w:after="0" w:afterLines="0"/>
      <w:outlineLvl w:val="9"/>
    </w:pPr>
    <w:rPr>
      <w:rFonts w:ascii="宋体" w:eastAsia="宋体"/>
    </w:rPr>
  </w:style>
  <w:style w:type="paragraph" w:customStyle="1" w:styleId="146">
    <w:name w:val="标准_四级无标题"/>
    <w:basedOn w:val="82"/>
    <w:next w:val="43"/>
    <w:qFormat/>
    <w:uiPriority w:val="0"/>
    <w:rPr>
      <w:rFonts w:eastAsia="宋体"/>
    </w:rPr>
  </w:style>
  <w:style w:type="paragraph" w:customStyle="1" w:styleId="147">
    <w:name w:val="标准文件_四级无标题"/>
    <w:basedOn w:val="82"/>
    <w:qFormat/>
    <w:uiPriority w:val="0"/>
    <w:pPr>
      <w:spacing w:before="0" w:beforeLines="0" w:after="0" w:afterLines="0"/>
      <w:outlineLvl w:val="9"/>
    </w:pPr>
    <w:rPr>
      <w:rFonts w:ascii="宋体" w:hAnsi="黑体" w:eastAsia="宋体"/>
      <w:szCs w:val="52"/>
    </w:rPr>
  </w:style>
  <w:style w:type="paragraph" w:customStyle="1" w:styleId="148">
    <w:name w:val="标准文件_大写罗马数字编号列项"/>
    <w:basedOn w:val="43"/>
    <w:qFormat/>
    <w:uiPriority w:val="0"/>
    <w:pPr>
      <w:numPr>
        <w:ilvl w:val="0"/>
        <w:numId w:val="23"/>
      </w:numPr>
      <w:ind w:firstLine="0" w:firstLineChars="0"/>
    </w:pPr>
    <w:rPr>
      <w:rFonts w:ascii="Times New Roman" w:cs="Arial"/>
      <w:szCs w:val="28"/>
    </w:rPr>
  </w:style>
  <w:style w:type="paragraph" w:customStyle="1" w:styleId="149">
    <w:name w:val="标准文件_小写罗马数字编号列项"/>
    <w:basedOn w:val="43"/>
    <w:qFormat/>
    <w:uiPriority w:val="0"/>
    <w:pPr>
      <w:numPr>
        <w:ilvl w:val="0"/>
        <w:numId w:val="24"/>
      </w:numPr>
      <w:ind w:firstLine="0" w:firstLineChars="0"/>
    </w:pPr>
    <w:rPr>
      <w:rFonts w:cs="Arial"/>
      <w:szCs w:val="28"/>
    </w:rPr>
  </w:style>
  <w:style w:type="paragraph" w:customStyle="1" w:styleId="150">
    <w:name w:val="标准文件_附录标题"/>
    <w:basedOn w:val="62"/>
    <w:qFormat/>
    <w:uiPriority w:val="0"/>
    <w:pPr>
      <w:numPr>
        <w:ilvl w:val="0"/>
        <w:numId w:val="0"/>
      </w:numPr>
      <w:spacing w:after="280"/>
      <w:outlineLvl w:val="9"/>
    </w:pPr>
  </w:style>
  <w:style w:type="paragraph" w:customStyle="1" w:styleId="151">
    <w:name w:val="标准文件_二级项"/>
    <w:qFormat/>
    <w:uiPriority w:val="0"/>
    <w:rPr>
      <w:rFonts w:ascii="宋体" w:hAnsi="Times New Roman" w:eastAsia="宋体" w:cs="Times New Roman"/>
      <w:sz w:val="21"/>
      <w:lang w:val="en-US" w:eastAsia="zh-CN" w:bidi="ar-SA"/>
    </w:rPr>
  </w:style>
  <w:style w:type="paragraph" w:customStyle="1" w:styleId="152">
    <w:name w:val="标准文件_三级项"/>
    <w:basedOn w:val="1"/>
    <w:qFormat/>
    <w:uiPriority w:val="0"/>
    <w:pPr>
      <w:numPr>
        <w:ilvl w:val="2"/>
        <w:numId w:val="21"/>
      </w:numPr>
      <w:tabs>
        <w:tab w:val="left" w:pos="851"/>
      </w:tabs>
      <w:spacing w:line="300" w:lineRule="exact"/>
    </w:pPr>
    <w:rPr>
      <w:rFonts w:ascii="Times New Roman" w:hAnsi="Times New Roman"/>
    </w:rPr>
  </w:style>
  <w:style w:type="paragraph" w:customStyle="1" w:styleId="153">
    <w:name w:val="图表脚注说明"/>
    <w:basedOn w:val="1"/>
    <w:next w:val="43"/>
    <w:qFormat/>
    <w:uiPriority w:val="0"/>
    <w:pPr>
      <w:numPr>
        <w:ilvl w:val="0"/>
        <w:numId w:val="25"/>
      </w:numPr>
      <w:adjustRightInd/>
      <w:spacing w:line="240" w:lineRule="auto"/>
      <w:ind w:left="783"/>
    </w:pPr>
    <w:rPr>
      <w:rFonts w:ascii="宋体" w:hAnsi="Times New Roman"/>
      <w:sz w:val="18"/>
      <w:szCs w:val="18"/>
    </w:rPr>
  </w:style>
  <w:style w:type="paragraph" w:customStyle="1" w:styleId="15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55">
    <w:name w:val="标准文件_索引字母"/>
    <w:next w:val="43"/>
    <w:qFormat/>
    <w:uiPriority w:val="0"/>
    <w:pPr>
      <w:jc w:val="center"/>
    </w:pPr>
    <w:rPr>
      <w:rFonts w:ascii="宋体" w:hAnsi="宋体" w:eastAsia="Times New Roman" w:cs="Times New Roman"/>
      <w:b/>
      <w:kern w:val="2"/>
      <w:sz w:val="21"/>
      <w:lang w:val="en-US" w:eastAsia="zh-CN" w:bidi="ar-SA"/>
    </w:rPr>
  </w:style>
  <w:style w:type="paragraph" w:customStyle="1" w:styleId="156">
    <w:name w:val="标准文件_附录前"/>
    <w:next w:val="43"/>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5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58">
    <w:name w:val="标准文件_表格"/>
    <w:basedOn w:val="43"/>
    <w:qFormat/>
    <w:uiPriority w:val="0"/>
    <w:pPr>
      <w:ind w:firstLine="0" w:firstLineChars="0"/>
      <w:jc w:val="center"/>
    </w:pPr>
    <w:rPr>
      <w:sz w:val="18"/>
    </w:rPr>
  </w:style>
  <w:style w:type="paragraph" w:customStyle="1" w:styleId="159">
    <w:name w:val="标准文件_注："/>
    <w:next w:val="43"/>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6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61">
    <w:name w:val="标准文件_示例："/>
    <w:next w:val="16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62">
    <w:name w:val="标准文件_示例内容"/>
    <w:basedOn w:val="43"/>
    <w:qFormat/>
    <w:uiPriority w:val="0"/>
    <w:pPr>
      <w:ind w:firstLine="420"/>
    </w:pPr>
    <w:rPr>
      <w:sz w:val="18"/>
    </w:rPr>
  </w:style>
  <w:style w:type="paragraph" w:customStyle="1" w:styleId="163">
    <w:name w:val="标准文件_示例×："/>
    <w:basedOn w:val="1"/>
    <w:next w:val="162"/>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64">
    <w:name w:val="标准文件_表格续"/>
    <w:basedOn w:val="43"/>
    <w:next w:val="43"/>
    <w:qFormat/>
    <w:uiPriority w:val="0"/>
    <w:pPr>
      <w:jc w:val="center"/>
    </w:pPr>
    <w:rPr>
      <w:rFonts w:ascii="黑体" w:hAnsi="黑体" w:eastAsia="黑体"/>
    </w:rPr>
  </w:style>
  <w:style w:type="paragraph" w:customStyle="1" w:styleId="165">
    <w:name w:val="标准文件_二级项2"/>
    <w:basedOn w:val="43"/>
    <w:qFormat/>
    <w:uiPriority w:val="0"/>
    <w:pPr>
      <w:numPr>
        <w:ilvl w:val="1"/>
        <w:numId w:val="21"/>
      </w:numPr>
      <w:tabs>
        <w:tab w:val="left" w:pos="851"/>
      </w:tabs>
      <w:ind w:left="1271" w:hanging="420" w:firstLineChars="0"/>
    </w:pPr>
  </w:style>
  <w:style w:type="paragraph" w:customStyle="1" w:styleId="166">
    <w:name w:val="标准文件_三级项2"/>
    <w:basedOn w:val="43"/>
    <w:qFormat/>
    <w:uiPriority w:val="0"/>
    <w:pPr>
      <w:numPr>
        <w:ilvl w:val="0"/>
        <w:numId w:val="30"/>
      </w:numPr>
      <w:spacing w:line="300" w:lineRule="exact"/>
      <w:ind w:left="1276" w:hanging="425" w:firstLineChars="0"/>
    </w:pPr>
    <w:rPr>
      <w:rFonts w:ascii="Times New Roman"/>
    </w:rPr>
  </w:style>
  <w:style w:type="paragraph" w:customStyle="1" w:styleId="167">
    <w:name w:val="标准文件_一级项2"/>
    <w:basedOn w:val="43"/>
    <w:qFormat/>
    <w:uiPriority w:val="0"/>
    <w:pPr>
      <w:numPr>
        <w:ilvl w:val="0"/>
        <w:numId w:val="31"/>
      </w:numPr>
      <w:spacing w:line="300" w:lineRule="exact"/>
      <w:ind w:left="1271" w:hanging="420" w:firstLineChars="0"/>
    </w:pPr>
    <w:rPr>
      <w:rFonts w:ascii="Times New Roman"/>
    </w:rPr>
  </w:style>
  <w:style w:type="paragraph" w:customStyle="1" w:styleId="168">
    <w:name w:val="标准文件_提示"/>
    <w:basedOn w:val="43"/>
    <w:next w:val="43"/>
    <w:qFormat/>
    <w:uiPriority w:val="0"/>
    <w:pPr>
      <w:ind w:firstLine="420"/>
    </w:pPr>
    <w:rPr>
      <w:rFonts w:ascii="黑体" w:eastAsia="黑体"/>
    </w:rPr>
  </w:style>
  <w:style w:type="paragraph" w:customStyle="1" w:styleId="169">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70">
    <w:name w:val="其他发布日期"/>
    <w:basedOn w:val="102"/>
    <w:qFormat/>
    <w:uiPriority w:val="0"/>
    <w:pPr>
      <w:framePr w:w="3997" w:h="471" w:hRule="exact" w:vSpace="181" w:wrap="around" w:vAnchor="page" w:hAnchor="page" w:x="1419" w:y="14097"/>
    </w:pPr>
  </w:style>
  <w:style w:type="paragraph" w:customStyle="1" w:styleId="171">
    <w:name w:val="其他实施日期"/>
    <w:basedOn w:val="134"/>
    <w:qFormat/>
    <w:uiPriority w:val="0"/>
    <w:pPr>
      <w:framePr w:w="3997" w:h="471" w:hRule="exact" w:vSpace="181" w:vAnchor="page" w:hAnchor="page" w:x="7089" w:y="14097"/>
    </w:pPr>
  </w:style>
  <w:style w:type="paragraph" w:customStyle="1" w:styleId="172">
    <w:name w:val="标准文件_文件编号"/>
    <w:basedOn w:val="43"/>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73">
    <w:name w:val="标准文件_替换文件编号"/>
    <w:basedOn w:val="172"/>
    <w:qFormat/>
    <w:uiPriority w:val="0"/>
    <w:pPr>
      <w:spacing w:before="57"/>
    </w:pPr>
    <w:rPr>
      <w:sz w:val="21"/>
    </w:rPr>
  </w:style>
  <w:style w:type="paragraph" w:customStyle="1" w:styleId="174">
    <w:name w:val="标准文件_文件名称"/>
    <w:basedOn w:val="43"/>
    <w:next w:val="43"/>
    <w:qFormat/>
    <w:uiPriority w:val="0"/>
    <w:pPr>
      <w:framePr w:w="9639" w:h="6976" w:hRule="exact" w:wrap="around" w:vAnchor="page" w:hAnchor="page" w:y="6408"/>
      <w:spacing w:line="700" w:lineRule="exact"/>
      <w:ind w:firstLine="0" w:firstLineChars="0"/>
      <w:jc w:val="center"/>
    </w:pPr>
    <w:rPr>
      <w:rFonts w:ascii="黑体" w:hAnsi="黑体" w:eastAsia="黑体"/>
      <w:bCs/>
      <w:sz w:val="52"/>
    </w:rPr>
  </w:style>
  <w:style w:type="paragraph" w:customStyle="1" w:styleId="175">
    <w:name w:val="标准文件_附录图标号"/>
    <w:basedOn w:val="43"/>
    <w:next w:val="43"/>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76">
    <w:name w:val="标准文件_附录表标号"/>
    <w:basedOn w:val="43"/>
    <w:next w:val="43"/>
    <w:qFormat/>
    <w:uiPriority w:val="0"/>
    <w:pPr>
      <w:numPr>
        <w:ilvl w:val="0"/>
        <w:numId w:val="5"/>
      </w:numPr>
      <w:spacing w:line="14" w:lineRule="exact"/>
      <w:ind w:firstLine="0" w:firstLineChars="0"/>
      <w:jc w:val="center"/>
    </w:pPr>
    <w:rPr>
      <w:rFonts w:eastAsia="黑体"/>
      <w:vanish/>
      <w:sz w:val="2"/>
    </w:rPr>
  </w:style>
  <w:style w:type="paragraph" w:customStyle="1" w:styleId="177">
    <w:name w:val="标准文件_引言一级条标题"/>
    <w:basedOn w:val="43"/>
    <w:next w:val="43"/>
    <w:qFormat/>
    <w:uiPriority w:val="0"/>
    <w:pPr>
      <w:numPr>
        <w:ilvl w:val="1"/>
        <w:numId w:val="8"/>
      </w:numPr>
      <w:spacing w:before="50" w:beforeLines="50" w:after="50" w:afterLines="50"/>
      <w:ind w:firstLineChars="0"/>
    </w:pPr>
    <w:rPr>
      <w:rFonts w:ascii="黑体" w:eastAsia="黑体"/>
    </w:rPr>
  </w:style>
  <w:style w:type="paragraph" w:customStyle="1" w:styleId="178">
    <w:name w:val="标准文件_引言二级条标题"/>
    <w:basedOn w:val="43"/>
    <w:next w:val="43"/>
    <w:qFormat/>
    <w:uiPriority w:val="0"/>
    <w:pPr>
      <w:numPr>
        <w:ilvl w:val="2"/>
        <w:numId w:val="8"/>
      </w:numPr>
      <w:spacing w:before="50" w:beforeLines="50" w:after="50" w:afterLines="50"/>
      <w:ind w:firstLineChars="0"/>
    </w:pPr>
    <w:rPr>
      <w:rFonts w:ascii="黑体" w:eastAsia="黑体"/>
    </w:rPr>
  </w:style>
  <w:style w:type="paragraph" w:customStyle="1" w:styleId="179">
    <w:name w:val="标准文件_引言三级条标题"/>
    <w:basedOn w:val="43"/>
    <w:next w:val="43"/>
    <w:qFormat/>
    <w:uiPriority w:val="0"/>
    <w:pPr>
      <w:numPr>
        <w:ilvl w:val="3"/>
        <w:numId w:val="8"/>
      </w:numPr>
      <w:spacing w:before="50" w:beforeLines="50" w:after="50" w:afterLines="50"/>
      <w:ind w:firstLineChars="0"/>
    </w:pPr>
    <w:rPr>
      <w:rFonts w:ascii="黑体" w:eastAsia="黑体"/>
    </w:rPr>
  </w:style>
  <w:style w:type="paragraph" w:customStyle="1" w:styleId="180">
    <w:name w:val="标准文件_引言四级条标题"/>
    <w:basedOn w:val="43"/>
    <w:next w:val="43"/>
    <w:qFormat/>
    <w:uiPriority w:val="0"/>
    <w:pPr>
      <w:numPr>
        <w:ilvl w:val="4"/>
        <w:numId w:val="8"/>
      </w:numPr>
      <w:spacing w:before="50" w:beforeLines="50" w:after="50" w:afterLines="50"/>
      <w:ind w:firstLineChars="0"/>
    </w:pPr>
    <w:rPr>
      <w:rFonts w:ascii="黑体" w:eastAsia="黑体"/>
    </w:rPr>
  </w:style>
  <w:style w:type="paragraph" w:customStyle="1" w:styleId="181">
    <w:name w:val="标准文件_引言五级条标题"/>
    <w:basedOn w:val="43"/>
    <w:next w:val="43"/>
    <w:qFormat/>
    <w:uiPriority w:val="0"/>
    <w:pPr>
      <w:numPr>
        <w:ilvl w:val="5"/>
        <w:numId w:val="8"/>
      </w:numPr>
      <w:spacing w:before="50" w:beforeLines="50" w:after="50" w:afterLines="50"/>
      <w:ind w:firstLineChars="0"/>
    </w:pPr>
    <w:rPr>
      <w:rFonts w:ascii="黑体" w:eastAsia="黑体"/>
    </w:rPr>
  </w:style>
  <w:style w:type="paragraph" w:customStyle="1" w:styleId="182">
    <w:name w:val="标准文件_注后"/>
    <w:basedOn w:val="43"/>
    <w:qFormat/>
    <w:uiPriority w:val="0"/>
    <w:pPr>
      <w:ind w:left="811" w:firstLine="0" w:firstLineChars="0"/>
    </w:pPr>
    <w:rPr>
      <w:sz w:val="18"/>
    </w:rPr>
  </w:style>
  <w:style w:type="paragraph" w:customStyle="1" w:styleId="183">
    <w:name w:val="标准文件_注X后"/>
    <w:basedOn w:val="43"/>
    <w:qFormat/>
    <w:uiPriority w:val="0"/>
    <w:pPr>
      <w:ind w:left="811" w:firstLine="0" w:firstLineChars="0"/>
    </w:pPr>
    <w:rPr>
      <w:sz w:val="18"/>
    </w:rPr>
  </w:style>
  <w:style w:type="paragraph" w:customStyle="1" w:styleId="184">
    <w:name w:val="标准文件_示例后"/>
    <w:basedOn w:val="43"/>
    <w:qFormat/>
    <w:uiPriority w:val="0"/>
    <w:pPr>
      <w:ind w:left="964" w:firstLine="0" w:firstLineChars="0"/>
    </w:pPr>
    <w:rPr>
      <w:sz w:val="18"/>
    </w:rPr>
  </w:style>
  <w:style w:type="paragraph" w:customStyle="1" w:styleId="185">
    <w:name w:val="标准文件_示例X后"/>
    <w:basedOn w:val="43"/>
    <w:link w:val="229"/>
    <w:qFormat/>
    <w:uiPriority w:val="0"/>
    <w:pPr>
      <w:ind w:left="1049" w:firstLine="0" w:firstLineChars="0"/>
    </w:pPr>
    <w:rPr>
      <w:sz w:val="18"/>
    </w:rPr>
  </w:style>
  <w:style w:type="paragraph" w:customStyle="1" w:styleId="186">
    <w:name w:val="标准文件_索引项"/>
    <w:basedOn w:val="43"/>
    <w:next w:val="43"/>
    <w:qFormat/>
    <w:uiPriority w:val="0"/>
    <w:pPr>
      <w:tabs>
        <w:tab w:val="right" w:leader="dot" w:pos="9356"/>
      </w:tabs>
      <w:ind w:left="210" w:hanging="210" w:firstLineChars="0"/>
      <w:jc w:val="left"/>
    </w:pPr>
  </w:style>
  <w:style w:type="paragraph" w:customStyle="1" w:styleId="187">
    <w:name w:val="标准文件_附录一级无标题"/>
    <w:basedOn w:val="64"/>
    <w:qFormat/>
    <w:uiPriority w:val="0"/>
    <w:pPr>
      <w:spacing w:before="0" w:beforeLines="0" w:after="0" w:afterLines="0" w:line="276" w:lineRule="auto"/>
      <w:outlineLvl w:val="9"/>
    </w:pPr>
    <w:rPr>
      <w:rFonts w:ascii="宋体" w:eastAsia="宋体"/>
    </w:rPr>
  </w:style>
  <w:style w:type="paragraph" w:customStyle="1" w:styleId="188">
    <w:name w:val="标准文件_附录二级无标题"/>
    <w:basedOn w:val="65"/>
    <w:qFormat/>
    <w:uiPriority w:val="0"/>
    <w:pPr>
      <w:spacing w:before="0" w:beforeLines="0" w:after="0" w:afterLines="0" w:line="276" w:lineRule="auto"/>
      <w:outlineLvl w:val="9"/>
    </w:pPr>
    <w:rPr>
      <w:rFonts w:ascii="宋体" w:eastAsia="宋体"/>
    </w:rPr>
  </w:style>
  <w:style w:type="paragraph" w:customStyle="1" w:styleId="189">
    <w:name w:val="标准文件_附录三级无标题"/>
    <w:basedOn w:val="67"/>
    <w:qFormat/>
    <w:uiPriority w:val="0"/>
    <w:pPr>
      <w:spacing w:before="0" w:beforeLines="0" w:after="0" w:afterLines="0" w:line="276" w:lineRule="auto"/>
      <w:outlineLvl w:val="9"/>
    </w:pPr>
    <w:rPr>
      <w:rFonts w:ascii="宋体" w:eastAsia="宋体"/>
    </w:rPr>
  </w:style>
  <w:style w:type="paragraph" w:customStyle="1" w:styleId="190">
    <w:name w:val="标准文件_附录四级无标题"/>
    <w:basedOn w:val="68"/>
    <w:qFormat/>
    <w:uiPriority w:val="0"/>
    <w:pPr>
      <w:spacing w:before="0" w:beforeLines="0" w:after="0" w:afterLines="0" w:line="276" w:lineRule="auto"/>
      <w:outlineLvl w:val="9"/>
    </w:pPr>
    <w:rPr>
      <w:rFonts w:ascii="宋体" w:eastAsia="宋体"/>
    </w:rPr>
  </w:style>
  <w:style w:type="paragraph" w:customStyle="1" w:styleId="191">
    <w:name w:val="标准文件_附录五级无标题"/>
    <w:basedOn w:val="70"/>
    <w:qFormat/>
    <w:uiPriority w:val="0"/>
    <w:pPr>
      <w:spacing w:before="0" w:beforeLines="0" w:after="0" w:afterLines="0" w:line="276" w:lineRule="auto"/>
      <w:outlineLvl w:val="9"/>
    </w:pPr>
    <w:rPr>
      <w:rFonts w:ascii="宋体" w:eastAsia="宋体"/>
    </w:rPr>
  </w:style>
  <w:style w:type="paragraph" w:customStyle="1" w:styleId="192">
    <w:name w:val="标准文件_引言一级无标题"/>
    <w:basedOn w:val="177"/>
    <w:next w:val="43"/>
    <w:qFormat/>
    <w:uiPriority w:val="0"/>
    <w:pPr>
      <w:spacing w:before="0" w:beforeLines="0" w:after="0" w:afterLines="0" w:line="276" w:lineRule="auto"/>
    </w:pPr>
    <w:rPr>
      <w:rFonts w:ascii="宋体" w:eastAsia="宋体"/>
    </w:rPr>
  </w:style>
  <w:style w:type="paragraph" w:customStyle="1" w:styleId="193">
    <w:name w:val="标准文件_引言二级无标题"/>
    <w:basedOn w:val="178"/>
    <w:next w:val="43"/>
    <w:qFormat/>
    <w:uiPriority w:val="0"/>
    <w:pPr>
      <w:spacing w:before="0" w:beforeLines="0" w:after="0" w:afterLines="0" w:line="276" w:lineRule="auto"/>
    </w:pPr>
    <w:rPr>
      <w:rFonts w:ascii="宋体" w:eastAsia="宋体"/>
    </w:rPr>
  </w:style>
  <w:style w:type="paragraph" w:customStyle="1" w:styleId="194">
    <w:name w:val="标准文件_引言三级无标题"/>
    <w:basedOn w:val="179"/>
    <w:next w:val="43"/>
    <w:qFormat/>
    <w:uiPriority w:val="0"/>
    <w:pPr>
      <w:spacing w:before="0" w:beforeLines="0" w:after="0" w:afterLines="0" w:line="276" w:lineRule="auto"/>
    </w:pPr>
    <w:rPr>
      <w:rFonts w:ascii="宋体" w:eastAsia="宋体"/>
    </w:rPr>
  </w:style>
  <w:style w:type="paragraph" w:customStyle="1" w:styleId="195">
    <w:name w:val="标准文件_引言四级无标题"/>
    <w:basedOn w:val="180"/>
    <w:next w:val="43"/>
    <w:qFormat/>
    <w:uiPriority w:val="0"/>
    <w:pPr>
      <w:spacing w:before="0" w:beforeLines="0" w:after="0" w:afterLines="0" w:line="276" w:lineRule="auto"/>
    </w:pPr>
    <w:rPr>
      <w:rFonts w:ascii="宋体" w:eastAsia="宋体"/>
    </w:rPr>
  </w:style>
  <w:style w:type="paragraph" w:customStyle="1" w:styleId="196">
    <w:name w:val="标准文件_引言五级无标题"/>
    <w:basedOn w:val="181"/>
    <w:next w:val="43"/>
    <w:qFormat/>
    <w:uiPriority w:val="0"/>
    <w:pPr>
      <w:spacing w:before="0" w:beforeLines="0" w:after="0" w:afterLines="0" w:line="276" w:lineRule="auto"/>
    </w:pPr>
    <w:rPr>
      <w:rFonts w:ascii="宋体" w:eastAsia="宋体"/>
    </w:rPr>
  </w:style>
  <w:style w:type="paragraph" w:customStyle="1" w:styleId="197">
    <w:name w:val="标准文件_索引标题"/>
    <w:basedOn w:val="50"/>
    <w:next w:val="43"/>
    <w:qFormat/>
    <w:uiPriority w:val="0"/>
    <w:rPr>
      <w:rFonts w:hAnsi="黑体"/>
    </w:rPr>
  </w:style>
  <w:style w:type="paragraph" w:customStyle="1" w:styleId="198">
    <w:name w:val="标准文件_脚注内容"/>
    <w:basedOn w:val="43"/>
    <w:qFormat/>
    <w:uiPriority w:val="0"/>
    <w:pPr>
      <w:ind w:left="400" w:leftChars="200" w:hanging="200" w:hangingChars="200"/>
    </w:pPr>
    <w:rPr>
      <w:sz w:val="15"/>
    </w:rPr>
  </w:style>
  <w:style w:type="paragraph" w:customStyle="1" w:styleId="199">
    <w:name w:val="标准文件_术语条一"/>
    <w:basedOn w:val="142"/>
    <w:next w:val="43"/>
    <w:qFormat/>
    <w:uiPriority w:val="0"/>
  </w:style>
  <w:style w:type="paragraph" w:customStyle="1" w:styleId="200">
    <w:name w:val="标准文件_术语条二"/>
    <w:basedOn w:val="145"/>
    <w:next w:val="43"/>
    <w:qFormat/>
    <w:uiPriority w:val="0"/>
  </w:style>
  <w:style w:type="paragraph" w:customStyle="1" w:styleId="201">
    <w:name w:val="标准文件_术语条三"/>
    <w:basedOn w:val="144"/>
    <w:next w:val="43"/>
    <w:qFormat/>
    <w:uiPriority w:val="0"/>
  </w:style>
  <w:style w:type="paragraph" w:customStyle="1" w:styleId="202">
    <w:name w:val="标准文件_术语条四"/>
    <w:basedOn w:val="147"/>
    <w:next w:val="43"/>
    <w:qFormat/>
    <w:uiPriority w:val="0"/>
  </w:style>
  <w:style w:type="paragraph" w:customStyle="1" w:styleId="203">
    <w:name w:val="标准文件_术语条五"/>
    <w:basedOn w:val="143"/>
    <w:next w:val="43"/>
    <w:qFormat/>
    <w:uiPriority w:val="0"/>
  </w:style>
  <w:style w:type="paragraph" w:customStyle="1" w:styleId="20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05">
    <w:name w:val="标题 1 Char"/>
    <w:link w:val="2"/>
    <w:qFormat/>
    <w:uiPriority w:val="0"/>
    <w:rPr>
      <w:rFonts w:ascii="Times New Roman" w:hAnsi="Times New Roman" w:eastAsia="宋体" w:cs="Times New Roman"/>
      <w:b/>
      <w:bCs/>
      <w:kern w:val="44"/>
      <w:sz w:val="44"/>
      <w:szCs w:val="44"/>
    </w:rPr>
  </w:style>
  <w:style w:type="character" w:customStyle="1" w:styleId="206">
    <w:name w:val="标题 2 Char"/>
    <w:link w:val="3"/>
    <w:qFormat/>
    <w:uiPriority w:val="0"/>
    <w:rPr>
      <w:rFonts w:ascii="Arial" w:hAnsi="Arial" w:eastAsia="黑体" w:cs="Times New Roman"/>
      <w:b/>
      <w:bCs/>
      <w:sz w:val="32"/>
      <w:szCs w:val="32"/>
    </w:rPr>
  </w:style>
  <w:style w:type="character" w:customStyle="1" w:styleId="207">
    <w:name w:val="标题 3 Char"/>
    <w:link w:val="4"/>
    <w:qFormat/>
    <w:uiPriority w:val="0"/>
    <w:rPr>
      <w:rFonts w:ascii="Times New Roman" w:hAnsi="Times New Roman" w:eastAsia="宋体" w:cs="Times New Roman"/>
      <w:b/>
      <w:bCs/>
      <w:sz w:val="32"/>
      <w:szCs w:val="32"/>
    </w:rPr>
  </w:style>
  <w:style w:type="character" w:customStyle="1" w:styleId="208">
    <w:name w:val="标题 4 Char"/>
    <w:link w:val="5"/>
    <w:qFormat/>
    <w:uiPriority w:val="0"/>
    <w:rPr>
      <w:rFonts w:ascii="Arial" w:hAnsi="Arial" w:eastAsia="黑体" w:cs="Times New Roman"/>
      <w:b/>
      <w:bCs/>
      <w:sz w:val="28"/>
      <w:szCs w:val="28"/>
    </w:rPr>
  </w:style>
  <w:style w:type="character" w:customStyle="1" w:styleId="209">
    <w:name w:val="标题 5 Char"/>
    <w:link w:val="6"/>
    <w:qFormat/>
    <w:uiPriority w:val="0"/>
    <w:rPr>
      <w:rFonts w:ascii="Times New Roman" w:hAnsi="Times New Roman" w:eastAsia="宋体" w:cs="Times New Roman"/>
      <w:b/>
      <w:bCs/>
      <w:sz w:val="28"/>
      <w:szCs w:val="28"/>
    </w:rPr>
  </w:style>
  <w:style w:type="character" w:customStyle="1" w:styleId="210">
    <w:name w:val="标题 6 Char"/>
    <w:link w:val="7"/>
    <w:qFormat/>
    <w:uiPriority w:val="0"/>
    <w:rPr>
      <w:rFonts w:ascii="Arial" w:hAnsi="Arial" w:eastAsia="黑体" w:cs="Times New Roman"/>
      <w:b/>
      <w:bCs/>
      <w:sz w:val="24"/>
      <w:szCs w:val="24"/>
    </w:rPr>
  </w:style>
  <w:style w:type="character" w:customStyle="1" w:styleId="211">
    <w:name w:val="标题 7 Char"/>
    <w:link w:val="8"/>
    <w:qFormat/>
    <w:uiPriority w:val="0"/>
    <w:rPr>
      <w:rFonts w:ascii="Times New Roman" w:hAnsi="Times New Roman" w:eastAsia="宋体" w:cs="Times New Roman"/>
      <w:b/>
      <w:bCs/>
      <w:sz w:val="24"/>
      <w:szCs w:val="24"/>
    </w:rPr>
  </w:style>
  <w:style w:type="character" w:customStyle="1" w:styleId="212">
    <w:name w:val="标题 8 Char"/>
    <w:link w:val="9"/>
    <w:qFormat/>
    <w:uiPriority w:val="0"/>
    <w:rPr>
      <w:rFonts w:ascii="Arial" w:hAnsi="Arial" w:eastAsia="黑体" w:cs="Times New Roman"/>
      <w:sz w:val="24"/>
      <w:szCs w:val="24"/>
    </w:rPr>
  </w:style>
  <w:style w:type="character" w:customStyle="1" w:styleId="213">
    <w:name w:val="标题 9 Char"/>
    <w:link w:val="10"/>
    <w:qFormat/>
    <w:uiPriority w:val="0"/>
    <w:rPr>
      <w:rFonts w:ascii="Arial" w:hAnsi="Arial" w:eastAsia="黑体" w:cs="Times New Roman"/>
      <w:szCs w:val="21"/>
    </w:rPr>
  </w:style>
  <w:style w:type="character" w:customStyle="1" w:styleId="214">
    <w:name w:val="页眉 Char"/>
    <w:link w:val="18"/>
    <w:qFormat/>
    <w:uiPriority w:val="99"/>
    <w:rPr>
      <w:rFonts w:ascii="Times New Roman" w:hAnsi="Times New Roman" w:eastAsia="宋体" w:cs="Times New Roman"/>
      <w:sz w:val="18"/>
      <w:szCs w:val="18"/>
    </w:rPr>
  </w:style>
  <w:style w:type="character" w:customStyle="1" w:styleId="215">
    <w:name w:val="页脚 Char"/>
    <w:link w:val="17"/>
    <w:qFormat/>
    <w:uiPriority w:val="99"/>
    <w:rPr>
      <w:rFonts w:ascii="宋体" w:hAnsi="Times New Roman" w:eastAsia="宋体" w:cs="Times New Roman"/>
      <w:sz w:val="18"/>
      <w:szCs w:val="18"/>
    </w:rPr>
  </w:style>
  <w:style w:type="character" w:customStyle="1" w:styleId="216">
    <w:name w:val="批注框文本 Char"/>
    <w:link w:val="16"/>
    <w:semiHidden/>
    <w:qFormat/>
    <w:uiPriority w:val="99"/>
    <w:rPr>
      <w:sz w:val="18"/>
      <w:szCs w:val="18"/>
    </w:rPr>
  </w:style>
  <w:style w:type="character" w:customStyle="1" w:styleId="217">
    <w:name w:val="引用 Char"/>
    <w:link w:val="35"/>
    <w:qFormat/>
    <w:uiPriority w:val="29"/>
    <w:rPr>
      <w:i/>
      <w:iCs/>
      <w:color w:val="000000"/>
    </w:rPr>
  </w:style>
  <w:style w:type="character" w:customStyle="1" w:styleId="218">
    <w:name w:val="标题 Char"/>
    <w:link w:val="25"/>
    <w:qFormat/>
    <w:uiPriority w:val="0"/>
    <w:rPr>
      <w:rFonts w:ascii="Arial" w:hAnsi="Arial" w:eastAsia="宋体" w:cs="Arial"/>
      <w:b/>
      <w:bCs/>
      <w:sz w:val="32"/>
      <w:szCs w:val="32"/>
    </w:rPr>
  </w:style>
  <w:style w:type="character" w:customStyle="1" w:styleId="219">
    <w:name w:val="标准文件_发布"/>
    <w:qFormat/>
    <w:uiPriority w:val="0"/>
    <w:rPr>
      <w:rFonts w:ascii="黑体" w:eastAsia="黑体"/>
      <w:spacing w:val="0"/>
      <w:w w:val="100"/>
      <w:position w:val="3"/>
      <w:sz w:val="28"/>
    </w:rPr>
  </w:style>
  <w:style w:type="character" w:customStyle="1" w:styleId="220">
    <w:name w:val="正文文本 Char"/>
    <w:link w:val="13"/>
    <w:qFormat/>
    <w:uiPriority w:val="0"/>
    <w:rPr>
      <w:rFonts w:ascii="Times New Roman" w:hAnsi="Times New Roman" w:eastAsia="宋体" w:cs="Times New Roman"/>
      <w:szCs w:val="20"/>
    </w:rPr>
  </w:style>
  <w:style w:type="character" w:customStyle="1" w:styleId="221">
    <w:name w:val="不明显参考1"/>
    <w:qFormat/>
    <w:uiPriority w:val="31"/>
    <w:rPr>
      <w:smallCaps/>
      <w:color w:val="C0504D"/>
      <w:u w:val="single"/>
    </w:rPr>
  </w:style>
  <w:style w:type="character" w:customStyle="1" w:styleId="222">
    <w:name w:val="脚注文本 Char"/>
    <w:link w:val="21"/>
    <w:semiHidden/>
    <w:qFormat/>
    <w:uiPriority w:val="0"/>
    <w:rPr>
      <w:rFonts w:ascii="宋体" w:hAnsi="Times New Roman" w:eastAsia="宋体" w:cs="Times New Roman"/>
      <w:sz w:val="18"/>
      <w:szCs w:val="18"/>
    </w:rPr>
  </w:style>
  <w:style w:type="character" w:customStyle="1" w:styleId="223">
    <w:name w:val="标准文件_图表脚注内容"/>
    <w:qFormat/>
    <w:uiPriority w:val="0"/>
    <w:rPr>
      <w:rFonts w:ascii="宋体" w:hAnsi="宋体" w:eastAsia="宋体" w:cs="Times New Roman"/>
      <w:spacing w:val="0"/>
      <w:sz w:val="18"/>
      <w:vertAlign w:val="superscript"/>
    </w:rPr>
  </w:style>
  <w:style w:type="character" w:customStyle="1" w:styleId="224">
    <w:name w:val="个人答复风格"/>
    <w:qFormat/>
    <w:uiPriority w:val="0"/>
    <w:rPr>
      <w:rFonts w:ascii="Arial" w:hAnsi="Arial" w:eastAsia="宋体" w:cs="Arial"/>
      <w:color w:val="auto"/>
      <w:spacing w:val="0"/>
      <w:sz w:val="20"/>
    </w:rPr>
  </w:style>
  <w:style w:type="character" w:customStyle="1" w:styleId="225">
    <w:name w:val="个人撰写风格"/>
    <w:qFormat/>
    <w:uiPriority w:val="0"/>
    <w:rPr>
      <w:rFonts w:ascii="Arial" w:hAnsi="Arial" w:eastAsia="宋体" w:cs="Arial"/>
      <w:color w:val="auto"/>
      <w:spacing w:val="0"/>
      <w:sz w:val="20"/>
    </w:rPr>
  </w:style>
  <w:style w:type="character" w:customStyle="1" w:styleId="226">
    <w:name w:val="标准文件_段 Char"/>
    <w:link w:val="43"/>
    <w:qFormat/>
    <w:uiPriority w:val="0"/>
    <w:rPr>
      <w:rFonts w:ascii="宋体" w:hAnsi="Times New Roman"/>
      <w:sz w:val="21"/>
    </w:rPr>
  </w:style>
  <w:style w:type="character" w:customStyle="1" w:styleId="227">
    <w:name w:val="占位符文本1"/>
    <w:basedOn w:val="28"/>
    <w:semiHidden/>
    <w:qFormat/>
    <w:uiPriority w:val="99"/>
    <w:rPr>
      <w:color w:val="808080"/>
    </w:rPr>
  </w:style>
  <w:style w:type="character" w:customStyle="1" w:styleId="228">
    <w:name w:val="标准文件_来源"/>
    <w:basedOn w:val="28"/>
    <w:qFormat/>
    <w:uiPriority w:val="1"/>
    <w:rPr>
      <w:rFonts w:eastAsia="宋体"/>
      <w:sz w:val="21"/>
    </w:rPr>
  </w:style>
  <w:style w:type="character" w:customStyle="1" w:styleId="229">
    <w:name w:val="标准文件_示例X后 字符"/>
    <w:basedOn w:val="226"/>
    <w:link w:val="185"/>
    <w:qFormat/>
    <w:uiPriority w:val="0"/>
    <w:rPr>
      <w:rFonts w:ascii="宋体" w:hAnsi="Times New Roman"/>
      <w:sz w:val="18"/>
    </w:rPr>
  </w:style>
  <w:style w:type="character" w:customStyle="1" w:styleId="230">
    <w:name w:val="发布"/>
    <w:basedOn w:val="28"/>
    <w:qFormat/>
    <w:uiPriority w:val="0"/>
    <w:rPr>
      <w:rFonts w:ascii="黑体" w:eastAsia="黑体"/>
      <w:spacing w:val="85"/>
      <w:w w:val="100"/>
      <w:position w:val="3"/>
      <w:sz w:val="28"/>
      <w:szCs w:val="28"/>
    </w:rPr>
  </w:style>
  <w:style w:type="paragraph" w:customStyle="1" w:styleId="23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2">
    <w:name w:val="章标题"/>
    <w:next w:val="231"/>
    <w:qFormat/>
    <w:uiPriority w:val="0"/>
    <w:pPr>
      <w:numPr>
        <w:ilvl w:val="1"/>
        <w:numId w:val="2"/>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233">
    <w:name w:val="一级条标题"/>
    <w:next w:val="231"/>
    <w:qFormat/>
    <w:uiPriority w:val="0"/>
    <w:pPr>
      <w:numPr>
        <w:ilvl w:val="2"/>
        <w:numId w:val="2"/>
      </w:numPr>
      <w:outlineLvl w:val="2"/>
    </w:pPr>
    <w:rPr>
      <w:rFonts w:ascii="Times New Roman" w:hAnsi="Times New Roman" w:eastAsia="黑体" w:cs="Times New Roman"/>
      <w:sz w:val="21"/>
      <w:lang w:val="en-US" w:eastAsia="zh-CN" w:bidi="ar-SA"/>
    </w:rPr>
  </w:style>
  <w:style w:type="paragraph" w:customStyle="1" w:styleId="234">
    <w:name w:val="0"/>
    <w:basedOn w:val="1"/>
    <w:qFormat/>
    <w:uiPriority w:val="0"/>
    <w:pPr>
      <w:widowControl/>
      <w:spacing w:line="365" w:lineRule="atLeast"/>
      <w:ind w:left="1"/>
      <w:textAlignment w:val="bottom"/>
    </w:pPr>
    <w:rPr>
      <w:kern w:val="0"/>
      <w:sz w:val="20"/>
    </w:rPr>
  </w:style>
  <w:style w:type="paragraph" w:customStyle="1" w:styleId="235">
    <w:name w:val="附录标识"/>
    <w:basedOn w:val="236"/>
    <w:next w:val="231"/>
    <w:qFormat/>
    <w:uiPriority w:val="0"/>
    <w:pPr>
      <w:numPr>
        <w:ilvl w:val="0"/>
        <w:numId w:val="4"/>
      </w:numPr>
      <w:tabs>
        <w:tab w:val="left" w:pos="6405"/>
      </w:tabs>
      <w:spacing w:after="200"/>
    </w:pPr>
    <w:rPr>
      <w:sz w:val="21"/>
    </w:rPr>
  </w:style>
  <w:style w:type="paragraph" w:customStyle="1" w:styleId="236">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7">
    <w:name w:val="附录章标题"/>
    <w:next w:val="231"/>
    <w:qFormat/>
    <w:uiPriority w:val="0"/>
    <w:pPr>
      <w:numPr>
        <w:ilvl w:val="1"/>
        <w:numId w:val="4"/>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2484</Words>
  <Characters>2898</Characters>
  <Lines>30</Lines>
  <Paragraphs>8</Paragraphs>
  <TotalTime>8</TotalTime>
  <ScaleCrop>false</ScaleCrop>
  <LinksUpToDate>false</LinksUpToDate>
  <CharactersWithSpaces>3089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2021-02-04T08:31:00Z</dcterms:created>
  <dc:creator>w</dc:creator>
  <dc:description>&lt;config cover="true" show_menu="true" version="1.0.0" doctype="SDKXY"&gt;_x000d_
&lt;/config&gt;</dc:description>
  <cp:lastModifiedBy>Lenovo</cp:lastModifiedBy>
  <cp:lastPrinted>2021-06-25T01:02:00Z</cp:lastPrinted>
  <dcterms:modified xsi:type="dcterms:W3CDTF">2022-06-15T14:54:31Z</dcterms:modified>
  <dc:title>地方标准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2052-11.1.0.11744</vt:lpwstr>
  </property>
  <property fmtid="{D5CDD505-2E9C-101B-9397-08002B2CF9AE}" pid="15" name="ICV">
    <vt:lpwstr>C63315291A664F80849B56182909F7AD</vt:lpwstr>
  </property>
</Properties>
</file>