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附件1</w:t>
      </w:r>
      <w:r>
        <w:rPr>
          <w:rFonts w:hint="eastAsia" w:ascii="黑体" w:hAnsi="黑体" w:eastAsia="黑体" w:cs="黑体"/>
          <w:lang w:val="en-US" w:eastAsia="zh-CN"/>
        </w:rPr>
        <w:t>-3</w:t>
      </w:r>
      <w:r>
        <w:rPr>
          <w:rFonts w:hint="eastAsia" w:ascii="黑体" w:hAnsi="黑体" w:eastAsia="黑体" w:cs="黑体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</w:rPr>
        <w:t>汕尾市</w:t>
      </w:r>
      <w:r>
        <w:rPr>
          <w:rFonts w:hint="eastAsia" w:ascii="华文中宋" w:hAnsi="华文中宋" w:eastAsia="华文中宋"/>
          <w:sz w:val="36"/>
          <w:szCs w:val="36"/>
          <w:lang w:val="en-US" w:eastAsia="zh-CN"/>
        </w:rPr>
        <w:t>中职学校</w:t>
      </w:r>
      <w:r>
        <w:rPr>
          <w:rFonts w:hint="eastAsia" w:ascii="华文中宋" w:hAnsi="华文中宋" w:eastAsia="华文中宋"/>
          <w:sz w:val="36"/>
          <w:szCs w:val="36"/>
        </w:rPr>
        <w:t>校长绩效考核指标体系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240" w:firstLineChars="100"/>
        <w:textAlignment w:val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 xml:space="preserve">学校：                      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 xml:space="preserve">                      </w:t>
      </w:r>
      <w:r>
        <w:rPr>
          <w:rFonts w:hint="eastAsia" w:ascii="仿宋" w:hAnsi="仿宋" w:eastAsia="仿宋"/>
          <w:sz w:val="24"/>
          <w:szCs w:val="24"/>
        </w:rPr>
        <w:t xml:space="preserve"> 被考核校长姓名：                        考核时间：    年  月  日</w:t>
      </w:r>
    </w:p>
    <w:tbl>
      <w:tblPr>
        <w:tblStyle w:val="3"/>
        <w:tblW w:w="148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1"/>
        <w:gridCol w:w="632"/>
        <w:gridCol w:w="1512"/>
        <w:gridCol w:w="801"/>
        <w:gridCol w:w="5427"/>
        <w:gridCol w:w="3616"/>
        <w:gridCol w:w="1073"/>
        <w:gridCol w:w="1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考核项目</w:t>
            </w:r>
          </w:p>
        </w:tc>
        <w:tc>
          <w:tcPr>
            <w:tcW w:w="6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权重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考核要点</w:t>
            </w:r>
          </w:p>
        </w:tc>
        <w:tc>
          <w:tcPr>
            <w:tcW w:w="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分值</w:t>
            </w:r>
          </w:p>
        </w:tc>
        <w:tc>
          <w:tcPr>
            <w:tcW w:w="54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考核内容</w:t>
            </w:r>
          </w:p>
        </w:tc>
        <w:tc>
          <w:tcPr>
            <w:tcW w:w="36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评分办法</w:t>
            </w:r>
          </w:p>
        </w:tc>
        <w:tc>
          <w:tcPr>
            <w:tcW w:w="107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自评分</w:t>
            </w:r>
          </w:p>
        </w:tc>
        <w:tc>
          <w:tcPr>
            <w:tcW w:w="102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考核分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77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党建工作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3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15分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学校支部建设</w:t>
            </w:r>
          </w:p>
        </w:tc>
        <w:tc>
          <w:tcPr>
            <w:tcW w:w="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54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党组织健全，每年有计划、总结等。</w:t>
            </w:r>
          </w:p>
        </w:tc>
        <w:tc>
          <w:tcPr>
            <w:tcW w:w="36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查看是否有相关资料。</w:t>
            </w:r>
          </w:p>
        </w:tc>
        <w:tc>
          <w:tcPr>
            <w:tcW w:w="107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7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开展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“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三会一课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”</w:t>
            </w:r>
          </w:p>
        </w:tc>
        <w:tc>
          <w:tcPr>
            <w:tcW w:w="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54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每月召开1次以上党小组学习会、支委会，每季度召开一次以上支部大会。支部书记每季度讲一次以上党课；开展党日活动。</w:t>
            </w:r>
          </w:p>
        </w:tc>
        <w:tc>
          <w:tcPr>
            <w:tcW w:w="36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查看会议记录等相关资料。</w:t>
            </w:r>
          </w:p>
        </w:tc>
        <w:tc>
          <w:tcPr>
            <w:tcW w:w="107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党员交纳党费</w:t>
            </w:r>
          </w:p>
        </w:tc>
        <w:tc>
          <w:tcPr>
            <w:tcW w:w="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54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党员按规定足额按时交纳党费及上交上级党组织。</w:t>
            </w:r>
          </w:p>
        </w:tc>
        <w:tc>
          <w:tcPr>
            <w:tcW w:w="36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查看经费缴交情况及上交收款收据等。</w:t>
            </w:r>
          </w:p>
        </w:tc>
        <w:tc>
          <w:tcPr>
            <w:tcW w:w="107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02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发展党员</w:t>
            </w:r>
          </w:p>
        </w:tc>
        <w:tc>
          <w:tcPr>
            <w:tcW w:w="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54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按规定有计划发展积极分子、培养入党对象、吸收预备党员等，发展党员相关材料符合规定。</w:t>
            </w:r>
          </w:p>
        </w:tc>
        <w:tc>
          <w:tcPr>
            <w:tcW w:w="36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查看发展党员相关资料。</w:t>
            </w:r>
          </w:p>
        </w:tc>
        <w:tc>
          <w:tcPr>
            <w:tcW w:w="107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02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党员活动室</w:t>
            </w:r>
          </w:p>
        </w:tc>
        <w:tc>
          <w:tcPr>
            <w:tcW w:w="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54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有党员活动室，活动室要有党旗、墙上有各项党规党纪等内容。</w:t>
            </w:r>
          </w:p>
        </w:tc>
        <w:tc>
          <w:tcPr>
            <w:tcW w:w="36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现场查看。</w:t>
            </w:r>
          </w:p>
        </w:tc>
        <w:tc>
          <w:tcPr>
            <w:tcW w:w="107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02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7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民主生活会</w:t>
            </w:r>
          </w:p>
        </w:tc>
        <w:tc>
          <w:tcPr>
            <w:tcW w:w="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54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每年至少召开一次民主生活会。</w:t>
            </w:r>
          </w:p>
        </w:tc>
        <w:tc>
          <w:tcPr>
            <w:tcW w:w="36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查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看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各项材料、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会议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记录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等。</w:t>
            </w:r>
          </w:p>
        </w:tc>
        <w:tc>
          <w:tcPr>
            <w:tcW w:w="107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02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77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队伍建设</w:t>
            </w:r>
          </w:p>
        </w:tc>
        <w:tc>
          <w:tcPr>
            <w:tcW w:w="63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20分</w:t>
            </w:r>
          </w:p>
        </w:tc>
        <w:tc>
          <w:tcPr>
            <w:tcW w:w="151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  <w:lang w:val="en-US" w:eastAsia="zh-CN"/>
              </w:rPr>
              <w:t>意识形态</w:t>
            </w:r>
          </w:p>
        </w:tc>
        <w:tc>
          <w:tcPr>
            <w:tcW w:w="80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542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</w:rPr>
              <w:t>党组</w:t>
            </w: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  <w:lang w:val="en-US" w:eastAsia="zh-CN"/>
              </w:rPr>
              <w:t>织</w:t>
            </w: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</w:rPr>
              <w:t>贯彻落实网络意识形态工作</w:t>
            </w:r>
          </w:p>
        </w:tc>
        <w:tc>
          <w:tcPr>
            <w:tcW w:w="361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</w:rPr>
              <w:t>查</w:t>
            </w: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  <w:lang w:val="en-US" w:eastAsia="zh-CN"/>
              </w:rPr>
              <w:t>看</w:t>
            </w: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</w:rPr>
              <w:t>各项材料、</w:t>
            </w: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  <w:lang w:val="en-US" w:eastAsia="zh-CN"/>
              </w:rPr>
              <w:t>会议</w:t>
            </w: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</w:rPr>
              <w:t>记录</w:t>
            </w: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  <w:lang w:val="en-US" w:eastAsia="zh-CN"/>
              </w:rPr>
              <w:t>教师谈话</w:t>
            </w:r>
          </w:p>
        </w:tc>
        <w:tc>
          <w:tcPr>
            <w:tcW w:w="107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771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632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51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班子团结</w:t>
            </w:r>
          </w:p>
        </w:tc>
        <w:tc>
          <w:tcPr>
            <w:tcW w:w="80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542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学校办学氛围好；学校领导班子团结，教师工作积极性高。</w:t>
            </w:r>
          </w:p>
        </w:tc>
        <w:tc>
          <w:tcPr>
            <w:tcW w:w="361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召开教师代表座谈会。</w:t>
            </w:r>
          </w:p>
        </w:tc>
        <w:tc>
          <w:tcPr>
            <w:tcW w:w="107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771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632" w:type="dxa"/>
            <w:vMerge w:val="continue"/>
            <w:tcBorders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51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班子成员情况</w:t>
            </w:r>
          </w:p>
        </w:tc>
        <w:tc>
          <w:tcPr>
            <w:tcW w:w="80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542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达到任职资格要求，学历达标，取得校长上岗证。</w:t>
            </w:r>
          </w:p>
        </w:tc>
        <w:tc>
          <w:tcPr>
            <w:tcW w:w="361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查看相关资料。</w:t>
            </w:r>
          </w:p>
        </w:tc>
        <w:tc>
          <w:tcPr>
            <w:tcW w:w="107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71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632" w:type="dxa"/>
            <w:vMerge w:val="continue"/>
            <w:tcBorders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51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政治业务学习</w:t>
            </w:r>
          </w:p>
        </w:tc>
        <w:tc>
          <w:tcPr>
            <w:tcW w:w="80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542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落实政治业务学习和行政例会制度。</w:t>
            </w:r>
          </w:p>
        </w:tc>
        <w:tc>
          <w:tcPr>
            <w:tcW w:w="361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查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看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各项材料、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会议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记录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等。</w:t>
            </w:r>
          </w:p>
        </w:tc>
        <w:tc>
          <w:tcPr>
            <w:tcW w:w="107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771" w:type="dxa"/>
            <w:vMerge w:val="continue"/>
            <w:tcBorders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32" w:type="dxa"/>
            <w:vMerge w:val="continue"/>
            <w:tcBorders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1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师资结构</w:t>
            </w:r>
          </w:p>
        </w:tc>
        <w:tc>
          <w:tcPr>
            <w:tcW w:w="80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542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学历情况：专任教师学历达标，其中研究生学历达15%，教师学历占比按省教育厅要求逐年递增。“双师型”教师保持稳定在合理期间（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“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强师工程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”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2020年目标）。专任教师有相应教师资格证等，师资结构合理。</w:t>
            </w:r>
          </w:p>
        </w:tc>
        <w:tc>
          <w:tcPr>
            <w:tcW w:w="361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查看相关资料。</w:t>
            </w:r>
          </w:p>
        </w:tc>
        <w:tc>
          <w:tcPr>
            <w:tcW w:w="107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771" w:type="dxa"/>
            <w:vMerge w:val="continue"/>
            <w:tcBorders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32" w:type="dxa"/>
            <w:vMerge w:val="continue"/>
            <w:tcBorders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1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教师培训</w:t>
            </w:r>
          </w:p>
        </w:tc>
        <w:tc>
          <w:tcPr>
            <w:tcW w:w="80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542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教师每年培训满72课时。</w:t>
            </w:r>
          </w:p>
        </w:tc>
        <w:tc>
          <w:tcPr>
            <w:tcW w:w="361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查看相关资料。</w:t>
            </w:r>
          </w:p>
        </w:tc>
        <w:tc>
          <w:tcPr>
            <w:tcW w:w="107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71" w:type="dxa"/>
            <w:vMerge w:val="continue"/>
            <w:tcBorders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32" w:type="dxa"/>
            <w:vMerge w:val="continue"/>
            <w:tcBorders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1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教师培养</w:t>
            </w:r>
          </w:p>
        </w:tc>
        <w:tc>
          <w:tcPr>
            <w:tcW w:w="80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542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有计划、有步骤地培养年轻教师、骨干教师和学科带头人；落实新任教师导师制。</w:t>
            </w:r>
          </w:p>
        </w:tc>
        <w:tc>
          <w:tcPr>
            <w:tcW w:w="361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查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看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各项材料、会议记录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等。</w:t>
            </w:r>
          </w:p>
        </w:tc>
        <w:tc>
          <w:tcPr>
            <w:tcW w:w="107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71" w:type="dxa"/>
            <w:vMerge w:val="continue"/>
            <w:tcBorders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32" w:type="dxa"/>
            <w:vMerge w:val="continue"/>
            <w:tcBorders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1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教师管理</w:t>
            </w:r>
          </w:p>
        </w:tc>
        <w:tc>
          <w:tcPr>
            <w:tcW w:w="80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</w:t>
            </w:r>
            <w:bookmarkStart w:id="0" w:name="_GoBack"/>
            <w:bookmarkEnd w:id="0"/>
          </w:p>
        </w:tc>
        <w:tc>
          <w:tcPr>
            <w:tcW w:w="542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学校有教师管理制度，落实坐班制；教师无存在违规补课，教师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无“吃空饷”现象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361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查看市、县级师德师风检查结果，召开学生代表座谈会，查看相关资料。</w:t>
            </w:r>
          </w:p>
        </w:tc>
        <w:tc>
          <w:tcPr>
            <w:tcW w:w="107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7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校园建设</w:t>
            </w:r>
          </w:p>
        </w:tc>
        <w:tc>
          <w:tcPr>
            <w:tcW w:w="63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10分</w:t>
            </w:r>
          </w:p>
        </w:tc>
        <w:tc>
          <w:tcPr>
            <w:tcW w:w="151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体育场达标</w:t>
            </w:r>
          </w:p>
        </w:tc>
        <w:tc>
          <w:tcPr>
            <w:tcW w:w="80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542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体育场达到规定要求。</w:t>
            </w:r>
          </w:p>
        </w:tc>
        <w:tc>
          <w:tcPr>
            <w:tcW w:w="361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现场检查。</w:t>
            </w:r>
          </w:p>
        </w:tc>
        <w:tc>
          <w:tcPr>
            <w:tcW w:w="107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2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771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32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1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功能室齐全</w:t>
            </w:r>
          </w:p>
        </w:tc>
        <w:tc>
          <w:tcPr>
            <w:tcW w:w="80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542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各项功能室（包括心理咨询室）达标，管理规范。</w:t>
            </w:r>
          </w:p>
        </w:tc>
        <w:tc>
          <w:tcPr>
            <w:tcW w:w="361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现场检查。</w:t>
            </w:r>
          </w:p>
        </w:tc>
        <w:tc>
          <w:tcPr>
            <w:tcW w:w="107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2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771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32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1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教学设备</w:t>
            </w:r>
          </w:p>
        </w:tc>
        <w:tc>
          <w:tcPr>
            <w:tcW w:w="80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542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教室设备、教学仪器等达标。</w:t>
            </w:r>
          </w:p>
        </w:tc>
        <w:tc>
          <w:tcPr>
            <w:tcW w:w="361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现场检查。</w:t>
            </w:r>
          </w:p>
        </w:tc>
        <w:tc>
          <w:tcPr>
            <w:tcW w:w="107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2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771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32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1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校园卫生</w:t>
            </w:r>
          </w:p>
        </w:tc>
        <w:tc>
          <w:tcPr>
            <w:tcW w:w="80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542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校园内外环境卫生干净。</w:t>
            </w:r>
          </w:p>
        </w:tc>
        <w:tc>
          <w:tcPr>
            <w:tcW w:w="361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现场检查。</w:t>
            </w:r>
          </w:p>
        </w:tc>
        <w:tc>
          <w:tcPr>
            <w:tcW w:w="107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2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71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32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1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厕所达标</w:t>
            </w:r>
          </w:p>
        </w:tc>
        <w:tc>
          <w:tcPr>
            <w:tcW w:w="80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542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学校厕所符合标准。</w:t>
            </w:r>
          </w:p>
        </w:tc>
        <w:tc>
          <w:tcPr>
            <w:tcW w:w="361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现场检查。</w:t>
            </w:r>
          </w:p>
        </w:tc>
        <w:tc>
          <w:tcPr>
            <w:tcW w:w="107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2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771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教育教学管理</w:t>
            </w:r>
          </w:p>
        </w:tc>
        <w:tc>
          <w:tcPr>
            <w:tcW w:w="632" w:type="dxa"/>
            <w:vMerge w:val="restart"/>
            <w:tcBorders>
              <w:top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40分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512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制订计划和工作总结</w:t>
            </w:r>
          </w:p>
        </w:tc>
        <w:tc>
          <w:tcPr>
            <w:tcW w:w="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54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制定近期和中长期学校发展计划。制定每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学年和学期工作计划，并得到落实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有学期和学年工作总结。</w:t>
            </w:r>
          </w:p>
        </w:tc>
        <w:tc>
          <w:tcPr>
            <w:tcW w:w="36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查看相关材料。</w:t>
            </w:r>
          </w:p>
        </w:tc>
        <w:tc>
          <w:tcPr>
            <w:tcW w:w="107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0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632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512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开设公开课</w:t>
            </w:r>
          </w:p>
        </w:tc>
        <w:tc>
          <w:tcPr>
            <w:tcW w:w="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54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每学期每学科开设不少于1次公开课。</w:t>
            </w:r>
          </w:p>
        </w:tc>
        <w:tc>
          <w:tcPr>
            <w:tcW w:w="36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查看开展记录，召开学生座谈会。</w:t>
            </w:r>
          </w:p>
        </w:tc>
        <w:tc>
          <w:tcPr>
            <w:tcW w:w="107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0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771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632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教研活动</w:t>
            </w:r>
          </w:p>
        </w:tc>
        <w:tc>
          <w:tcPr>
            <w:tcW w:w="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54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每周学科组按要求开展教研活动。</w:t>
            </w:r>
          </w:p>
        </w:tc>
        <w:tc>
          <w:tcPr>
            <w:tcW w:w="36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查看科组活动记录等相关材料。</w:t>
            </w:r>
          </w:p>
        </w:tc>
        <w:tc>
          <w:tcPr>
            <w:tcW w:w="107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0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771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632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深入课堂</w:t>
            </w:r>
          </w:p>
        </w:tc>
        <w:tc>
          <w:tcPr>
            <w:tcW w:w="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54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校长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按规定兼课，深入课堂听课（每学年不少于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36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节）、并有完整的听课、评课、记录。</w:t>
            </w:r>
          </w:p>
        </w:tc>
        <w:tc>
          <w:tcPr>
            <w:tcW w:w="36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查看课程表、听课记录，召开师生座谈会。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71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632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学生就业</w:t>
            </w:r>
          </w:p>
        </w:tc>
        <w:tc>
          <w:tcPr>
            <w:tcW w:w="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54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毕业生就业情况。</w:t>
            </w:r>
          </w:p>
        </w:tc>
        <w:tc>
          <w:tcPr>
            <w:tcW w:w="36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查看开展材料，召开师生座谈会。</w:t>
            </w:r>
          </w:p>
        </w:tc>
        <w:tc>
          <w:tcPr>
            <w:tcW w:w="107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0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71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632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决胜课堂落实</w:t>
            </w:r>
          </w:p>
        </w:tc>
        <w:tc>
          <w:tcPr>
            <w:tcW w:w="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54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决胜课堂落实是否到位。</w:t>
            </w:r>
          </w:p>
        </w:tc>
        <w:tc>
          <w:tcPr>
            <w:tcW w:w="36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查看开展材料，召开师生座谈会。</w:t>
            </w:r>
          </w:p>
        </w:tc>
        <w:tc>
          <w:tcPr>
            <w:tcW w:w="107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0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71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632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体艺活动</w:t>
            </w:r>
          </w:p>
        </w:tc>
        <w:tc>
          <w:tcPr>
            <w:tcW w:w="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54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每学年开展一次学生运动会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或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一次学生文艺活动。</w:t>
            </w:r>
          </w:p>
        </w:tc>
        <w:tc>
          <w:tcPr>
            <w:tcW w:w="36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查看开展材料，召开师生座谈会。</w:t>
            </w:r>
          </w:p>
        </w:tc>
        <w:tc>
          <w:tcPr>
            <w:tcW w:w="107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0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71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632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学生实习管理</w:t>
            </w:r>
          </w:p>
        </w:tc>
        <w:tc>
          <w:tcPr>
            <w:tcW w:w="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54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根据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《中等职业学校学生实习管理办法》，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制定学校学生实习各项制度。</w:t>
            </w:r>
          </w:p>
        </w:tc>
        <w:tc>
          <w:tcPr>
            <w:tcW w:w="36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查看相关文件执行情况，召开学生座谈会。</w:t>
            </w:r>
          </w:p>
        </w:tc>
        <w:tc>
          <w:tcPr>
            <w:tcW w:w="107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0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7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召开家委会</w:t>
            </w:r>
          </w:p>
        </w:tc>
        <w:tc>
          <w:tcPr>
            <w:tcW w:w="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54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每学期召开家委会情况。</w:t>
            </w:r>
          </w:p>
        </w:tc>
        <w:tc>
          <w:tcPr>
            <w:tcW w:w="36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查看开展材料，召开学生座谈会。</w:t>
            </w:r>
          </w:p>
        </w:tc>
        <w:tc>
          <w:tcPr>
            <w:tcW w:w="107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教师家访</w:t>
            </w:r>
          </w:p>
        </w:tc>
        <w:tc>
          <w:tcPr>
            <w:tcW w:w="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54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教师每学年每生家访不少于1次。</w:t>
            </w:r>
          </w:p>
        </w:tc>
        <w:tc>
          <w:tcPr>
            <w:tcW w:w="36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抽查相关家访记录和召开学生代表座谈会，查看相关资料。</w:t>
            </w:r>
          </w:p>
        </w:tc>
        <w:tc>
          <w:tcPr>
            <w:tcW w:w="107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7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开展思政讲座</w:t>
            </w:r>
          </w:p>
        </w:tc>
        <w:tc>
          <w:tcPr>
            <w:tcW w:w="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54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每学期学校领导至少开展一次学生思政课讲座。</w:t>
            </w:r>
          </w:p>
        </w:tc>
        <w:tc>
          <w:tcPr>
            <w:tcW w:w="36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查看资料，召开学生座谈会。</w:t>
            </w:r>
          </w:p>
        </w:tc>
        <w:tc>
          <w:tcPr>
            <w:tcW w:w="107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77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财务安全管理</w:t>
            </w:r>
          </w:p>
        </w:tc>
        <w:tc>
          <w:tcPr>
            <w:tcW w:w="63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15分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财务制度</w:t>
            </w:r>
          </w:p>
        </w:tc>
        <w:tc>
          <w:tcPr>
            <w:tcW w:w="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542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建立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财务制度，收支规范。 </w:t>
            </w:r>
          </w:p>
        </w:tc>
        <w:tc>
          <w:tcPr>
            <w:tcW w:w="361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查看资料。</w:t>
            </w:r>
          </w:p>
        </w:tc>
        <w:tc>
          <w:tcPr>
            <w:tcW w:w="1073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5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771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32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财产管理</w:t>
            </w:r>
          </w:p>
        </w:tc>
        <w:tc>
          <w:tcPr>
            <w:tcW w:w="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542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实行政府采购和招投标制度，学校现有设施设备管理科学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规范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。</w:t>
            </w:r>
          </w:p>
        </w:tc>
        <w:tc>
          <w:tcPr>
            <w:tcW w:w="361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走访座谈，查账本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等资料。</w:t>
            </w:r>
          </w:p>
        </w:tc>
        <w:tc>
          <w:tcPr>
            <w:tcW w:w="1073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5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771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32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财务公开</w:t>
            </w:r>
          </w:p>
        </w:tc>
        <w:tc>
          <w:tcPr>
            <w:tcW w:w="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542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实行财务公开制度，定期公布财务收支情况，强化专项资金管理，严格实行专款专用。</w:t>
            </w:r>
          </w:p>
        </w:tc>
        <w:tc>
          <w:tcPr>
            <w:tcW w:w="361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走访座谈，查账本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等资料。</w:t>
            </w:r>
          </w:p>
        </w:tc>
        <w:tc>
          <w:tcPr>
            <w:tcW w:w="1073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5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771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32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财务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制度健全</w:t>
            </w:r>
          </w:p>
        </w:tc>
        <w:tc>
          <w:tcPr>
            <w:tcW w:w="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54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财务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制度健全，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审批手续规范，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班子成员有分工、有落实责任制；班子成员无违法、违纪、违规行为。</w:t>
            </w:r>
          </w:p>
        </w:tc>
        <w:tc>
          <w:tcPr>
            <w:tcW w:w="36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走访座谈，查看制度。</w:t>
            </w:r>
          </w:p>
        </w:tc>
        <w:tc>
          <w:tcPr>
            <w:tcW w:w="107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消防责任制</w:t>
            </w:r>
          </w:p>
        </w:tc>
        <w:tc>
          <w:tcPr>
            <w:tcW w:w="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54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消防设施齐全，制定学校安全应急方案，落实消防责任人。</w:t>
            </w:r>
          </w:p>
        </w:tc>
        <w:tc>
          <w:tcPr>
            <w:tcW w:w="36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查看资料，现场检查。</w:t>
            </w:r>
          </w:p>
        </w:tc>
        <w:tc>
          <w:tcPr>
            <w:tcW w:w="107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71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32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安全检查</w:t>
            </w:r>
          </w:p>
        </w:tc>
        <w:tc>
          <w:tcPr>
            <w:tcW w:w="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54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抓好日常安全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学生宿舍管理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和学校卫生工作检查，每月组织一次安全隐患排查和学校卫生大检查。</w:t>
            </w:r>
          </w:p>
        </w:tc>
        <w:tc>
          <w:tcPr>
            <w:tcW w:w="36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查看资料，现场检查。</w:t>
            </w:r>
          </w:p>
        </w:tc>
        <w:tc>
          <w:tcPr>
            <w:tcW w:w="107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759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合计</w:t>
            </w:r>
          </w:p>
        </w:tc>
        <w:tc>
          <w:tcPr>
            <w:tcW w:w="1073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5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</w:tbl>
    <w:p>
      <w:r>
        <w:rPr>
          <w:rFonts w:hint="eastAsia"/>
          <w:sz w:val="28"/>
          <w:szCs w:val="28"/>
          <w:lang w:val="en-US" w:eastAsia="zh-CN"/>
        </w:rPr>
        <w:t xml:space="preserve">            </w:t>
      </w:r>
    </w:p>
    <w:sectPr>
      <w:pgSz w:w="16838" w:h="11906" w:orient="landscape"/>
      <w:pgMar w:top="850" w:right="1134" w:bottom="850" w:left="1134" w:header="851" w:footer="992" w:gutter="0"/>
      <w:cols w:space="0" w:num="1"/>
      <w:rtlGutter w:val="0"/>
      <w:docGrid w:type="lines" w:linePitch="45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22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F2637F"/>
    <w:rsid w:val="00B83F27"/>
    <w:rsid w:val="027D626F"/>
    <w:rsid w:val="040414D3"/>
    <w:rsid w:val="059834E3"/>
    <w:rsid w:val="059A3865"/>
    <w:rsid w:val="076508AC"/>
    <w:rsid w:val="08057E08"/>
    <w:rsid w:val="08822A6C"/>
    <w:rsid w:val="0C085548"/>
    <w:rsid w:val="0C4D7CAB"/>
    <w:rsid w:val="0EAA3BBE"/>
    <w:rsid w:val="107A2549"/>
    <w:rsid w:val="112D1C2F"/>
    <w:rsid w:val="1136613A"/>
    <w:rsid w:val="11B11EAA"/>
    <w:rsid w:val="11B17AEC"/>
    <w:rsid w:val="12E77668"/>
    <w:rsid w:val="12F14158"/>
    <w:rsid w:val="15541A6F"/>
    <w:rsid w:val="1599150B"/>
    <w:rsid w:val="16903791"/>
    <w:rsid w:val="185D6E21"/>
    <w:rsid w:val="19C53C6A"/>
    <w:rsid w:val="1BC420ED"/>
    <w:rsid w:val="1D0B2544"/>
    <w:rsid w:val="1D5B550F"/>
    <w:rsid w:val="1DB8742A"/>
    <w:rsid w:val="1DFE7E10"/>
    <w:rsid w:val="1E555A8F"/>
    <w:rsid w:val="1E6B509E"/>
    <w:rsid w:val="2185639E"/>
    <w:rsid w:val="22451AE6"/>
    <w:rsid w:val="229D137B"/>
    <w:rsid w:val="230100D3"/>
    <w:rsid w:val="231073D6"/>
    <w:rsid w:val="24E17476"/>
    <w:rsid w:val="252A7AD3"/>
    <w:rsid w:val="25E00A46"/>
    <w:rsid w:val="27EA0548"/>
    <w:rsid w:val="286032BB"/>
    <w:rsid w:val="2981238A"/>
    <w:rsid w:val="2A0A3C2B"/>
    <w:rsid w:val="2AB7495B"/>
    <w:rsid w:val="2B98123F"/>
    <w:rsid w:val="2C765E2A"/>
    <w:rsid w:val="2CED0095"/>
    <w:rsid w:val="2F035BA0"/>
    <w:rsid w:val="2F0E03FB"/>
    <w:rsid w:val="2FB66E71"/>
    <w:rsid w:val="2FD4267F"/>
    <w:rsid w:val="31F056DE"/>
    <w:rsid w:val="33A27CD5"/>
    <w:rsid w:val="33CC2FD0"/>
    <w:rsid w:val="34763F62"/>
    <w:rsid w:val="36D251E8"/>
    <w:rsid w:val="36D51BC2"/>
    <w:rsid w:val="397836DB"/>
    <w:rsid w:val="39994F61"/>
    <w:rsid w:val="3BD41B0E"/>
    <w:rsid w:val="3C8B29AB"/>
    <w:rsid w:val="3D6F3DB3"/>
    <w:rsid w:val="3DD928AE"/>
    <w:rsid w:val="3E2D0A7E"/>
    <w:rsid w:val="3E491151"/>
    <w:rsid w:val="3E8B0CB4"/>
    <w:rsid w:val="3FCE75B0"/>
    <w:rsid w:val="41977B0C"/>
    <w:rsid w:val="44EC608A"/>
    <w:rsid w:val="45DC030C"/>
    <w:rsid w:val="45FA2C76"/>
    <w:rsid w:val="460F5BC2"/>
    <w:rsid w:val="46334092"/>
    <w:rsid w:val="48DF6859"/>
    <w:rsid w:val="4A6225A0"/>
    <w:rsid w:val="4A7F3BC5"/>
    <w:rsid w:val="4AA3312A"/>
    <w:rsid w:val="4BFB27F1"/>
    <w:rsid w:val="4CED20B0"/>
    <w:rsid w:val="4DA67CD3"/>
    <w:rsid w:val="4EC45447"/>
    <w:rsid w:val="4EC73FAB"/>
    <w:rsid w:val="4FE3096B"/>
    <w:rsid w:val="52555D8F"/>
    <w:rsid w:val="53315136"/>
    <w:rsid w:val="53687167"/>
    <w:rsid w:val="55F67188"/>
    <w:rsid w:val="57084881"/>
    <w:rsid w:val="57586BAC"/>
    <w:rsid w:val="57DB1753"/>
    <w:rsid w:val="58B410F4"/>
    <w:rsid w:val="5B3D123C"/>
    <w:rsid w:val="5DAB2200"/>
    <w:rsid w:val="602A76B0"/>
    <w:rsid w:val="60C80BEA"/>
    <w:rsid w:val="612C4722"/>
    <w:rsid w:val="641F164D"/>
    <w:rsid w:val="64A113C0"/>
    <w:rsid w:val="65093F56"/>
    <w:rsid w:val="68D35E80"/>
    <w:rsid w:val="694E07BA"/>
    <w:rsid w:val="6A6957D5"/>
    <w:rsid w:val="6AA83DFA"/>
    <w:rsid w:val="6B234043"/>
    <w:rsid w:val="6BEE0759"/>
    <w:rsid w:val="6C4B7BDE"/>
    <w:rsid w:val="6D61359B"/>
    <w:rsid w:val="6E0B54CD"/>
    <w:rsid w:val="6EED0723"/>
    <w:rsid w:val="6F2D0BEC"/>
    <w:rsid w:val="6F3E0CA1"/>
    <w:rsid w:val="6FB104F7"/>
    <w:rsid w:val="7115440E"/>
    <w:rsid w:val="719B5EE8"/>
    <w:rsid w:val="73E10CAA"/>
    <w:rsid w:val="749D2684"/>
    <w:rsid w:val="750A7C31"/>
    <w:rsid w:val="75C6411E"/>
    <w:rsid w:val="75F2637F"/>
    <w:rsid w:val="76AD4D11"/>
    <w:rsid w:val="77265520"/>
    <w:rsid w:val="790B2711"/>
    <w:rsid w:val="7A176EB9"/>
    <w:rsid w:val="7AD5654E"/>
    <w:rsid w:val="7E4F7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color w:val="800080"/>
      <w:u w:val="none"/>
    </w:rPr>
  </w:style>
  <w:style w:type="character" w:styleId="6">
    <w:name w:val="Hyperlink"/>
    <w:basedOn w:val="4"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2021-04-06T03:21:00Z</dcterms:created>
  <dc:creator>Anonymous</dc:creator>
  <cp:lastModifiedBy>Anonymous</cp:lastModifiedBy>
  <cp:lastPrinted>2021-04-07T07:04:00Z</cp:lastPrinted>
  <dcterms:modified xsi:type="dcterms:W3CDTF">2022-01-10T09:31:27Z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</Properties>
</file>