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77777777"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584CBE10"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2021</w:t>
      </w:r>
      <w:r>
        <w:fldChar w:fldCharType="end"/>
      </w:r>
      <w:bookmarkEnd w:id="7"/>
    </w:p>
    <w:p w14:paraId="4E238ACA" w14:textId="77777777" w:rsidR="00835623" w:rsidRDefault="00734832">
      <w:pPr>
        <w:pStyle w:val="afffffffffc"/>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01159B">
      <w:pPr>
        <w:spacing w:line="240" w:lineRule="auto"/>
        <w:rPr>
          <w:rFonts w:ascii="黑体" w:eastAsia="黑体" w:hAnsi="黑体"/>
          <w:kern w:val="0"/>
          <w:sz w:val="10"/>
          <w:szCs w:val="10"/>
        </w:rPr>
      </w:pPr>
      <w:r>
        <w:rPr>
          <w:rFonts w:ascii="黑体" w:eastAsia="黑体" w:hAnsi="黑体"/>
          <w:kern w:val="0"/>
          <w:sz w:val="10"/>
          <w:szCs w:val="10"/>
        </w:rPr>
        <w:pict w14:anchorId="4A085CAF">
          <v:line id="直接连接符 73" o:spid="_x0000_s2050"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b w:val="0"/>
          <w:bCs w:val="0"/>
          <w:w w:val="100"/>
        </w:rPr>
      </w:pPr>
    </w:p>
    <w:p w14:paraId="5058AC94" w14:textId="1D856FFB" w:rsidR="00835623" w:rsidRDefault="00734832" w:rsidP="00BD016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37370" w:rsidRPr="00437370">
        <w:rPr>
          <w:rFonts w:hint="eastAsia"/>
        </w:rPr>
        <w:t>汕尾市双季稻秸秆机械化全量还田技术规程</w:t>
      </w:r>
      <w:r>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25B0B99E"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437370" w:rsidRPr="00437370">
        <w:rPr>
          <w:rFonts w:eastAsia="黑体"/>
          <w:szCs w:val="28"/>
        </w:rPr>
        <w:t>Technical regulations for mechanized returned of double cropping rice straw to the field in Shanwei</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357EE302"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6F2A5F">
        <w:rPr>
          <w:sz w:val="24"/>
          <w:szCs w:val="28"/>
        </w:rPr>
      </w:r>
      <w:r w:rsidR="0001159B">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01159B">
        <w:rPr>
          <w:b/>
          <w:sz w:val="21"/>
          <w:szCs w:val="28"/>
        </w:rPr>
      </w:r>
      <w:r w:rsidR="0001159B">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01159B">
      <w:pPr>
        <w:rPr>
          <w:rFonts w:ascii="宋体" w:hAnsi="宋体"/>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w14:anchorId="3DD88E8D">
          <v:line id="直接连接符 5" o:spid="_x0000_s2051"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77777777" w:rsidR="00835623" w:rsidRDefault="00734832">
      <w:pPr>
        <w:pStyle w:val="a6"/>
        <w:spacing w:after="468"/>
      </w:pPr>
      <w:bookmarkStart w:id="22" w:name="_Toc63413200"/>
      <w:bookmarkStart w:id="23" w:name="BookMark1"/>
      <w:r>
        <w:rPr>
          <w:spacing w:val="320"/>
        </w:rPr>
        <w:lastRenderedPageBreak/>
        <w:t>前</w:t>
      </w:r>
      <w:r>
        <w:t>言</w:t>
      </w:r>
      <w:bookmarkEnd w:id="22"/>
    </w:p>
    <w:p w14:paraId="628F1BFA" w14:textId="671A8101" w:rsidR="005D7B1D" w:rsidRDefault="005D7B1D" w:rsidP="005D7B1D">
      <w:pPr>
        <w:pStyle w:val="afffffffffff8"/>
        <w:ind w:firstLine="420"/>
      </w:pPr>
      <w:r w:rsidRPr="005D7B1D">
        <w:rPr>
          <w:rFonts w:hint="eastAsia"/>
        </w:rPr>
        <w:t>本文件按照GB/T 1.1—2020《标准化工作导则  第1部分：标准化文件的结构和起草规则》的规定起草</w:t>
      </w:r>
      <w:r>
        <w:rPr>
          <w:rFonts w:hint="eastAsia"/>
        </w:rPr>
        <w:t>。 请注意本文件的某些内容可能涉及专利，本文件的发布机构不承担识别专利的责任。</w:t>
      </w:r>
    </w:p>
    <w:p w14:paraId="47130A9C" w14:textId="09EC2AAA" w:rsidR="005D7B1D" w:rsidRDefault="005D7B1D" w:rsidP="005D7B1D">
      <w:pPr>
        <w:pStyle w:val="afffffffffff8"/>
        <w:ind w:firstLine="420"/>
      </w:pPr>
      <w:r w:rsidRPr="005D7B1D">
        <w:rPr>
          <w:rFonts w:hint="eastAsia"/>
        </w:rPr>
        <w:t>本文件由汕尾市市场监督管理局提出并归口。</w:t>
      </w:r>
    </w:p>
    <w:p w14:paraId="5C4CAE72" w14:textId="11321B17" w:rsidR="005D7B1D" w:rsidRDefault="005D7B1D" w:rsidP="005D7B1D">
      <w:pPr>
        <w:pStyle w:val="afffffffffff8"/>
        <w:ind w:firstLine="420"/>
      </w:pPr>
      <w:r>
        <w:rPr>
          <w:rFonts w:hint="eastAsia"/>
        </w:rPr>
        <w:t>本文件起草单位：汕尾市农业科学院</w:t>
      </w:r>
      <w:r w:rsidR="00B13877">
        <w:rPr>
          <w:rFonts w:hint="eastAsia"/>
        </w:rPr>
        <w:t>、</w:t>
      </w:r>
      <w:r>
        <w:rPr>
          <w:rFonts w:hint="eastAsia"/>
        </w:rPr>
        <w:t>广东省农业科学院水稻研究所</w:t>
      </w:r>
      <w:r w:rsidRPr="005D7B1D">
        <w:rPr>
          <w:rFonts w:hint="eastAsia"/>
        </w:rPr>
        <w:t>、海丰县农业技术服务中心、广东中荣农业有限公司</w:t>
      </w:r>
      <w:r w:rsidR="00EC63ED">
        <w:rPr>
          <w:rFonts w:hint="eastAsia"/>
        </w:rPr>
        <w:t>、海丰县柑园种植专业合作社</w:t>
      </w:r>
      <w:r>
        <w:rPr>
          <w:rFonts w:hint="eastAsia"/>
        </w:rPr>
        <w:t xml:space="preserve">。 </w:t>
      </w:r>
    </w:p>
    <w:p w14:paraId="521E27D8" w14:textId="5AA5769C" w:rsidR="00835623" w:rsidRDefault="005D7B1D" w:rsidP="005D7B1D">
      <w:pPr>
        <w:pStyle w:val="afffffffffff8"/>
        <w:ind w:firstLine="420"/>
      </w:pPr>
      <w:r w:rsidRPr="005D7B1D">
        <w:rPr>
          <w:rFonts w:hint="eastAsia"/>
        </w:rPr>
        <w:t>本文件主要起草人：</w:t>
      </w:r>
      <w:r>
        <w:rPr>
          <w:rFonts w:hint="eastAsia"/>
        </w:rPr>
        <w:t>何</w:t>
      </w:r>
      <w:proofErr w:type="gramStart"/>
      <w:r>
        <w:rPr>
          <w:rFonts w:hint="eastAsia"/>
        </w:rPr>
        <w:t>浩</w:t>
      </w:r>
      <w:proofErr w:type="gramEnd"/>
      <w:r>
        <w:rPr>
          <w:rFonts w:hint="eastAsia"/>
        </w:rPr>
        <w:t>、彭新才、</w:t>
      </w:r>
      <w:r w:rsidR="00EC63ED">
        <w:rPr>
          <w:rFonts w:hint="eastAsia"/>
        </w:rPr>
        <w:t>林惠玲、</w:t>
      </w:r>
      <w:r>
        <w:rPr>
          <w:rFonts w:hint="eastAsia"/>
        </w:rPr>
        <w:t>林鸿生、</w:t>
      </w:r>
      <w:r w:rsidR="00F72CC6">
        <w:rPr>
          <w:rFonts w:hint="eastAsia"/>
        </w:rPr>
        <w:t>张彬、</w:t>
      </w:r>
      <w:r>
        <w:rPr>
          <w:rFonts w:hint="eastAsia"/>
        </w:rPr>
        <w:t>伍龙梅、陈建伟、黄庆、何瑞</w:t>
      </w:r>
      <w:proofErr w:type="gramStart"/>
      <w:r>
        <w:rPr>
          <w:rFonts w:hint="eastAsia"/>
        </w:rPr>
        <w:t>毓</w:t>
      </w:r>
      <w:proofErr w:type="gramEnd"/>
      <w:r w:rsidR="00EC63ED">
        <w:rPr>
          <w:rFonts w:hint="eastAsia"/>
        </w:rPr>
        <w:t>、陈美怀</w:t>
      </w:r>
      <w:r>
        <w:rPr>
          <w:rFonts w:hint="eastAsia"/>
        </w:rPr>
        <w:t>。</w:t>
      </w:r>
    </w:p>
    <w:p w14:paraId="69EB5A9D" w14:textId="77777777"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sz w:val="32"/>
          <w:szCs w:val="32"/>
        </w:rPr>
      </w:pPr>
      <w:bookmarkStart w:id="24" w:name="BookMark4"/>
      <w:bookmarkEnd w:id="23"/>
    </w:p>
    <w:p w14:paraId="72FFDD95" w14:textId="77777777" w:rsidR="00835623" w:rsidRDefault="00835623">
      <w:pPr>
        <w:spacing w:line="20" w:lineRule="exact"/>
        <w:jc w:val="center"/>
        <w:rPr>
          <w:rFonts w:ascii="黑体" w:eastAsia="黑体" w:hAnsi="黑体"/>
          <w:sz w:val="32"/>
          <w:szCs w:val="32"/>
        </w:rPr>
      </w:pPr>
    </w:p>
    <w:bookmarkEnd w:id="24"/>
    <w:p w14:paraId="5CE48C9F" w14:textId="0260A037" w:rsidR="00835623" w:rsidRDefault="005D7B1D">
      <w:pPr>
        <w:pStyle w:val="afffffffff3"/>
        <w:spacing w:beforeLines="182" w:before="567" w:afterLines="220" w:after="686"/>
      </w:pPr>
      <w:r w:rsidRPr="005D7B1D">
        <w:rPr>
          <w:rFonts w:hint="eastAsia"/>
        </w:rPr>
        <w:t>汕尾市双季稻秸秆机械化全量还田技术规程</w:t>
      </w:r>
    </w:p>
    <w:p w14:paraId="46F39464" w14:textId="77777777" w:rsidR="00835623" w:rsidRDefault="00734832">
      <w:pPr>
        <w:pStyle w:val="affc"/>
        <w:spacing w:before="312" w:after="312"/>
      </w:pPr>
      <w:bookmarkStart w:id="25" w:name="_Toc17233325"/>
      <w:bookmarkStart w:id="26" w:name="_Toc54883662"/>
      <w:bookmarkStart w:id="27" w:name="_Toc26648465"/>
      <w:bookmarkStart w:id="28" w:name="_Toc26986530"/>
      <w:bookmarkStart w:id="29" w:name="_Toc17233333"/>
      <w:bookmarkStart w:id="30" w:name="_Toc54883705"/>
      <w:bookmarkStart w:id="31" w:name="_Toc26718930"/>
      <w:bookmarkStart w:id="32" w:name="_Toc26986771"/>
      <w:bookmarkStart w:id="33" w:name="_Toc24884218"/>
      <w:bookmarkStart w:id="34" w:name="_Toc24884211"/>
      <w:bookmarkStart w:id="35" w:name="_Toc54883693"/>
      <w:bookmarkStart w:id="36" w:name="_Toc63350156"/>
      <w:bookmarkStart w:id="37" w:name="_Toc63413201"/>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0B23D90C" w14:textId="79609F5E" w:rsidR="00835623" w:rsidRDefault="00B07643" w:rsidP="007A18BC">
      <w:pPr>
        <w:pStyle w:val="afffff3"/>
        <w:ind w:firstLine="420"/>
      </w:pPr>
      <w:bookmarkStart w:id="38" w:name="_Toc17233334"/>
      <w:bookmarkStart w:id="39" w:name="_Toc26648466"/>
      <w:bookmarkStart w:id="40" w:name="_Toc24884212"/>
      <w:bookmarkStart w:id="41" w:name="_Toc24884219"/>
      <w:bookmarkStart w:id="42" w:name="_Toc17233326"/>
      <w:r w:rsidRPr="00B07643">
        <w:rPr>
          <w:rFonts w:hint="eastAsia"/>
        </w:rPr>
        <w:t>本文件规定了双季稻</w:t>
      </w:r>
      <w:r w:rsidR="00256A71">
        <w:rPr>
          <w:rFonts w:hint="eastAsia"/>
        </w:rPr>
        <w:t>秸秆机械化</w:t>
      </w:r>
      <w:r w:rsidRPr="00B07643">
        <w:rPr>
          <w:rFonts w:hint="eastAsia"/>
        </w:rPr>
        <w:t>全量还田技术，包括范围、规范性引用文件、术语与定义、还田稻草腐解、</w:t>
      </w:r>
      <w:r w:rsidR="00256A71" w:rsidRPr="00256A71">
        <w:rPr>
          <w:rFonts w:hint="eastAsia"/>
        </w:rPr>
        <w:t>机械作业方法</w:t>
      </w:r>
      <w:r w:rsidR="00256A71">
        <w:rPr>
          <w:rFonts w:hint="eastAsia"/>
        </w:rPr>
        <w:t>、</w:t>
      </w:r>
      <w:r w:rsidR="00256A71" w:rsidRPr="00256A71">
        <w:rPr>
          <w:rFonts w:hint="eastAsia"/>
        </w:rPr>
        <w:t>技术要点</w:t>
      </w:r>
      <w:r w:rsidRPr="00B07643">
        <w:rPr>
          <w:rFonts w:hint="eastAsia"/>
        </w:rPr>
        <w:t>等内容。</w:t>
      </w:r>
    </w:p>
    <w:p w14:paraId="4945F17F" w14:textId="55ACFE4F" w:rsidR="00B07643" w:rsidRDefault="00B07643" w:rsidP="007A18BC">
      <w:pPr>
        <w:pStyle w:val="afffff3"/>
        <w:ind w:firstLine="420"/>
      </w:pPr>
      <w:r w:rsidRPr="00B07643">
        <w:rPr>
          <w:rFonts w:hint="eastAsia"/>
        </w:rPr>
        <w:t>本文件适用于汕尾市</w:t>
      </w:r>
      <w:r w:rsidR="00256A71" w:rsidRPr="00256A71">
        <w:rPr>
          <w:rFonts w:hint="eastAsia"/>
        </w:rPr>
        <w:t>双季稻秸秆机械化全量还田</w:t>
      </w:r>
      <w:r w:rsidRPr="00B07643">
        <w:rPr>
          <w:rFonts w:hint="eastAsia"/>
        </w:rPr>
        <w:t>。</w:t>
      </w:r>
    </w:p>
    <w:p w14:paraId="794A58CE" w14:textId="77777777" w:rsidR="00835623" w:rsidRDefault="00734832">
      <w:pPr>
        <w:pStyle w:val="affc"/>
        <w:spacing w:before="312" w:after="312"/>
      </w:pPr>
      <w:bookmarkStart w:id="43" w:name="_Toc63350157"/>
      <w:bookmarkStart w:id="44" w:name="_Toc54883694"/>
      <w:bookmarkStart w:id="45" w:name="_Toc26718931"/>
      <w:bookmarkStart w:id="46" w:name="_Toc26986772"/>
      <w:bookmarkStart w:id="47" w:name="_Toc63413202"/>
      <w:bookmarkStart w:id="48" w:name="_Toc54883663"/>
      <w:bookmarkStart w:id="49" w:name="_Toc54883706"/>
      <w:bookmarkStart w:id="50" w:name="_Toc26986531"/>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14:paraId="57C6CFB4" w14:textId="77777777" w:rsidR="005C487D" w:rsidRDefault="00734832" w:rsidP="005C487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9325706" w14:textId="7DB44B74" w:rsidR="0080309F" w:rsidRDefault="0080309F" w:rsidP="00733A58">
      <w:pPr>
        <w:pStyle w:val="afffff3"/>
        <w:ind w:firstLine="420"/>
      </w:pPr>
      <w:r w:rsidRPr="0080309F">
        <w:rPr>
          <w:rFonts w:hint="eastAsia"/>
        </w:rPr>
        <w:t>GB 20287 农用微生物菌剂</w:t>
      </w:r>
    </w:p>
    <w:p w14:paraId="4C53DD3B" w14:textId="0BD97B3E" w:rsidR="00E716A2" w:rsidRDefault="00E716A2" w:rsidP="00B07643">
      <w:pPr>
        <w:pStyle w:val="afffff3"/>
        <w:ind w:firstLine="420"/>
      </w:pPr>
      <w:r w:rsidRPr="00E716A2">
        <w:rPr>
          <w:rFonts w:hint="eastAsia"/>
        </w:rPr>
        <w:t>NY</w:t>
      </w:r>
      <w:r w:rsidRPr="00E716A2">
        <w:t>/</w:t>
      </w:r>
      <w:r w:rsidRPr="00E716A2">
        <w:rPr>
          <w:rFonts w:hint="eastAsia"/>
        </w:rPr>
        <w:t>T</w:t>
      </w:r>
      <w:r>
        <w:t xml:space="preserve"> </w:t>
      </w:r>
      <w:r w:rsidRPr="00E716A2">
        <w:rPr>
          <w:rFonts w:hint="eastAsia"/>
        </w:rPr>
        <w:t>498</w:t>
      </w:r>
      <w:r>
        <w:t xml:space="preserve">  </w:t>
      </w:r>
      <w:r w:rsidRPr="00E716A2">
        <w:rPr>
          <w:rFonts w:hint="eastAsia"/>
        </w:rPr>
        <w:t>水稻联合收割机 作业质量</w:t>
      </w:r>
    </w:p>
    <w:p w14:paraId="3159A7C1" w14:textId="4D1F8ABA" w:rsidR="00E716A2" w:rsidRDefault="00E716A2" w:rsidP="00B07643">
      <w:pPr>
        <w:pStyle w:val="afffff3"/>
        <w:ind w:firstLine="420"/>
      </w:pPr>
      <w:r w:rsidRPr="00E716A2">
        <w:rPr>
          <w:rFonts w:hint="eastAsia"/>
        </w:rPr>
        <w:t>NY</w:t>
      </w:r>
      <w:r w:rsidRPr="00E716A2">
        <w:t>/</w:t>
      </w:r>
      <w:r w:rsidRPr="00E716A2">
        <w:rPr>
          <w:rFonts w:hint="eastAsia"/>
        </w:rPr>
        <w:t>T</w:t>
      </w:r>
      <w:r>
        <w:t xml:space="preserve"> </w:t>
      </w:r>
      <w:r w:rsidRPr="00E716A2">
        <w:rPr>
          <w:rFonts w:hint="eastAsia"/>
        </w:rPr>
        <w:t>499</w:t>
      </w:r>
      <w:r>
        <w:t xml:space="preserve">  </w:t>
      </w:r>
      <w:r w:rsidRPr="00E716A2">
        <w:rPr>
          <w:rFonts w:hint="eastAsia"/>
        </w:rPr>
        <w:t>旋耕机 作业质量</w:t>
      </w:r>
    </w:p>
    <w:p w14:paraId="4E19D411" w14:textId="19AF7980" w:rsidR="00617EBC" w:rsidRDefault="00617EBC" w:rsidP="00B07643">
      <w:pPr>
        <w:pStyle w:val="afffff3"/>
        <w:ind w:firstLine="420"/>
      </w:pPr>
      <w:r w:rsidRPr="00617EBC">
        <w:rPr>
          <w:rFonts w:hint="eastAsia"/>
        </w:rPr>
        <w:t>NY</w:t>
      </w:r>
      <w:r w:rsidRPr="00617EBC">
        <w:t>/</w:t>
      </w:r>
      <w:r w:rsidRPr="00617EBC">
        <w:rPr>
          <w:rFonts w:hint="eastAsia"/>
        </w:rPr>
        <w:t>T</w:t>
      </w:r>
      <w:r w:rsidR="008A5B33">
        <w:t xml:space="preserve"> </w:t>
      </w:r>
      <w:r w:rsidRPr="00617EBC">
        <w:rPr>
          <w:rFonts w:hint="eastAsia"/>
        </w:rPr>
        <w:t>740</w:t>
      </w:r>
      <w:r>
        <w:t xml:space="preserve"> </w:t>
      </w:r>
      <w:r w:rsidRPr="00617EBC">
        <w:rPr>
          <w:rFonts w:hint="eastAsia"/>
        </w:rPr>
        <w:t>田间开沟机</w:t>
      </w:r>
      <w:proofErr w:type="gramStart"/>
      <w:r w:rsidRPr="00617EBC">
        <w:rPr>
          <w:rFonts w:hint="eastAsia"/>
        </w:rPr>
        <w:t>械</w:t>
      </w:r>
      <w:proofErr w:type="gramEnd"/>
      <w:r w:rsidRPr="00617EBC">
        <w:rPr>
          <w:rFonts w:hint="eastAsia"/>
        </w:rPr>
        <w:t>作业质量</w:t>
      </w:r>
    </w:p>
    <w:p w14:paraId="67BB0434" w14:textId="77777777" w:rsidR="009A33C9" w:rsidRDefault="009A33C9" w:rsidP="009A33C9">
      <w:pPr>
        <w:pStyle w:val="afffff3"/>
        <w:ind w:firstLine="420"/>
      </w:pPr>
      <w:r>
        <w:rPr>
          <w:rFonts w:hint="eastAsia"/>
        </w:rPr>
        <w:t>NY/T 3020-2016 农作物秸秆综合利用技术通则</w:t>
      </w:r>
    </w:p>
    <w:p w14:paraId="1DD6026E" w14:textId="77777777" w:rsidR="00B07643" w:rsidRDefault="00B07643" w:rsidP="00B07643">
      <w:pPr>
        <w:pStyle w:val="afffff3"/>
        <w:ind w:firstLine="420"/>
      </w:pPr>
      <w:r>
        <w:rPr>
          <w:rFonts w:hint="eastAsia"/>
        </w:rPr>
        <w:t>NY/T 3658  水稻全程机械化生产技术规范</w:t>
      </w:r>
    </w:p>
    <w:p w14:paraId="7F0A99C4" w14:textId="33A894B9" w:rsidR="00835623" w:rsidRDefault="00734832">
      <w:pPr>
        <w:pStyle w:val="affc"/>
        <w:spacing w:before="312" w:after="312"/>
      </w:pPr>
      <w:bookmarkStart w:id="51" w:name="_Toc63350158"/>
      <w:bookmarkStart w:id="52" w:name="_Toc54883664"/>
      <w:bookmarkStart w:id="53" w:name="_Toc54883695"/>
      <w:bookmarkStart w:id="54" w:name="_Toc54883707"/>
      <w:bookmarkStart w:id="55" w:name="_Toc63413203"/>
      <w:r>
        <w:rPr>
          <w:rFonts w:hint="eastAsia"/>
          <w:szCs w:val="21"/>
        </w:rPr>
        <w:t>术语和定义</w:t>
      </w:r>
      <w:bookmarkEnd w:id="51"/>
      <w:bookmarkEnd w:id="52"/>
      <w:bookmarkEnd w:id="53"/>
      <w:bookmarkEnd w:id="54"/>
      <w:bookmarkEnd w:id="55"/>
    </w:p>
    <w:p w14:paraId="0E458526" w14:textId="77777777" w:rsidR="005C487D" w:rsidRDefault="005C487D" w:rsidP="005C487D">
      <w:pPr>
        <w:pStyle w:val="afffff3"/>
        <w:ind w:firstLine="420"/>
      </w:pPr>
      <w:bookmarkStart w:id="56" w:name="_Toc26986532"/>
      <w:bookmarkEnd w:id="56"/>
      <w:r>
        <w:rPr>
          <w:rFonts w:hint="eastAsia"/>
        </w:rPr>
        <w:t>GB/T 1354-2018界定的以及下列术语和定义适用于本文件。</w:t>
      </w:r>
    </w:p>
    <w:p w14:paraId="1BA50177" w14:textId="77777777" w:rsidR="005C487D" w:rsidRPr="005C487D" w:rsidRDefault="005C487D" w:rsidP="005C487D">
      <w:pPr>
        <w:pStyle w:val="afffffffffffa"/>
        <w:spacing w:line="360" w:lineRule="auto"/>
        <w:rPr>
          <w:rFonts w:ascii="黑体" w:hAnsi="黑体" w:cs="黑体"/>
        </w:rPr>
      </w:pPr>
      <w:bookmarkStart w:id="57" w:name="_Hlk85622428"/>
      <w:r w:rsidRPr="005C487D">
        <w:rPr>
          <w:rFonts w:ascii="黑体" w:hAnsi="黑体" w:cs="黑体"/>
        </w:rPr>
        <w:t xml:space="preserve">3.1 </w:t>
      </w:r>
    </w:p>
    <w:p w14:paraId="6E375D93" w14:textId="61AC5C35" w:rsidR="005C487D" w:rsidRPr="005C487D" w:rsidRDefault="00736A20" w:rsidP="005C487D">
      <w:pPr>
        <w:pStyle w:val="afffffffffffa"/>
        <w:spacing w:line="360" w:lineRule="auto"/>
        <w:rPr>
          <w:rFonts w:ascii="黑体" w:hAnsi="黑体" w:cs="黑体"/>
        </w:rPr>
      </w:pPr>
      <w:r w:rsidRPr="00736A20">
        <w:rPr>
          <w:rFonts w:ascii="黑体" w:hAnsi="黑体" w:cs="黑体" w:hint="eastAsia"/>
        </w:rPr>
        <w:t>稻草全量还田 rice straw incorporation</w:t>
      </w:r>
    </w:p>
    <w:bookmarkEnd w:id="57"/>
    <w:p w14:paraId="54BA00B1" w14:textId="36D06C60" w:rsidR="00835623" w:rsidRDefault="00736A20" w:rsidP="005C487D">
      <w:pPr>
        <w:pStyle w:val="afffff3"/>
        <w:ind w:firstLine="420"/>
      </w:pPr>
      <w:r w:rsidRPr="00736A20">
        <w:rPr>
          <w:rFonts w:hint="eastAsia"/>
        </w:rPr>
        <w:t>水稻成熟后，利用联合收割机进行水稻收割，留茬</w:t>
      </w:r>
      <w:r w:rsidR="00733A58">
        <w:rPr>
          <w:rFonts w:hint="eastAsia"/>
        </w:rPr>
        <w:t>≤</w:t>
      </w:r>
      <w:r w:rsidRPr="00736A20">
        <w:rPr>
          <w:rFonts w:hint="eastAsia"/>
        </w:rPr>
        <w:t>15cm，收获的稻草就地全部还田的方式。</w:t>
      </w:r>
    </w:p>
    <w:p w14:paraId="584C53AC" w14:textId="4039AC57" w:rsidR="00736A20" w:rsidRPr="005C487D" w:rsidRDefault="00736A20" w:rsidP="00736A20">
      <w:pPr>
        <w:pStyle w:val="afffffffffffa"/>
        <w:spacing w:line="360" w:lineRule="auto"/>
        <w:rPr>
          <w:rFonts w:ascii="黑体" w:hAnsi="黑体" w:cs="黑体"/>
        </w:rPr>
      </w:pPr>
      <w:r w:rsidRPr="005C487D">
        <w:rPr>
          <w:rFonts w:ascii="黑体" w:hAnsi="黑体" w:cs="黑体"/>
        </w:rPr>
        <w:t>3.</w:t>
      </w:r>
      <w:r>
        <w:rPr>
          <w:rFonts w:ascii="黑体" w:hAnsi="黑体" w:cs="黑体"/>
        </w:rPr>
        <w:t>2</w:t>
      </w:r>
      <w:r w:rsidRPr="005C487D">
        <w:rPr>
          <w:rFonts w:ascii="黑体" w:hAnsi="黑体" w:cs="黑体"/>
        </w:rPr>
        <w:t xml:space="preserve"> </w:t>
      </w:r>
    </w:p>
    <w:p w14:paraId="0332DC3C" w14:textId="324D98BB" w:rsidR="00736A20" w:rsidRPr="005C487D" w:rsidRDefault="00736A20" w:rsidP="00736A20">
      <w:pPr>
        <w:pStyle w:val="afffffffffffa"/>
        <w:spacing w:line="360" w:lineRule="auto"/>
        <w:rPr>
          <w:rFonts w:ascii="黑体" w:hAnsi="黑体" w:cs="黑体"/>
        </w:rPr>
      </w:pPr>
      <w:r w:rsidRPr="00736A20">
        <w:rPr>
          <w:rFonts w:ascii="黑体" w:hAnsi="黑体" w:cs="黑体" w:hint="eastAsia"/>
        </w:rPr>
        <w:t>稻草切碎还田 rice straw minced incorporation</w:t>
      </w:r>
    </w:p>
    <w:p w14:paraId="26FD328E" w14:textId="1B2F9191" w:rsidR="00736A20" w:rsidRDefault="00736A20" w:rsidP="005C487D">
      <w:pPr>
        <w:pStyle w:val="afffff3"/>
        <w:ind w:firstLine="420"/>
      </w:pPr>
      <w:r w:rsidRPr="00736A20">
        <w:rPr>
          <w:rFonts w:hint="eastAsia"/>
        </w:rPr>
        <w:t>利用切碎装置对稻草秸秆切碎，切碎后的秸秆均匀铺撒田间进行还田的方式。秸秆切碎长度宜为5cm～10cm。</w:t>
      </w:r>
    </w:p>
    <w:p w14:paraId="0AF01888" w14:textId="4DF4E662" w:rsidR="00733A58" w:rsidRPr="00733A58" w:rsidRDefault="00733A58" w:rsidP="00733A58">
      <w:pPr>
        <w:pStyle w:val="afffffffffffa"/>
        <w:spacing w:line="360" w:lineRule="auto"/>
        <w:rPr>
          <w:rFonts w:ascii="黑体" w:hAnsi="黑体" w:cs="黑体"/>
        </w:rPr>
      </w:pPr>
      <w:r w:rsidRPr="00733A58">
        <w:rPr>
          <w:rFonts w:ascii="黑体" w:hAnsi="黑体" w:cs="黑体" w:hint="eastAsia"/>
        </w:rPr>
        <w:t>3</w:t>
      </w:r>
      <w:r w:rsidRPr="00733A58">
        <w:rPr>
          <w:rFonts w:ascii="黑体" w:hAnsi="黑体" w:cs="黑体"/>
        </w:rPr>
        <w:t>.3</w:t>
      </w:r>
    </w:p>
    <w:p w14:paraId="473710EC" w14:textId="28400E54" w:rsidR="00733A58" w:rsidRPr="00733A58" w:rsidRDefault="00733A58" w:rsidP="00733A58">
      <w:pPr>
        <w:pStyle w:val="afffffffffffa"/>
        <w:spacing w:line="360" w:lineRule="auto"/>
        <w:rPr>
          <w:rFonts w:ascii="黑体" w:hAnsi="黑体" w:cs="黑体"/>
        </w:rPr>
      </w:pPr>
      <w:r w:rsidRPr="00733A58">
        <w:rPr>
          <w:rFonts w:ascii="黑体" w:hAnsi="黑体" w:cs="黑体" w:hint="eastAsia"/>
        </w:rPr>
        <w:t>水稻秸秆综合利用原则</w:t>
      </w:r>
    </w:p>
    <w:p w14:paraId="79DD1174" w14:textId="48C99AC9" w:rsidR="00733A58" w:rsidRDefault="00733A58" w:rsidP="005C487D">
      <w:pPr>
        <w:pStyle w:val="afffff3"/>
        <w:ind w:firstLine="420"/>
      </w:pPr>
      <w:r w:rsidRPr="00733A58">
        <w:rPr>
          <w:rFonts w:hint="eastAsia"/>
        </w:rPr>
        <w:t>农作物秸秆综合利用技术要求符合</w:t>
      </w:r>
      <w:r w:rsidRPr="00733A58">
        <w:t>NY/T 3020-2016</w:t>
      </w:r>
      <w:r w:rsidRPr="00733A58">
        <w:rPr>
          <w:rFonts w:hint="eastAsia"/>
        </w:rPr>
        <w:t>规定</w:t>
      </w:r>
      <w:r>
        <w:rPr>
          <w:rFonts w:hint="eastAsia"/>
        </w:rPr>
        <w:t>。</w:t>
      </w:r>
    </w:p>
    <w:p w14:paraId="78CE16F0" w14:textId="20E77CF0" w:rsidR="00835623" w:rsidRDefault="00736A20">
      <w:pPr>
        <w:pStyle w:val="affc"/>
        <w:spacing w:before="312" w:after="312"/>
      </w:pPr>
      <w:bookmarkStart w:id="58" w:name="_Toc63413206"/>
      <w:bookmarkStart w:id="59" w:name="_Toc54883699"/>
      <w:bookmarkStart w:id="60" w:name="_Toc63350161"/>
      <w:bookmarkStart w:id="61" w:name="_Toc54883672"/>
      <w:bookmarkStart w:id="62" w:name="_Toc54883711"/>
      <w:r w:rsidRPr="00736A20">
        <w:rPr>
          <w:rFonts w:hint="eastAsia"/>
        </w:rPr>
        <w:t>还田稻草腐解</w:t>
      </w:r>
    </w:p>
    <w:p w14:paraId="54301E14" w14:textId="71C4D3C9" w:rsidR="00736A20" w:rsidRPr="00736A20" w:rsidRDefault="00736A20" w:rsidP="00736A20">
      <w:pPr>
        <w:pStyle w:val="afffffffffff8"/>
        <w:tabs>
          <w:tab w:val="center" w:pos="4201"/>
          <w:tab w:val="right" w:leader="dot" w:pos="9298"/>
        </w:tabs>
        <w:ind w:firstLine="420"/>
        <w:rPr>
          <w:rFonts w:hAnsi="宋体"/>
        </w:rPr>
      </w:pPr>
      <w:r w:rsidRPr="00736A20">
        <w:rPr>
          <w:rFonts w:hAnsi="宋体" w:hint="eastAsia"/>
        </w:rPr>
        <w:lastRenderedPageBreak/>
        <w:t>在</w:t>
      </w:r>
      <w:r w:rsidR="00980DF1">
        <w:rPr>
          <w:rFonts w:hAnsi="宋体" w:hint="eastAsia"/>
        </w:rPr>
        <w:t>水稻</w:t>
      </w:r>
      <w:r w:rsidRPr="00736A20">
        <w:rPr>
          <w:rFonts w:hAnsi="宋体" w:hint="eastAsia"/>
        </w:rPr>
        <w:t>机械收获后，稻草立即进行全量还田。利用收割机切碎装置对稻草进行切碎，切碎秸秆均匀铺撒田间。</w:t>
      </w:r>
      <w:r w:rsidR="008F2E8F" w:rsidRPr="008F2E8F">
        <w:rPr>
          <w:rFonts w:hAnsi="宋体" w:hint="eastAsia"/>
        </w:rPr>
        <w:t>每667㎡可选用秸秆腐解剂2kg</w:t>
      </w:r>
      <w:r w:rsidR="0080309F">
        <w:rPr>
          <w:rFonts w:hAnsi="宋体" w:hint="eastAsia"/>
        </w:rPr>
        <w:t>（</w:t>
      </w:r>
      <w:r w:rsidR="0080309F" w:rsidRPr="0080309F">
        <w:rPr>
          <w:rFonts w:hAnsi="宋体" w:hint="eastAsia"/>
        </w:rPr>
        <w:t>秸秆腐解剂应符合GB 20287规定</w:t>
      </w:r>
      <w:r w:rsidR="0080309F">
        <w:rPr>
          <w:rFonts w:hAnsi="宋体" w:hint="eastAsia"/>
        </w:rPr>
        <w:t>）</w:t>
      </w:r>
      <w:r w:rsidR="00211BEC">
        <w:rPr>
          <w:rFonts w:hAnsi="宋体" w:hint="eastAsia"/>
        </w:rPr>
        <w:t>，</w:t>
      </w:r>
      <w:r w:rsidR="008F2E8F" w:rsidRPr="008F2E8F">
        <w:rPr>
          <w:rFonts w:hAnsi="宋体" w:hint="eastAsia"/>
        </w:rPr>
        <w:t>并配施尿素3kg～5kg拌匀撒施；然后灌水，水深以刚好淹泡秸秆为宜，腐</w:t>
      </w:r>
      <w:proofErr w:type="gramStart"/>
      <w:r w:rsidR="008F2E8F" w:rsidRPr="008F2E8F">
        <w:rPr>
          <w:rFonts w:hAnsi="宋体" w:hint="eastAsia"/>
        </w:rPr>
        <w:t>沤</w:t>
      </w:r>
      <w:proofErr w:type="gramEnd"/>
      <w:r w:rsidR="008F2E8F" w:rsidRPr="008F2E8F">
        <w:rPr>
          <w:rFonts w:hAnsi="宋体" w:hint="eastAsia"/>
        </w:rPr>
        <w:t>2d～3d，以加速稻草腐解。有条件的地区每667㎡可撒施石灰100kg～ 150kg。</w:t>
      </w:r>
    </w:p>
    <w:p w14:paraId="2A691168" w14:textId="70FAE59C" w:rsidR="00835623" w:rsidRDefault="00736A20">
      <w:pPr>
        <w:pStyle w:val="affc"/>
        <w:spacing w:before="312" w:after="312"/>
      </w:pPr>
      <w:r w:rsidRPr="00736A20">
        <w:rPr>
          <w:rFonts w:hint="eastAsia"/>
        </w:rPr>
        <w:t>机械作业方法</w:t>
      </w:r>
    </w:p>
    <w:p w14:paraId="30A966C0" w14:textId="77777777" w:rsidR="00736A20" w:rsidRPr="00736A20" w:rsidRDefault="00736A20" w:rsidP="00736A20">
      <w:pPr>
        <w:pStyle w:val="afffffffffffa"/>
        <w:spacing w:line="360" w:lineRule="auto"/>
        <w:rPr>
          <w:rFonts w:ascii="黑体" w:hAnsi="黑体" w:cs="黑体"/>
        </w:rPr>
      </w:pPr>
      <w:r w:rsidRPr="00736A20">
        <w:rPr>
          <w:rFonts w:ascii="黑体" w:hAnsi="黑体" w:cs="黑体" w:hint="eastAsia"/>
        </w:rPr>
        <w:t>5.1 技术路钱</w:t>
      </w:r>
    </w:p>
    <w:p w14:paraId="6DD7983B" w14:textId="77777777" w:rsidR="00736A20" w:rsidRPr="00736A20" w:rsidRDefault="00736A20" w:rsidP="00736A20">
      <w:pPr>
        <w:pStyle w:val="afffff3"/>
        <w:ind w:firstLine="422"/>
        <w:rPr>
          <w:b/>
          <w:bCs/>
        </w:rPr>
      </w:pPr>
      <w:r w:rsidRPr="00736A20">
        <w:rPr>
          <w:rFonts w:hint="eastAsia"/>
          <w:b/>
          <w:bCs/>
        </w:rPr>
        <w:t>5.1.1 旋耕</w:t>
      </w:r>
    </w:p>
    <w:p w14:paraId="02F81064" w14:textId="0683CDEC" w:rsidR="00736A20" w:rsidRDefault="00736A20" w:rsidP="00736A20">
      <w:pPr>
        <w:pStyle w:val="afffff3"/>
        <w:ind w:firstLine="420"/>
      </w:pPr>
      <w:r>
        <w:rPr>
          <w:rFonts w:hint="eastAsia"/>
        </w:rPr>
        <w:t>按联合收割机收获水稻</w:t>
      </w:r>
      <w:r w:rsidR="00E80EAC">
        <w:rPr>
          <w:rFonts w:hint="eastAsia"/>
        </w:rPr>
        <w:t>、</w:t>
      </w:r>
      <w:proofErr w:type="gramStart"/>
      <w:r>
        <w:rPr>
          <w:rFonts w:hint="eastAsia"/>
        </w:rPr>
        <w:t>秸轩切碎</w:t>
      </w:r>
      <w:proofErr w:type="gramEnd"/>
      <w:r>
        <w:rPr>
          <w:rFonts w:hint="eastAsia"/>
        </w:rPr>
        <w:t>均匀抛撒</w:t>
      </w:r>
      <w:r w:rsidR="00E80EAC">
        <w:rPr>
          <w:rFonts w:hint="eastAsia"/>
        </w:rPr>
        <w:t>、</w:t>
      </w:r>
      <w:r>
        <w:rPr>
          <w:rFonts w:hint="eastAsia"/>
        </w:rPr>
        <w:t>施用基肥</w:t>
      </w:r>
      <w:r w:rsidR="00E80EAC">
        <w:rPr>
          <w:rFonts w:hint="eastAsia"/>
        </w:rPr>
        <w:t>、</w:t>
      </w:r>
      <w:r>
        <w:rPr>
          <w:rFonts w:hint="eastAsia"/>
        </w:rPr>
        <w:t>旋耕还田</w:t>
      </w:r>
      <w:r w:rsidR="00E80EAC">
        <w:rPr>
          <w:rFonts w:hint="eastAsia"/>
        </w:rPr>
        <w:t>、</w:t>
      </w:r>
      <w:r>
        <w:rPr>
          <w:rFonts w:hint="eastAsia"/>
        </w:rPr>
        <w:t>机械播种</w:t>
      </w:r>
      <w:r w:rsidR="00E80EAC">
        <w:rPr>
          <w:rFonts w:hint="eastAsia"/>
        </w:rPr>
        <w:t>、</w:t>
      </w:r>
      <w:r>
        <w:rPr>
          <w:rFonts w:hint="eastAsia"/>
        </w:rPr>
        <w:t>开沟的工作顺序执行。</w:t>
      </w:r>
    </w:p>
    <w:p w14:paraId="019970AC" w14:textId="77777777" w:rsidR="00736A20" w:rsidRPr="00736A20" w:rsidRDefault="00736A20" w:rsidP="00736A20">
      <w:pPr>
        <w:pStyle w:val="afffff3"/>
        <w:ind w:firstLine="422"/>
        <w:rPr>
          <w:b/>
          <w:bCs/>
        </w:rPr>
      </w:pPr>
      <w:r w:rsidRPr="00736A20">
        <w:rPr>
          <w:rFonts w:hint="eastAsia"/>
          <w:b/>
          <w:bCs/>
        </w:rPr>
        <w:t>5.1.2 犁耕</w:t>
      </w:r>
    </w:p>
    <w:p w14:paraId="76842DA2" w14:textId="1C94E80A" w:rsidR="00736A20" w:rsidRDefault="00736A20" w:rsidP="00736A20">
      <w:pPr>
        <w:pStyle w:val="afffff3"/>
        <w:ind w:firstLine="420"/>
      </w:pPr>
      <w:r>
        <w:rPr>
          <w:rFonts w:hint="eastAsia"/>
        </w:rPr>
        <w:t>按联合收割机收获水稻</w:t>
      </w:r>
      <w:r w:rsidR="00E80EAC">
        <w:rPr>
          <w:rFonts w:hint="eastAsia"/>
        </w:rPr>
        <w:t>、</w:t>
      </w:r>
      <w:proofErr w:type="gramStart"/>
      <w:r>
        <w:rPr>
          <w:rFonts w:hint="eastAsia"/>
        </w:rPr>
        <w:t>秸轩切碎</w:t>
      </w:r>
      <w:proofErr w:type="gramEnd"/>
      <w:r>
        <w:rPr>
          <w:rFonts w:hint="eastAsia"/>
        </w:rPr>
        <w:t>均匀抛撒</w:t>
      </w:r>
      <w:r w:rsidR="00E80EAC">
        <w:rPr>
          <w:rFonts w:hint="eastAsia"/>
        </w:rPr>
        <w:t>、</w:t>
      </w:r>
      <w:r>
        <w:rPr>
          <w:rFonts w:hint="eastAsia"/>
        </w:rPr>
        <w:t>施用基肥、</w:t>
      </w:r>
      <w:r w:rsidR="008A5B33">
        <w:rPr>
          <w:rFonts w:hint="eastAsia"/>
        </w:rPr>
        <w:t>犁</w:t>
      </w:r>
      <w:r>
        <w:rPr>
          <w:rFonts w:hint="eastAsia"/>
        </w:rPr>
        <w:t>耕翻</w:t>
      </w:r>
      <w:r w:rsidR="00E80EAC">
        <w:rPr>
          <w:rFonts w:hint="eastAsia"/>
        </w:rPr>
        <w:t>、</w:t>
      </w:r>
      <w:r>
        <w:rPr>
          <w:rFonts w:hint="eastAsia"/>
        </w:rPr>
        <w:t>旋耕机碎</w:t>
      </w:r>
      <w:proofErr w:type="gramStart"/>
      <w:r w:rsidR="00D76946">
        <w:rPr>
          <w:rFonts w:hint="eastAsia"/>
        </w:rPr>
        <w:t>垡</w:t>
      </w:r>
      <w:proofErr w:type="gramEnd"/>
      <w:r>
        <w:rPr>
          <w:rFonts w:hint="eastAsia"/>
        </w:rPr>
        <w:t>（或重型</w:t>
      </w:r>
      <w:r w:rsidR="00D76946">
        <w:rPr>
          <w:rFonts w:hint="eastAsia"/>
        </w:rPr>
        <w:t>耙</w:t>
      </w:r>
      <w:r>
        <w:rPr>
          <w:rFonts w:hint="eastAsia"/>
        </w:rPr>
        <w:t>碎</w:t>
      </w:r>
      <w:proofErr w:type="gramStart"/>
      <w:r w:rsidR="00D76946">
        <w:rPr>
          <w:rFonts w:hint="eastAsia"/>
        </w:rPr>
        <w:t>垡</w:t>
      </w:r>
      <w:proofErr w:type="gramEnd"/>
      <w:r>
        <w:rPr>
          <w:rFonts w:hint="eastAsia"/>
        </w:rPr>
        <w:t>）</w:t>
      </w:r>
      <w:r w:rsidR="00E80EAC">
        <w:rPr>
          <w:rFonts w:hint="eastAsia"/>
        </w:rPr>
        <w:t>、</w:t>
      </w:r>
      <w:r>
        <w:rPr>
          <w:rFonts w:hint="eastAsia"/>
        </w:rPr>
        <w:t>机械播种</w:t>
      </w:r>
      <w:r w:rsidR="00E80EAC">
        <w:rPr>
          <w:rFonts w:hint="eastAsia"/>
        </w:rPr>
        <w:t>、</w:t>
      </w:r>
      <w:r>
        <w:rPr>
          <w:rFonts w:hint="eastAsia"/>
        </w:rPr>
        <w:t>开沟的</w:t>
      </w:r>
      <w:r w:rsidR="00980DF1">
        <w:rPr>
          <w:rFonts w:hint="eastAsia"/>
        </w:rPr>
        <w:t>工</w:t>
      </w:r>
      <w:r>
        <w:rPr>
          <w:rFonts w:hint="eastAsia"/>
        </w:rPr>
        <w:t>作顺序执行。</w:t>
      </w:r>
    </w:p>
    <w:p w14:paraId="47D784B3" w14:textId="77777777" w:rsidR="00736A20" w:rsidRPr="00736A20" w:rsidRDefault="00736A20" w:rsidP="00736A20">
      <w:pPr>
        <w:pStyle w:val="afffffffffffa"/>
        <w:spacing w:line="360" w:lineRule="auto"/>
        <w:rPr>
          <w:rFonts w:ascii="黑体" w:hAnsi="黑体" w:cs="黑体"/>
        </w:rPr>
      </w:pPr>
      <w:r w:rsidRPr="00736A20">
        <w:rPr>
          <w:rFonts w:ascii="黑体" w:hAnsi="黑体" w:cs="黑体" w:hint="eastAsia"/>
        </w:rPr>
        <w:t>5.2 配套机具</w:t>
      </w:r>
    </w:p>
    <w:p w14:paraId="320AA091" w14:textId="13DBA012" w:rsidR="00736A20" w:rsidRDefault="00736A20" w:rsidP="00736A20">
      <w:pPr>
        <w:pStyle w:val="afffff3"/>
        <w:ind w:firstLine="420"/>
      </w:pPr>
      <w:r>
        <w:rPr>
          <w:rFonts w:hint="eastAsia"/>
        </w:rPr>
        <w:t>配套装置联合收割机应具有切碎与均匀抛撒装置</w:t>
      </w:r>
      <w:r w:rsidR="00E716A2">
        <w:rPr>
          <w:rFonts w:hint="eastAsia"/>
        </w:rPr>
        <w:t>。</w:t>
      </w:r>
      <w:r>
        <w:rPr>
          <w:rFonts w:hint="eastAsia"/>
        </w:rPr>
        <w:t>宜采用配套动力 47.8 kW 及以上的拖拉机进行秸秆还田作业。</w:t>
      </w:r>
    </w:p>
    <w:p w14:paraId="5CBEB6D6" w14:textId="77777777" w:rsidR="00736A20" w:rsidRPr="00736A20" w:rsidRDefault="00736A20" w:rsidP="00736A20">
      <w:pPr>
        <w:pStyle w:val="afffffffffffa"/>
        <w:spacing w:line="360" w:lineRule="auto"/>
        <w:rPr>
          <w:rFonts w:ascii="黑体" w:hAnsi="黑体" w:cs="黑体"/>
        </w:rPr>
      </w:pPr>
      <w:r w:rsidRPr="00736A20">
        <w:rPr>
          <w:rFonts w:ascii="黑体" w:hAnsi="黑体" w:cs="黑体" w:hint="eastAsia"/>
        </w:rPr>
        <w:t>5.3  机耕时期</w:t>
      </w:r>
    </w:p>
    <w:p w14:paraId="1B79199E" w14:textId="77777777" w:rsidR="00736A20" w:rsidRPr="00736A20" w:rsidRDefault="00736A20" w:rsidP="00736A20">
      <w:pPr>
        <w:pStyle w:val="afffff3"/>
        <w:ind w:firstLine="422"/>
        <w:rPr>
          <w:b/>
          <w:bCs/>
        </w:rPr>
      </w:pPr>
      <w:r w:rsidRPr="00736A20">
        <w:rPr>
          <w:rFonts w:hint="eastAsia"/>
          <w:b/>
          <w:bCs/>
        </w:rPr>
        <w:t>5.3.1  早稻田</w:t>
      </w:r>
    </w:p>
    <w:p w14:paraId="0FD88F21" w14:textId="40F99A12" w:rsidR="00736A20" w:rsidRDefault="00736A20" w:rsidP="00736A20">
      <w:pPr>
        <w:pStyle w:val="afffff3"/>
        <w:ind w:firstLine="420"/>
      </w:pPr>
      <w:r>
        <w:rPr>
          <w:rFonts w:hint="eastAsia"/>
        </w:rPr>
        <w:t>早稻田机耕宜在早稻移栽前半个月进行，以加速上年腐解的稻草与土壤充分搅拌均匀，提高土壤肥力。</w:t>
      </w:r>
    </w:p>
    <w:p w14:paraId="01F79878" w14:textId="77777777" w:rsidR="00736A20" w:rsidRPr="00736A20" w:rsidRDefault="00736A20" w:rsidP="00736A20">
      <w:pPr>
        <w:pStyle w:val="afffff3"/>
        <w:ind w:firstLine="422"/>
        <w:rPr>
          <w:b/>
          <w:bCs/>
        </w:rPr>
      </w:pPr>
      <w:r w:rsidRPr="00736A20">
        <w:rPr>
          <w:rFonts w:hint="eastAsia"/>
          <w:b/>
          <w:bCs/>
        </w:rPr>
        <w:t>5.3.2  晚稻田</w:t>
      </w:r>
    </w:p>
    <w:p w14:paraId="12A0DEE8" w14:textId="5262A935" w:rsidR="00736A20" w:rsidRDefault="00736A20" w:rsidP="00736A20">
      <w:pPr>
        <w:pStyle w:val="afffff3"/>
        <w:ind w:firstLine="420"/>
      </w:pPr>
      <w:r>
        <w:rPr>
          <w:rFonts w:hint="eastAsia"/>
        </w:rPr>
        <w:t>晚稻田机耕宜选择早稻稻草在田间腐</w:t>
      </w:r>
      <w:proofErr w:type="gramStart"/>
      <w:r>
        <w:rPr>
          <w:rFonts w:hint="eastAsia"/>
        </w:rPr>
        <w:t>沤</w:t>
      </w:r>
      <w:proofErr w:type="gramEnd"/>
      <w:r w:rsidR="00F72DBB" w:rsidRPr="00F72DBB">
        <w:rPr>
          <w:rFonts w:hint="eastAsia"/>
        </w:rPr>
        <w:t>5d～7d</w:t>
      </w:r>
      <w:r>
        <w:rPr>
          <w:rFonts w:hint="eastAsia"/>
        </w:rPr>
        <w:t>之后进行。</w:t>
      </w:r>
    </w:p>
    <w:p w14:paraId="40941D4F" w14:textId="77777777" w:rsidR="00736A20" w:rsidRPr="00736A20" w:rsidRDefault="00736A20" w:rsidP="00736A20">
      <w:pPr>
        <w:pStyle w:val="afffffffffffa"/>
        <w:spacing w:line="360" w:lineRule="auto"/>
        <w:rPr>
          <w:rFonts w:ascii="黑体" w:hAnsi="黑体" w:cs="黑体"/>
        </w:rPr>
      </w:pPr>
      <w:r w:rsidRPr="00736A20">
        <w:rPr>
          <w:rFonts w:ascii="黑体" w:hAnsi="黑体" w:cs="黑体" w:hint="eastAsia"/>
        </w:rPr>
        <w:t>5.4 作业质量</w:t>
      </w:r>
    </w:p>
    <w:p w14:paraId="0D3544EE" w14:textId="05EE18CA" w:rsidR="00736A20" w:rsidRDefault="00736A20" w:rsidP="00617EBC">
      <w:pPr>
        <w:pStyle w:val="afffff3"/>
        <w:ind w:firstLine="420"/>
      </w:pPr>
      <w:r>
        <w:rPr>
          <w:rFonts w:hint="eastAsia"/>
        </w:rPr>
        <w:t>割茬高度应小于 15 cm，</w:t>
      </w:r>
      <w:proofErr w:type="gramStart"/>
      <w:r>
        <w:rPr>
          <w:rFonts w:hint="eastAsia"/>
        </w:rPr>
        <w:t>秸轩切碎</w:t>
      </w:r>
      <w:proofErr w:type="gramEnd"/>
      <w:r>
        <w:rPr>
          <w:rFonts w:hint="eastAsia"/>
        </w:rPr>
        <w:t>长度应小于 10 cm，并均匀抛撒，其他作业质量应符合 NY/T</w:t>
      </w:r>
      <w:r w:rsidR="00980DF1">
        <w:t xml:space="preserve"> </w:t>
      </w:r>
      <w:r>
        <w:rPr>
          <w:rFonts w:hint="eastAsia"/>
        </w:rPr>
        <w:t>498</w:t>
      </w:r>
      <w:r w:rsidR="00617EBC">
        <w:rPr>
          <w:rFonts w:hint="eastAsia"/>
        </w:rPr>
        <w:t>、NY/T 499和NY/T</w:t>
      </w:r>
      <w:r w:rsidR="008A5B33">
        <w:t xml:space="preserve"> </w:t>
      </w:r>
      <w:r w:rsidR="00617EBC">
        <w:rPr>
          <w:rFonts w:hint="eastAsia"/>
        </w:rPr>
        <w:t>740</w:t>
      </w:r>
      <w:r>
        <w:rPr>
          <w:rFonts w:hint="eastAsia"/>
        </w:rPr>
        <w:t>作业质量指标的规定 。</w:t>
      </w:r>
    </w:p>
    <w:p w14:paraId="1455E8C9" w14:textId="6AC89BF5" w:rsidR="00736A20" w:rsidRPr="00736A20" w:rsidRDefault="00736A20" w:rsidP="00736A20">
      <w:pPr>
        <w:pStyle w:val="affc"/>
        <w:spacing w:before="312" w:after="312"/>
      </w:pPr>
      <w:bookmarkStart w:id="63" w:name="_Toc54883684"/>
      <w:r w:rsidRPr="00736A20">
        <w:rPr>
          <w:rFonts w:hint="eastAsia"/>
        </w:rPr>
        <w:t>技术要点</w:t>
      </w:r>
    </w:p>
    <w:bookmarkEnd w:id="63"/>
    <w:p w14:paraId="19DE7B9C" w14:textId="28864FB6" w:rsidR="00736A20" w:rsidRPr="00736A20" w:rsidRDefault="00736A20" w:rsidP="00736A20">
      <w:pPr>
        <w:pStyle w:val="afffffffffffa"/>
        <w:spacing w:line="360" w:lineRule="auto"/>
        <w:rPr>
          <w:rFonts w:ascii="黑体" w:hAnsi="黑体" w:cs="黑体"/>
        </w:rPr>
      </w:pPr>
      <w:r>
        <w:rPr>
          <w:rFonts w:ascii="黑体" w:hAnsi="黑体" w:cs="黑体"/>
        </w:rPr>
        <w:t>6</w:t>
      </w:r>
      <w:r w:rsidRPr="00736A20">
        <w:rPr>
          <w:rFonts w:ascii="黑体" w:hAnsi="黑体" w:cs="黑体" w:hint="eastAsia"/>
        </w:rPr>
        <w:t>.1 旋耕</w:t>
      </w:r>
    </w:p>
    <w:p w14:paraId="0738CA1F" w14:textId="5F8A0D63" w:rsidR="00736A20" w:rsidRDefault="00736A20" w:rsidP="00736A20">
      <w:pPr>
        <w:pStyle w:val="afffff3"/>
        <w:ind w:firstLine="420"/>
      </w:pPr>
      <w:r>
        <w:rPr>
          <w:rFonts w:hint="eastAsia"/>
        </w:rPr>
        <w:t>采用旋耕机进行水稻</w:t>
      </w:r>
      <w:proofErr w:type="gramStart"/>
      <w:r>
        <w:rPr>
          <w:rFonts w:hint="eastAsia"/>
        </w:rPr>
        <w:t>秸轩全</w:t>
      </w:r>
      <w:proofErr w:type="gramEnd"/>
      <w:r>
        <w:rPr>
          <w:rFonts w:hint="eastAsia"/>
        </w:rPr>
        <w:t>量还田，耕作深度应大于 15 cm，旋耕深度合格率不低于 90%，其他作业质量要求应满足 NY/T 499 中作业质量要求。</w:t>
      </w:r>
    </w:p>
    <w:p w14:paraId="28AEAE73" w14:textId="051C1413" w:rsidR="00736A20" w:rsidRPr="00736A20" w:rsidRDefault="00736A20" w:rsidP="00736A20">
      <w:pPr>
        <w:pStyle w:val="afffffffffffa"/>
        <w:spacing w:line="360" w:lineRule="auto"/>
        <w:rPr>
          <w:rFonts w:ascii="黑体" w:hAnsi="黑体" w:cs="黑体"/>
        </w:rPr>
      </w:pPr>
      <w:r>
        <w:rPr>
          <w:rFonts w:ascii="黑体" w:hAnsi="黑体" w:cs="黑体"/>
        </w:rPr>
        <w:t>6</w:t>
      </w:r>
      <w:r w:rsidRPr="00736A20">
        <w:rPr>
          <w:rFonts w:ascii="黑体" w:hAnsi="黑体" w:cs="黑体" w:hint="eastAsia"/>
        </w:rPr>
        <w:t>.2 犁耕</w:t>
      </w:r>
    </w:p>
    <w:p w14:paraId="50674B8A" w14:textId="344D20FE" w:rsidR="00736A20" w:rsidRDefault="00736A20" w:rsidP="00736A20">
      <w:pPr>
        <w:pStyle w:val="afffff3"/>
        <w:ind w:firstLine="422"/>
      </w:pPr>
      <w:r>
        <w:rPr>
          <w:b/>
          <w:bCs/>
        </w:rPr>
        <w:t>6</w:t>
      </w:r>
      <w:r w:rsidRPr="00736A20">
        <w:rPr>
          <w:rFonts w:hint="eastAsia"/>
          <w:b/>
          <w:bCs/>
        </w:rPr>
        <w:t xml:space="preserve">.2.1 </w:t>
      </w:r>
      <w:r>
        <w:rPr>
          <w:rFonts w:hint="eastAsia"/>
        </w:rPr>
        <w:t>采用犁耕进行水稻秸秆全量还田，耕作深度大于 15cm，</w:t>
      </w:r>
      <w:proofErr w:type="gramStart"/>
      <w:r>
        <w:rPr>
          <w:rFonts w:hint="eastAsia"/>
        </w:rPr>
        <w:t>耕深稳定性</w:t>
      </w:r>
      <w:proofErr w:type="gramEnd"/>
      <w:r>
        <w:rPr>
          <w:rFonts w:hint="eastAsia"/>
        </w:rPr>
        <w:t>大于85%，覆盖率大于 80%。</w:t>
      </w:r>
    </w:p>
    <w:p w14:paraId="0B8609FE" w14:textId="4E8B5F93" w:rsidR="00E716A2" w:rsidRPr="00E80EAC" w:rsidRDefault="00736A20" w:rsidP="00E80EAC">
      <w:pPr>
        <w:pStyle w:val="afffffffffffa"/>
        <w:spacing w:line="360" w:lineRule="auto"/>
        <w:rPr>
          <w:rFonts w:ascii="黑体" w:hAnsi="黑体" w:cs="黑体"/>
        </w:rPr>
      </w:pPr>
      <w:r w:rsidRPr="00E80EAC">
        <w:rPr>
          <w:rFonts w:ascii="黑体" w:hAnsi="黑体" w:cs="黑体"/>
        </w:rPr>
        <w:t>6</w:t>
      </w:r>
      <w:r w:rsidRPr="00E80EAC">
        <w:rPr>
          <w:rFonts w:ascii="黑体" w:hAnsi="黑体" w:cs="黑体" w:hint="eastAsia"/>
        </w:rPr>
        <w:t>.</w:t>
      </w:r>
      <w:r w:rsidR="00E716A2" w:rsidRPr="00E80EAC">
        <w:rPr>
          <w:rFonts w:ascii="黑体" w:hAnsi="黑体" w:cs="黑体"/>
        </w:rPr>
        <w:t xml:space="preserve">3 </w:t>
      </w:r>
      <w:r w:rsidR="00E716A2" w:rsidRPr="00E80EAC">
        <w:rPr>
          <w:rFonts w:ascii="黑体" w:hAnsi="黑体" w:cs="黑体" w:hint="eastAsia"/>
        </w:rPr>
        <w:t>作业质量</w:t>
      </w:r>
    </w:p>
    <w:p w14:paraId="25C9DE34" w14:textId="39A51333" w:rsidR="00736A20" w:rsidRDefault="00736A20" w:rsidP="00736A20">
      <w:pPr>
        <w:pStyle w:val="afffff3"/>
        <w:ind w:firstLine="420"/>
      </w:pPr>
      <w:r>
        <w:rPr>
          <w:rFonts w:hint="eastAsia"/>
        </w:rPr>
        <w:t>采用旋耕机或</w:t>
      </w:r>
      <w:proofErr w:type="gramStart"/>
      <w:r>
        <w:rPr>
          <w:rFonts w:hint="eastAsia"/>
        </w:rPr>
        <w:t>耙进行碎垡</w:t>
      </w:r>
      <w:proofErr w:type="gramEnd"/>
      <w:r>
        <w:rPr>
          <w:rFonts w:hint="eastAsia"/>
        </w:rPr>
        <w:t>作业，要求田块表层细</w:t>
      </w:r>
      <w:r w:rsidR="00D76946">
        <w:rPr>
          <w:rFonts w:hint="eastAsia"/>
        </w:rPr>
        <w:t>、</w:t>
      </w:r>
      <w:r>
        <w:rPr>
          <w:rFonts w:hint="eastAsia"/>
        </w:rPr>
        <w:t>碎</w:t>
      </w:r>
      <w:r w:rsidR="00D76946">
        <w:rPr>
          <w:rFonts w:hint="eastAsia"/>
        </w:rPr>
        <w:t>、</w:t>
      </w:r>
      <w:r>
        <w:rPr>
          <w:rFonts w:hint="eastAsia"/>
        </w:rPr>
        <w:t>平整。</w:t>
      </w:r>
    </w:p>
    <w:p w14:paraId="4C5E280A" w14:textId="7B5CB712" w:rsidR="00736A20" w:rsidRPr="00736A20" w:rsidRDefault="00736A20" w:rsidP="00736A20">
      <w:pPr>
        <w:pStyle w:val="afffffffffffa"/>
        <w:spacing w:line="360" w:lineRule="auto"/>
        <w:rPr>
          <w:rFonts w:ascii="黑体" w:hAnsi="黑体" w:cs="黑体"/>
        </w:rPr>
      </w:pPr>
      <w:r>
        <w:rPr>
          <w:rFonts w:ascii="黑体" w:hAnsi="黑体" w:cs="黑体"/>
        </w:rPr>
        <w:t>6</w:t>
      </w:r>
      <w:r w:rsidRPr="00736A20">
        <w:rPr>
          <w:rFonts w:ascii="黑体" w:hAnsi="黑体" w:cs="黑体" w:hint="eastAsia"/>
        </w:rPr>
        <w:t>.</w:t>
      </w:r>
      <w:r w:rsidR="00E80EAC">
        <w:rPr>
          <w:rFonts w:ascii="黑体" w:hAnsi="黑体" w:cs="黑体"/>
        </w:rPr>
        <w:t>4</w:t>
      </w:r>
      <w:r w:rsidRPr="00736A20">
        <w:rPr>
          <w:rFonts w:ascii="黑体" w:hAnsi="黑体" w:cs="黑体" w:hint="eastAsia"/>
        </w:rPr>
        <w:t xml:space="preserve"> 其他</w:t>
      </w:r>
    </w:p>
    <w:p w14:paraId="5332D57C" w14:textId="32AC17C2" w:rsidR="00736A20" w:rsidRDefault="00736A20" w:rsidP="00736A20">
      <w:pPr>
        <w:pStyle w:val="afffff3"/>
        <w:ind w:firstLine="422"/>
      </w:pPr>
      <w:r>
        <w:rPr>
          <w:b/>
          <w:bCs/>
        </w:rPr>
        <w:t>6</w:t>
      </w:r>
      <w:r w:rsidRPr="00736A20">
        <w:rPr>
          <w:rFonts w:hint="eastAsia"/>
          <w:b/>
          <w:bCs/>
        </w:rPr>
        <w:t xml:space="preserve">.3.1 </w:t>
      </w:r>
      <w:r>
        <w:rPr>
          <w:rFonts w:hint="eastAsia"/>
        </w:rPr>
        <w:t>水稻适时收割后，应在土壤宜耕期适时犁耕和旋耕作业。</w:t>
      </w:r>
    </w:p>
    <w:p w14:paraId="6034C552" w14:textId="7514F675" w:rsidR="00736A20" w:rsidRDefault="00736A20" w:rsidP="00736A20">
      <w:pPr>
        <w:pStyle w:val="afffff3"/>
        <w:ind w:firstLine="422"/>
      </w:pPr>
      <w:r>
        <w:rPr>
          <w:b/>
          <w:bCs/>
        </w:rPr>
        <w:t>6</w:t>
      </w:r>
      <w:r w:rsidRPr="00736A20">
        <w:rPr>
          <w:rFonts w:hint="eastAsia"/>
          <w:b/>
          <w:bCs/>
        </w:rPr>
        <w:t xml:space="preserve">.3.2 </w:t>
      </w:r>
      <w:r>
        <w:rPr>
          <w:rFonts w:hint="eastAsia"/>
        </w:rPr>
        <w:t>机具在作业时，应根据田块的具体形状确定作业路线，应尽量避免重耕</w:t>
      </w:r>
      <w:r w:rsidR="00D76946">
        <w:rPr>
          <w:rFonts w:hint="eastAsia"/>
        </w:rPr>
        <w:t>、</w:t>
      </w:r>
      <w:r>
        <w:rPr>
          <w:rFonts w:hint="eastAsia"/>
        </w:rPr>
        <w:t>漏耕。</w:t>
      </w:r>
    </w:p>
    <w:p w14:paraId="728662CC" w14:textId="30F1C589" w:rsidR="00736A20" w:rsidRDefault="00736A20" w:rsidP="00736A20">
      <w:pPr>
        <w:pStyle w:val="afffff3"/>
        <w:ind w:firstLine="422"/>
      </w:pPr>
      <w:r>
        <w:rPr>
          <w:b/>
          <w:bCs/>
        </w:rPr>
        <w:lastRenderedPageBreak/>
        <w:t>6</w:t>
      </w:r>
      <w:r w:rsidRPr="00736A20">
        <w:rPr>
          <w:rFonts w:hint="eastAsia"/>
          <w:b/>
          <w:bCs/>
        </w:rPr>
        <w:t xml:space="preserve">.3.3 </w:t>
      </w:r>
      <w:r>
        <w:rPr>
          <w:rFonts w:hint="eastAsia"/>
        </w:rPr>
        <w:t>宜采用</w:t>
      </w:r>
      <w:proofErr w:type="gramStart"/>
      <w:r>
        <w:rPr>
          <w:rFonts w:hint="eastAsia"/>
        </w:rPr>
        <w:t>少耕条耕条播</w:t>
      </w:r>
      <w:proofErr w:type="gramEnd"/>
      <w:r>
        <w:rPr>
          <w:rFonts w:hint="eastAsia"/>
        </w:rPr>
        <w:t>技术及高程度复式作业等先进的秸秆还田技术</w:t>
      </w:r>
      <w:bookmarkEnd w:id="58"/>
      <w:bookmarkEnd w:id="59"/>
      <w:bookmarkEnd w:id="60"/>
      <w:bookmarkEnd w:id="61"/>
      <w:bookmarkEnd w:id="62"/>
      <w:r w:rsidR="00D76946">
        <w:rPr>
          <w:rFonts w:hint="eastAsia"/>
        </w:rPr>
        <w:t>。</w:t>
      </w:r>
    </w:p>
    <w:p w14:paraId="4633EBCA" w14:textId="021069A0" w:rsidR="00D76946" w:rsidRPr="00736A20" w:rsidRDefault="00D76946" w:rsidP="00736A20">
      <w:pPr>
        <w:pStyle w:val="afffff3"/>
        <w:ind w:firstLine="422"/>
      </w:pPr>
      <w:r w:rsidRPr="00D76946">
        <w:rPr>
          <w:rFonts w:hint="eastAsia"/>
          <w:b/>
          <w:bCs/>
        </w:rPr>
        <w:t>6</w:t>
      </w:r>
      <w:r w:rsidRPr="00D76946">
        <w:rPr>
          <w:b/>
          <w:bCs/>
        </w:rPr>
        <w:t xml:space="preserve">.3.4 </w:t>
      </w:r>
      <w:r>
        <w:rPr>
          <w:rFonts w:hint="eastAsia"/>
        </w:rPr>
        <w:t xml:space="preserve">机械化生产应符合 </w:t>
      </w:r>
      <w:r w:rsidRPr="00D76946">
        <w:rPr>
          <w:rFonts w:hint="eastAsia"/>
        </w:rPr>
        <w:t>NY/T 3658  水稻全程机械化生产技术规范</w:t>
      </w:r>
      <w:r>
        <w:rPr>
          <w:rFonts w:hint="eastAsia"/>
        </w:rPr>
        <w:t>。</w:t>
      </w:r>
    </w:p>
    <w:sectPr w:rsidR="00D76946" w:rsidRPr="00736A20">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7B947" w14:textId="77777777" w:rsidR="0001159B" w:rsidRDefault="0001159B">
      <w:pPr>
        <w:spacing w:line="240" w:lineRule="auto"/>
      </w:pPr>
      <w:r>
        <w:separator/>
      </w:r>
    </w:p>
  </w:endnote>
  <w:endnote w:type="continuationSeparator" w:id="0">
    <w:p w14:paraId="5592529E" w14:textId="77777777" w:rsidR="0001159B" w:rsidRDefault="00011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8392C" w14:textId="77777777" w:rsidR="0001159B" w:rsidRDefault="0001159B">
      <w:pPr>
        <w:spacing w:line="240" w:lineRule="auto"/>
      </w:pPr>
      <w:r>
        <w:separator/>
      </w:r>
    </w:p>
  </w:footnote>
  <w:footnote w:type="continuationSeparator" w:id="0">
    <w:p w14:paraId="72008F14" w14:textId="77777777" w:rsidR="0001159B" w:rsidRDefault="000115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B15" w14:textId="77777777" w:rsidR="00835623" w:rsidRDefault="0073483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1370" w14:textId="60809B86"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13877">
      <w:rPr>
        <w:noProof/>
      </w:rPr>
      <w:t>DB 4415/T  —2021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6B8C6" w14:textId="69A60290" w:rsidR="00835623" w:rsidRDefault="00734832">
    <w:pPr>
      <w:pStyle w:val="afffff8"/>
    </w:pPr>
    <w:r>
      <w:fldChar w:fldCharType="begin"/>
    </w:r>
    <w:r>
      <w:instrText xml:space="preserve"> STYLEREF  标准文件_文件编号  \* MERGEFORMAT </w:instrText>
    </w:r>
    <w:r>
      <w:fldChar w:fldCharType="separate"/>
    </w:r>
    <w:r w:rsidR="006F2A5F">
      <w:rPr>
        <w:noProof/>
      </w:rPr>
      <w:t xml:space="preserve">DB 4415/T  </w:t>
    </w:r>
    <w:r w:rsidR="006F2A5F">
      <w:rPr>
        <w:noProof/>
      </w:rPr>
      <w:t>—</w:t>
    </w:r>
    <w:r w:rsidR="006F2A5F">
      <w:rPr>
        <w:noProof/>
      </w:rPr>
      <w:t>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33669824">
    <w:abstractNumId w:val="1"/>
  </w:num>
  <w:num w:numId="2" w16cid:durableId="1219122380">
    <w:abstractNumId w:val="28"/>
  </w:num>
  <w:num w:numId="3" w16cid:durableId="109477136">
    <w:abstractNumId w:val="6"/>
  </w:num>
  <w:num w:numId="4" w16cid:durableId="670448211">
    <w:abstractNumId w:val="24"/>
  </w:num>
  <w:num w:numId="5" w16cid:durableId="1744252634">
    <w:abstractNumId w:val="19"/>
  </w:num>
  <w:num w:numId="6" w16cid:durableId="878277187">
    <w:abstractNumId w:val="14"/>
  </w:num>
  <w:num w:numId="7" w16cid:durableId="1719009689">
    <w:abstractNumId w:val="9"/>
  </w:num>
  <w:num w:numId="8" w16cid:durableId="2094619390">
    <w:abstractNumId w:val="4"/>
  </w:num>
  <w:num w:numId="9" w16cid:durableId="215505394">
    <w:abstractNumId w:val="10"/>
  </w:num>
  <w:num w:numId="10" w16cid:durableId="970793155">
    <w:abstractNumId w:val="17"/>
  </w:num>
  <w:num w:numId="11" w16cid:durableId="1684016618">
    <w:abstractNumId w:val="26"/>
  </w:num>
  <w:num w:numId="12" w16cid:durableId="248127085">
    <w:abstractNumId w:val="12"/>
  </w:num>
  <w:num w:numId="13" w16cid:durableId="753937460">
    <w:abstractNumId w:val="13"/>
  </w:num>
  <w:num w:numId="14" w16cid:durableId="1304963461">
    <w:abstractNumId w:val="8"/>
  </w:num>
  <w:num w:numId="15" w16cid:durableId="482695856">
    <w:abstractNumId w:val="20"/>
  </w:num>
  <w:num w:numId="16" w16cid:durableId="904753903">
    <w:abstractNumId w:val="22"/>
  </w:num>
  <w:num w:numId="17" w16cid:durableId="1611693884">
    <w:abstractNumId w:val="18"/>
  </w:num>
  <w:num w:numId="18" w16cid:durableId="1931312590">
    <w:abstractNumId w:val="30"/>
  </w:num>
  <w:num w:numId="19" w16cid:durableId="915822420">
    <w:abstractNumId w:val="16"/>
  </w:num>
  <w:num w:numId="20" w16cid:durableId="1955402364">
    <w:abstractNumId w:val="2"/>
  </w:num>
  <w:num w:numId="21" w16cid:durableId="383867731">
    <w:abstractNumId w:val="11"/>
  </w:num>
  <w:num w:numId="22" w16cid:durableId="312757189">
    <w:abstractNumId w:val="31"/>
  </w:num>
  <w:num w:numId="23" w16cid:durableId="1192498260">
    <w:abstractNumId w:val="21"/>
  </w:num>
  <w:num w:numId="24" w16cid:durableId="1145466211">
    <w:abstractNumId w:val="7"/>
  </w:num>
  <w:num w:numId="25" w16cid:durableId="1172840306">
    <w:abstractNumId w:val="27"/>
  </w:num>
  <w:num w:numId="26" w16cid:durableId="377247251">
    <w:abstractNumId w:val="29"/>
  </w:num>
  <w:num w:numId="27" w16cid:durableId="1728214830">
    <w:abstractNumId w:val="3"/>
  </w:num>
  <w:num w:numId="28" w16cid:durableId="465897252">
    <w:abstractNumId w:val="5"/>
  </w:num>
  <w:num w:numId="29" w16cid:durableId="1818182792">
    <w:abstractNumId w:val="15"/>
  </w:num>
  <w:num w:numId="30" w16cid:durableId="1889217732">
    <w:abstractNumId w:val="25"/>
  </w:num>
  <w:num w:numId="31" w16cid:durableId="239950497">
    <w:abstractNumId w:val="23"/>
  </w:num>
  <w:num w:numId="32" w16cid:durableId="1578977306">
    <w:abstractNumId w:val="0"/>
  </w:num>
  <w:num w:numId="33" w16cid:durableId="20176132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A94"/>
    <w:rsid w:val="00001972"/>
    <w:rsid w:val="00001D9A"/>
    <w:rsid w:val="00007B3A"/>
    <w:rsid w:val="000107E0"/>
    <w:rsid w:val="0001159B"/>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9A"/>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C8C"/>
    <w:rsid w:val="0007667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892"/>
    <w:rsid w:val="000D753B"/>
    <w:rsid w:val="000E4C9E"/>
    <w:rsid w:val="000E6FD7"/>
    <w:rsid w:val="000F06E1"/>
    <w:rsid w:val="000F0E3C"/>
    <w:rsid w:val="000F19D5"/>
    <w:rsid w:val="000F4AEA"/>
    <w:rsid w:val="000F67E9"/>
    <w:rsid w:val="00104926"/>
    <w:rsid w:val="00113B1E"/>
    <w:rsid w:val="00114C04"/>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BA6"/>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AC7"/>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1BEC"/>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A71"/>
    <w:rsid w:val="0026098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CD3"/>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628"/>
    <w:rsid w:val="003D0FF6"/>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370"/>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C3B"/>
    <w:rsid w:val="00475DE8"/>
    <w:rsid w:val="00477000"/>
    <w:rsid w:val="00481C44"/>
    <w:rsid w:val="00484936"/>
    <w:rsid w:val="00485C89"/>
    <w:rsid w:val="00486BE3"/>
    <w:rsid w:val="004905E4"/>
    <w:rsid w:val="00490A89"/>
    <w:rsid w:val="00490AB4"/>
    <w:rsid w:val="00492F02"/>
    <w:rsid w:val="004939AE"/>
    <w:rsid w:val="004946AB"/>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3DB"/>
    <w:rsid w:val="004D7C42"/>
    <w:rsid w:val="004E0465"/>
    <w:rsid w:val="004E127B"/>
    <w:rsid w:val="004E1C0A"/>
    <w:rsid w:val="004E30C5"/>
    <w:rsid w:val="004E4AA5"/>
    <w:rsid w:val="004E4AEE"/>
    <w:rsid w:val="004E59E3"/>
    <w:rsid w:val="004E67C0"/>
    <w:rsid w:val="004E6E28"/>
    <w:rsid w:val="004F01EA"/>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153"/>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87D"/>
    <w:rsid w:val="005C5F21"/>
    <w:rsid w:val="005C7156"/>
    <w:rsid w:val="005D0C75"/>
    <w:rsid w:val="005D4171"/>
    <w:rsid w:val="005D65FE"/>
    <w:rsid w:val="005D6A95"/>
    <w:rsid w:val="005D6B2C"/>
    <w:rsid w:val="005D6D9C"/>
    <w:rsid w:val="005D7B1D"/>
    <w:rsid w:val="005E2335"/>
    <w:rsid w:val="005E34CA"/>
    <w:rsid w:val="005E3C18"/>
    <w:rsid w:val="005E6812"/>
    <w:rsid w:val="005E7881"/>
    <w:rsid w:val="005E78E0"/>
    <w:rsid w:val="005F0D9C"/>
    <w:rsid w:val="005F284E"/>
    <w:rsid w:val="006015CE"/>
    <w:rsid w:val="00602975"/>
    <w:rsid w:val="0060426E"/>
    <w:rsid w:val="00604784"/>
    <w:rsid w:val="00606419"/>
    <w:rsid w:val="00607D29"/>
    <w:rsid w:val="00612952"/>
    <w:rsid w:val="00614CC1"/>
    <w:rsid w:val="00615A9D"/>
    <w:rsid w:val="00617387"/>
    <w:rsid w:val="00617EBC"/>
    <w:rsid w:val="006205D6"/>
    <w:rsid w:val="006252D8"/>
    <w:rsid w:val="006259BC"/>
    <w:rsid w:val="0062636B"/>
    <w:rsid w:val="00627FB8"/>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D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3F1"/>
    <w:rsid w:val="006B2672"/>
    <w:rsid w:val="006B54BF"/>
    <w:rsid w:val="006B5F44"/>
    <w:rsid w:val="006B5F90"/>
    <w:rsid w:val="006B62E4"/>
    <w:rsid w:val="006C1BBA"/>
    <w:rsid w:val="006C2079"/>
    <w:rsid w:val="006C5A62"/>
    <w:rsid w:val="006C5D68"/>
    <w:rsid w:val="006C6976"/>
    <w:rsid w:val="006C6DD0"/>
    <w:rsid w:val="006D04EA"/>
    <w:rsid w:val="006D1432"/>
    <w:rsid w:val="006D16C4"/>
    <w:rsid w:val="006D3E96"/>
    <w:rsid w:val="006D4515"/>
    <w:rsid w:val="006D4BB1"/>
    <w:rsid w:val="006D6593"/>
    <w:rsid w:val="006E57E8"/>
    <w:rsid w:val="006F03A8"/>
    <w:rsid w:val="006F0FEB"/>
    <w:rsid w:val="006F2A5F"/>
    <w:rsid w:val="006F2ACA"/>
    <w:rsid w:val="006F2ADC"/>
    <w:rsid w:val="006F2BFE"/>
    <w:rsid w:val="006F31E9"/>
    <w:rsid w:val="006F6284"/>
    <w:rsid w:val="007002C5"/>
    <w:rsid w:val="00704387"/>
    <w:rsid w:val="00707669"/>
    <w:rsid w:val="00711CBA"/>
    <w:rsid w:val="00711FB5"/>
    <w:rsid w:val="0071297A"/>
    <w:rsid w:val="00712A01"/>
    <w:rsid w:val="00714F58"/>
    <w:rsid w:val="00722FBF"/>
    <w:rsid w:val="00722FC2"/>
    <w:rsid w:val="00724B5F"/>
    <w:rsid w:val="00724E1B"/>
    <w:rsid w:val="00725949"/>
    <w:rsid w:val="00727FA2"/>
    <w:rsid w:val="007322D9"/>
    <w:rsid w:val="00732BC0"/>
    <w:rsid w:val="00733A58"/>
    <w:rsid w:val="00734832"/>
    <w:rsid w:val="00736A2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8BC"/>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87B"/>
    <w:rsid w:val="007E0BF1"/>
    <w:rsid w:val="007F0ED8"/>
    <w:rsid w:val="007F0F63"/>
    <w:rsid w:val="007F75CE"/>
    <w:rsid w:val="008013A4"/>
    <w:rsid w:val="008027CE"/>
    <w:rsid w:val="00802F42"/>
    <w:rsid w:val="0080309F"/>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491"/>
    <w:rsid w:val="0083348C"/>
    <w:rsid w:val="00835623"/>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5B33"/>
    <w:rsid w:val="008A6F81"/>
    <w:rsid w:val="008A769A"/>
    <w:rsid w:val="008B0C9C"/>
    <w:rsid w:val="008B0EC6"/>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7B5"/>
    <w:rsid w:val="008D622B"/>
    <w:rsid w:val="008D666C"/>
    <w:rsid w:val="008D7B54"/>
    <w:rsid w:val="008E0C9D"/>
    <w:rsid w:val="008E1648"/>
    <w:rsid w:val="008E1B3E"/>
    <w:rsid w:val="008E2319"/>
    <w:rsid w:val="008E4BB6"/>
    <w:rsid w:val="008E5518"/>
    <w:rsid w:val="008E6A84"/>
    <w:rsid w:val="008F0CDC"/>
    <w:rsid w:val="008F17A3"/>
    <w:rsid w:val="008F1ED3"/>
    <w:rsid w:val="008F2E8F"/>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3B7"/>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0DF1"/>
    <w:rsid w:val="0098364B"/>
    <w:rsid w:val="00991101"/>
    <w:rsid w:val="009911AF"/>
    <w:rsid w:val="00991875"/>
    <w:rsid w:val="00991F92"/>
    <w:rsid w:val="00992985"/>
    <w:rsid w:val="00993889"/>
    <w:rsid w:val="0099551B"/>
    <w:rsid w:val="00996BDF"/>
    <w:rsid w:val="00997BF1"/>
    <w:rsid w:val="009A089C"/>
    <w:rsid w:val="009A118E"/>
    <w:rsid w:val="009A21CD"/>
    <w:rsid w:val="009A278C"/>
    <w:rsid w:val="009A2BC2"/>
    <w:rsid w:val="009A33C9"/>
    <w:rsid w:val="009A42C1"/>
    <w:rsid w:val="009A5429"/>
    <w:rsid w:val="009A72AD"/>
    <w:rsid w:val="009B09E0"/>
    <w:rsid w:val="009B0BC5"/>
    <w:rsid w:val="009B1247"/>
    <w:rsid w:val="009B5FB8"/>
    <w:rsid w:val="009B6029"/>
    <w:rsid w:val="009B6971"/>
    <w:rsid w:val="009C27F1"/>
    <w:rsid w:val="009C3152"/>
    <w:rsid w:val="009C4CFA"/>
    <w:rsid w:val="009C5070"/>
    <w:rsid w:val="009D112C"/>
    <w:rsid w:val="009D250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4BE"/>
    <w:rsid w:val="00A648CD"/>
    <w:rsid w:val="00A6537A"/>
    <w:rsid w:val="00A67866"/>
    <w:rsid w:val="00A70B07"/>
    <w:rsid w:val="00A723F8"/>
    <w:rsid w:val="00A73CD4"/>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1416"/>
    <w:rsid w:val="00B049AF"/>
    <w:rsid w:val="00B07242"/>
    <w:rsid w:val="00B07643"/>
    <w:rsid w:val="00B10534"/>
    <w:rsid w:val="00B113DB"/>
    <w:rsid w:val="00B11D8A"/>
    <w:rsid w:val="00B12981"/>
    <w:rsid w:val="00B13877"/>
    <w:rsid w:val="00B147DD"/>
    <w:rsid w:val="00B156FD"/>
    <w:rsid w:val="00B21F61"/>
    <w:rsid w:val="00B261F1"/>
    <w:rsid w:val="00B265BC"/>
    <w:rsid w:val="00B31FB1"/>
    <w:rsid w:val="00B33952"/>
    <w:rsid w:val="00B33C5E"/>
    <w:rsid w:val="00B342F4"/>
    <w:rsid w:val="00B34369"/>
    <w:rsid w:val="00B34DC2"/>
    <w:rsid w:val="00B377B1"/>
    <w:rsid w:val="00B378E5"/>
    <w:rsid w:val="00B405BD"/>
    <w:rsid w:val="00B4346D"/>
    <w:rsid w:val="00B440F4"/>
    <w:rsid w:val="00B447A5"/>
    <w:rsid w:val="00B4654C"/>
    <w:rsid w:val="00B47293"/>
    <w:rsid w:val="00B50E50"/>
    <w:rsid w:val="00B52120"/>
    <w:rsid w:val="00B54ABC"/>
    <w:rsid w:val="00B54E5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16F"/>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44C"/>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B72"/>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6D7"/>
    <w:rsid w:val="00CA375D"/>
    <w:rsid w:val="00CA662A"/>
    <w:rsid w:val="00CA6D37"/>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CAA"/>
    <w:rsid w:val="00D4514F"/>
    <w:rsid w:val="00D451E2"/>
    <w:rsid w:val="00D45E89"/>
    <w:rsid w:val="00D45E8D"/>
    <w:rsid w:val="00D466AE"/>
    <w:rsid w:val="00D4734F"/>
    <w:rsid w:val="00D50993"/>
    <w:rsid w:val="00D51BF3"/>
    <w:rsid w:val="00D66846"/>
    <w:rsid w:val="00D675FB"/>
    <w:rsid w:val="00D67877"/>
    <w:rsid w:val="00D71F25"/>
    <w:rsid w:val="00D72A9C"/>
    <w:rsid w:val="00D76946"/>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8B"/>
    <w:rsid w:val="00DE6E81"/>
    <w:rsid w:val="00DE703F"/>
    <w:rsid w:val="00DE7595"/>
    <w:rsid w:val="00DF1961"/>
    <w:rsid w:val="00DF44DE"/>
    <w:rsid w:val="00E01138"/>
    <w:rsid w:val="00E02DFB"/>
    <w:rsid w:val="00E030F9"/>
    <w:rsid w:val="00E0311A"/>
    <w:rsid w:val="00E03138"/>
    <w:rsid w:val="00E06182"/>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AA4"/>
    <w:rsid w:val="00E70F92"/>
    <w:rsid w:val="00E716A2"/>
    <w:rsid w:val="00E74C54"/>
    <w:rsid w:val="00E77A03"/>
    <w:rsid w:val="00E80EAC"/>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C63ED"/>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A6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CC6"/>
    <w:rsid w:val="00F72DBB"/>
    <w:rsid w:val="00F72F6A"/>
    <w:rsid w:val="00F766D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283</TotalTime>
  <Pages>5</Pages>
  <Words>345</Words>
  <Characters>1973</Characters>
  <Application>Microsoft Office Word</Application>
  <DocSecurity>0</DocSecurity>
  <Lines>16</Lines>
  <Paragraphs>4</Paragraphs>
  <ScaleCrop>false</ScaleCrop>
  <Company>PCMI</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Bonnie</cp:lastModifiedBy>
  <cp:revision>52</cp:revision>
  <cp:lastPrinted>2021-10-21T00:41:00Z</cp:lastPrinted>
  <dcterms:created xsi:type="dcterms:W3CDTF">2021-02-04T08:31:00Z</dcterms:created>
  <dcterms:modified xsi:type="dcterms:W3CDTF">2022-05-30T00:37:00Z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