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autoSpaceDN w:val="0"/>
        <w:spacing w:line="360" w:lineRule="auto"/>
        <w:ind w:right="105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  <w:t>2022年度汕尾市高价值专利培育布局中心建设项目</w:t>
      </w:r>
      <w:r>
        <w:rPr>
          <w:rFonts w:hint="eastAsia" w:ascii="宋体" w:hAnsi="宋体"/>
          <w:b/>
          <w:color w:val="000000"/>
          <w:sz w:val="44"/>
          <w:szCs w:val="44"/>
          <w:lang w:eastAsia="zh-CN"/>
        </w:rPr>
        <w:t>形式审查结果与</w:t>
      </w:r>
      <w:r>
        <w:rPr>
          <w:rFonts w:hint="eastAsia" w:ascii="宋体" w:hAnsi="宋体"/>
          <w:b/>
          <w:color w:val="000000"/>
          <w:sz w:val="44"/>
          <w:szCs w:val="44"/>
        </w:rPr>
        <w:t>资金分配方案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</w:t>
      </w:r>
      <w:r>
        <w:rPr>
          <w:rFonts w:hint="eastAsia" w:ascii="黑体" w:hAnsi="黑体" w:eastAsia="黑体" w:cs="仿宋"/>
          <w:sz w:val="28"/>
          <w:szCs w:val="28"/>
        </w:rPr>
        <w:t>单位：万元</w:t>
      </w:r>
    </w:p>
    <w:tbl>
      <w:tblPr>
        <w:tblStyle w:val="2"/>
        <w:tblW w:w="10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4858"/>
        <w:gridCol w:w="2235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tblHeader/>
          <w:jc w:val="center"/>
        </w:trPr>
        <w:tc>
          <w:tcPr>
            <w:tcW w:w="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8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bidi="ar"/>
              </w:rPr>
              <w:t>承担单位名称</w:t>
            </w:r>
            <w:r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eastAsia="zh-CN" w:bidi="ar"/>
              </w:rPr>
              <w:t>（合作单位名称）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bidi="ar"/>
              </w:rPr>
              <w:t>形式审查结果</w:t>
            </w:r>
          </w:p>
        </w:tc>
        <w:tc>
          <w:tcPr>
            <w:tcW w:w="23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bidi="ar"/>
              </w:rPr>
              <w:t>拟补助企业金额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  <w:jc w:val="center"/>
        </w:trPr>
        <w:tc>
          <w:tcPr>
            <w:tcW w:w="81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4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lang w:val="en-US" w:eastAsia="zh-CN"/>
              </w:rPr>
              <w:t>南海海缆有限公司（深圳市赛恩倍知识产权代理有限公司）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bidi="ar"/>
              </w:rPr>
              <w:t>通过审查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7" w:hRule="atLeast"/>
          <w:jc w:val="center"/>
        </w:trPr>
        <w:tc>
          <w:tcPr>
            <w:tcW w:w="81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"/>
              </w:rPr>
              <w:t>2</w:t>
            </w:r>
          </w:p>
        </w:tc>
        <w:tc>
          <w:tcPr>
            <w:tcW w:w="48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bidi="ar"/>
              </w:rPr>
              <w:t>广东娜菲实业有限公司（广东高航知识产权运营有限公司）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bidi="ar"/>
              </w:rPr>
              <w:t>通过审查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7" w:hRule="atLeast"/>
          <w:jc w:val="center"/>
        </w:trPr>
        <w:tc>
          <w:tcPr>
            <w:tcW w:w="81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"/>
              </w:rPr>
              <w:t>3</w:t>
            </w:r>
          </w:p>
        </w:tc>
        <w:tc>
          <w:tcPr>
            <w:tcW w:w="48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汕尾信民生休闲农业有限公司（广州慧宇中诚知识产权代理事务所）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bidi="ar"/>
              </w:rPr>
              <w:t>通过审查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30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5Njg1YmE1MjA3YTQ0YjI1NGU5MTlhMmI2NzQzZGUifQ=="/>
  </w:docVars>
  <w:rsids>
    <w:rsidRoot w:val="1C35236A"/>
    <w:rsid w:val="07E534F6"/>
    <w:rsid w:val="1C35236A"/>
    <w:rsid w:val="375F0C0B"/>
    <w:rsid w:val="6F6EA98E"/>
    <w:rsid w:val="7A1B0E39"/>
    <w:rsid w:val="B1FEE688"/>
    <w:rsid w:val="F9AF683C"/>
    <w:rsid w:val="FF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177</Characters>
  <Lines>0</Lines>
  <Paragraphs>0</Paragraphs>
  <TotalTime>0</TotalTime>
  <ScaleCrop>false</ScaleCrop>
  <LinksUpToDate>false</LinksUpToDate>
  <CharactersWithSpaces>219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2020-04-14T08:41:00Z</dcterms:created>
  <dc:creator>汪颖</dc:creator>
  <cp:lastModifiedBy>无尘</cp:lastModifiedBy>
  <dcterms:modified xsi:type="dcterms:W3CDTF">2022-05-25T10:06:28Z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495D61C8A3544D72865B0D1C0662CEB4</vt:lpwstr>
  </property>
</Properties>
</file>