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3</w:t>
      </w:r>
      <w:bookmarkStart w:id="0" w:name="_GoBack"/>
      <w:bookmarkEnd w:id="0"/>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eastAsia="方正小标宋简体"/>
          <w:kern w:val="0"/>
          <w:sz w:val="44"/>
          <w:szCs w:val="44"/>
          <w:lang w:eastAsia="zh-CN"/>
        </w:rPr>
        <w:t>汕尾市农资产品质量监督抽查实施细则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color w:val="auto"/>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组样本，第1组用于检验，第</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组用于备用。每组样品需抽取样品数量如下表所示：</w:t>
      </w:r>
    </w:p>
    <w:tbl>
      <w:tblPr>
        <w:tblStyle w:val="2"/>
        <w:tblW w:w="8103"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341"/>
        <w:gridCol w:w="2480"/>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color w:val="auto"/>
                <w:szCs w:val="32"/>
              </w:rPr>
            </w:pPr>
            <w:r>
              <w:rPr>
                <w:color w:val="auto"/>
                <w:szCs w:val="32"/>
              </w:rPr>
              <w:t>序号</w:t>
            </w:r>
          </w:p>
        </w:tc>
        <w:tc>
          <w:tcPr>
            <w:tcW w:w="2341" w:type="dxa"/>
            <w:noWrap w:val="0"/>
            <w:vAlign w:val="center"/>
          </w:tcPr>
          <w:p>
            <w:pPr>
              <w:spacing w:line="400" w:lineRule="exact"/>
              <w:jc w:val="center"/>
              <w:rPr>
                <w:color w:val="auto"/>
                <w:szCs w:val="32"/>
              </w:rPr>
            </w:pPr>
            <w:r>
              <w:rPr>
                <w:color w:val="auto"/>
                <w:szCs w:val="32"/>
              </w:rPr>
              <w:t>产品名称</w:t>
            </w:r>
          </w:p>
        </w:tc>
        <w:tc>
          <w:tcPr>
            <w:tcW w:w="2480" w:type="dxa"/>
            <w:noWrap w:val="0"/>
            <w:vAlign w:val="center"/>
          </w:tcPr>
          <w:p>
            <w:pPr>
              <w:spacing w:line="400" w:lineRule="exact"/>
              <w:jc w:val="center"/>
              <w:rPr>
                <w:color w:val="auto"/>
                <w:szCs w:val="32"/>
              </w:rPr>
            </w:pPr>
            <w:r>
              <w:rPr>
                <w:color w:val="auto"/>
                <w:szCs w:val="32"/>
              </w:rPr>
              <w:t>第1组数量</w:t>
            </w:r>
          </w:p>
        </w:tc>
        <w:tc>
          <w:tcPr>
            <w:tcW w:w="2382" w:type="dxa"/>
            <w:noWrap w:val="0"/>
            <w:vAlign w:val="top"/>
          </w:tcPr>
          <w:p>
            <w:pPr>
              <w:spacing w:line="400" w:lineRule="exact"/>
              <w:jc w:val="center"/>
              <w:rPr>
                <w:color w:val="auto"/>
                <w:szCs w:val="32"/>
              </w:rPr>
            </w:pPr>
            <w:r>
              <w:rPr>
                <w:color w:val="auto"/>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color w:val="auto"/>
                <w:szCs w:val="32"/>
              </w:rPr>
            </w:pPr>
            <w:r>
              <w:rPr>
                <w:color w:val="auto"/>
                <w:szCs w:val="32"/>
              </w:rPr>
              <w:t>1</w:t>
            </w:r>
          </w:p>
        </w:tc>
        <w:tc>
          <w:tcPr>
            <w:tcW w:w="2341" w:type="dxa"/>
            <w:noWrap w:val="0"/>
            <w:vAlign w:val="center"/>
          </w:tcPr>
          <w:p>
            <w:pPr>
              <w:adjustRightInd w:val="0"/>
              <w:snapToGrid w:val="0"/>
              <w:spacing w:line="400" w:lineRule="exact"/>
              <w:jc w:val="center"/>
              <w:rPr>
                <w:rFonts w:hint="eastAsia" w:eastAsia="仿宋_GB2312"/>
                <w:color w:val="auto"/>
                <w:szCs w:val="32"/>
                <w:lang w:eastAsia="zh-CN"/>
              </w:rPr>
            </w:pPr>
            <w:r>
              <w:rPr>
                <w:rFonts w:hint="eastAsia" w:ascii="宋体" w:hAnsi="宋体" w:cs="宋体"/>
                <w:color w:val="auto"/>
                <w:szCs w:val="21"/>
                <w:lang w:eastAsia="zh-CN"/>
              </w:rPr>
              <w:t>鱼粉</w:t>
            </w:r>
          </w:p>
        </w:tc>
        <w:tc>
          <w:tcPr>
            <w:tcW w:w="2480"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color w:val="auto"/>
                <w:szCs w:val="32"/>
                <w:lang w:val="en-US" w:eastAsia="zh-CN"/>
              </w:rPr>
              <w:t>2包（500g/包）</w:t>
            </w:r>
          </w:p>
        </w:tc>
        <w:tc>
          <w:tcPr>
            <w:tcW w:w="2382"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color w:val="auto"/>
                <w:szCs w:val="32"/>
                <w:lang w:val="en-US" w:eastAsia="zh-CN"/>
              </w:rPr>
              <w:t>2包（500g/包）</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楷体_GB2312" w:hAnsi="楷体_GB2312" w:eastAsia="楷体_GB2312" w:cs="楷体_GB2312"/>
          <w:bCs/>
          <w:color w:val="auto"/>
          <w:sz w:val="32"/>
          <w:szCs w:val="32"/>
        </w:rPr>
        <w:t>抽样方法</w:t>
      </w:r>
      <w:r>
        <w:rPr>
          <w:rFonts w:hint="eastAsia" w:ascii="仿宋_GB2312" w:hAnsi="仿宋_GB2312" w:eastAsia="仿宋_GB2312" w:cs="仿宋_GB2312"/>
          <w:color w:val="000000"/>
          <w:sz w:val="32"/>
          <w:szCs w:val="32"/>
          <w:lang w:eastAsia="zh-CN"/>
        </w:rPr>
        <w:t>：确定被抽样对象应符合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二、主要检验项目及不合格类别的划分指标</w:t>
      </w:r>
    </w:p>
    <w:tbl>
      <w:tblPr>
        <w:tblStyle w:val="2"/>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71"/>
        <w:gridCol w:w="2468"/>
        <w:gridCol w:w="903"/>
        <w:gridCol w:w="1107"/>
        <w:gridCol w:w="1155"/>
        <w:gridCol w:w="1094"/>
        <w:gridCol w:w="5"/>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665" w:type="dxa"/>
            <w:noWrap w:val="0"/>
            <w:vAlign w:val="center"/>
          </w:tcPr>
          <w:p>
            <w:pPr>
              <w:jc w:val="center"/>
              <w:rPr>
                <w:rFonts w:hint="eastAsia" w:ascii="宋体" w:hAnsi="宋体" w:cs="宋体"/>
                <w:b/>
                <w:bCs/>
                <w:sz w:val="21"/>
                <w:szCs w:val="21"/>
              </w:rPr>
            </w:pPr>
            <w:r>
              <w:rPr>
                <w:rFonts w:hint="eastAsia" w:ascii="宋体" w:hAnsi="宋体" w:cs="宋体"/>
                <w:b/>
                <w:bCs/>
                <w:sz w:val="21"/>
                <w:szCs w:val="21"/>
              </w:rPr>
              <w:t>序号</w:t>
            </w:r>
          </w:p>
        </w:tc>
        <w:tc>
          <w:tcPr>
            <w:tcW w:w="1271" w:type="dxa"/>
            <w:noWrap w:val="0"/>
            <w:vAlign w:val="center"/>
          </w:tcPr>
          <w:p>
            <w:pPr>
              <w:jc w:val="center"/>
              <w:rPr>
                <w:rFonts w:hint="eastAsia" w:ascii="宋体" w:hAnsi="宋体" w:cs="宋体"/>
                <w:b/>
                <w:bCs/>
                <w:sz w:val="21"/>
                <w:szCs w:val="21"/>
              </w:rPr>
            </w:pPr>
            <w:r>
              <w:rPr>
                <w:rFonts w:hint="eastAsia" w:ascii="宋体" w:hAnsi="宋体" w:cs="宋体"/>
                <w:b/>
                <w:bCs/>
                <w:sz w:val="21"/>
                <w:szCs w:val="21"/>
              </w:rPr>
              <w:t>检验项目</w:t>
            </w:r>
          </w:p>
        </w:tc>
        <w:tc>
          <w:tcPr>
            <w:tcW w:w="2468" w:type="dxa"/>
            <w:noWrap w:val="0"/>
            <w:vAlign w:val="center"/>
          </w:tcPr>
          <w:p>
            <w:pPr>
              <w:jc w:val="center"/>
              <w:rPr>
                <w:rFonts w:hint="eastAsia" w:ascii="宋体" w:hAnsi="宋体" w:cs="宋体"/>
                <w:b/>
                <w:bCs/>
                <w:sz w:val="21"/>
                <w:szCs w:val="21"/>
              </w:rPr>
            </w:pPr>
            <w:r>
              <w:rPr>
                <w:rFonts w:hint="eastAsia" w:ascii="宋体" w:hAnsi="宋体" w:cs="宋体"/>
                <w:b/>
                <w:bCs/>
                <w:color w:val="000000"/>
                <w:sz w:val="21"/>
                <w:szCs w:val="21"/>
              </w:rPr>
              <w:t>依据法律法规或标准</w:t>
            </w:r>
          </w:p>
        </w:tc>
        <w:tc>
          <w:tcPr>
            <w:tcW w:w="903" w:type="dxa"/>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sz w:val="21"/>
                <w:szCs w:val="21"/>
              </w:rPr>
            </w:pPr>
            <w:r>
              <w:rPr>
                <w:rFonts w:hint="eastAsia" w:ascii="仿宋_GB2312" w:hAnsi="Times New Roman" w:eastAsia="宋体" w:cs="Times New Roman"/>
                <w:b/>
                <w:bCs/>
                <w:kern w:val="2"/>
                <w:sz w:val="21"/>
                <w:szCs w:val="21"/>
                <w:lang w:val="en-US" w:eastAsia="zh-CN" w:bidi="ar"/>
              </w:rPr>
              <w:t>强制性</w:t>
            </w:r>
          </w:p>
        </w:tc>
        <w:tc>
          <w:tcPr>
            <w:tcW w:w="1107" w:type="dxa"/>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sz w:val="21"/>
                <w:szCs w:val="21"/>
                <w:lang w:eastAsia="zh-CN"/>
              </w:rPr>
            </w:pPr>
            <w:r>
              <w:rPr>
                <w:rFonts w:hint="eastAsia" w:ascii="仿宋_GB2312" w:hAnsi="Times New Roman" w:eastAsia="宋体" w:cs="Times New Roman"/>
                <w:b/>
                <w:bCs/>
                <w:kern w:val="2"/>
                <w:sz w:val="21"/>
                <w:szCs w:val="21"/>
                <w:lang w:val="en-US" w:eastAsia="zh-CN" w:bidi="ar"/>
              </w:rPr>
              <w:t>非强制性</w:t>
            </w:r>
          </w:p>
        </w:tc>
        <w:tc>
          <w:tcPr>
            <w:tcW w:w="1155" w:type="dxa"/>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sz w:val="21"/>
                <w:szCs w:val="21"/>
                <w:lang w:eastAsia="zh-CN"/>
              </w:rPr>
            </w:pPr>
            <w:r>
              <w:rPr>
                <w:rFonts w:hint="eastAsia" w:ascii="仿宋_GB2312" w:hAnsi="Times New Roman" w:eastAsia="宋体" w:cs="Times New Roman"/>
                <w:b/>
                <w:bCs/>
                <w:color w:val="000000"/>
                <w:kern w:val="2"/>
                <w:sz w:val="21"/>
                <w:szCs w:val="21"/>
                <w:lang w:val="en-US" w:eastAsia="zh-CN" w:bidi="ar"/>
              </w:rPr>
              <w:t>重要项</w:t>
            </w:r>
          </w:p>
        </w:tc>
        <w:tc>
          <w:tcPr>
            <w:tcW w:w="1099" w:type="dxa"/>
            <w:gridSpan w:val="2"/>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color w:val="000000"/>
                <w:sz w:val="21"/>
                <w:szCs w:val="21"/>
                <w:lang w:val="en-US" w:eastAsia="zh-CN"/>
              </w:rPr>
            </w:pPr>
            <w:r>
              <w:rPr>
                <w:rFonts w:hint="eastAsia" w:ascii="仿宋_GB2312" w:hAnsi="Times New Roman" w:eastAsia="宋体" w:cs="Times New Roman"/>
                <w:b/>
                <w:bCs/>
                <w:color w:val="000000"/>
                <w:kern w:val="2"/>
                <w:sz w:val="21"/>
                <w:szCs w:val="21"/>
                <w:lang w:val="en-US" w:eastAsia="zh-CN" w:bidi="ar"/>
              </w:rPr>
              <w:t>较重要项</w:t>
            </w:r>
          </w:p>
        </w:tc>
        <w:tc>
          <w:tcPr>
            <w:tcW w:w="911" w:type="dxa"/>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color w:val="000000"/>
                <w:sz w:val="21"/>
                <w:szCs w:val="21"/>
                <w:lang w:val="en-US" w:eastAsia="zh-CN"/>
              </w:rPr>
            </w:pPr>
            <w:r>
              <w:rPr>
                <w:rFonts w:hint="eastAsia" w:ascii="仿宋_GB2312" w:hAnsi="Times New Roman" w:eastAsia="宋体" w:cs="Times New Roman"/>
                <w:b/>
                <w:bCs/>
                <w:color w:val="000000"/>
                <w:kern w:val="2"/>
                <w:sz w:val="21"/>
                <w:szCs w:val="21"/>
                <w:lang w:val="en-US" w:eastAsia="zh-CN" w:bidi="ar"/>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1</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粗蛋白质</w:t>
            </w:r>
          </w:p>
        </w:tc>
        <w:tc>
          <w:tcPr>
            <w:tcW w:w="2468" w:type="dxa"/>
            <w:noWrap w:val="0"/>
            <w:vAlign w:val="center"/>
          </w:tcPr>
          <w:p>
            <w:pPr>
              <w:keepNext w:val="0"/>
              <w:keepLines w:val="0"/>
              <w:widowControl/>
              <w:suppressLineNumbers w:val="0"/>
              <w:jc w:val="center"/>
              <w:textAlignment w:val="center"/>
              <w:rPr>
                <w:rFonts w:hint="eastAsia"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GB/T 6432-2018 7</w:t>
            </w:r>
          </w:p>
        </w:tc>
        <w:tc>
          <w:tcPr>
            <w:tcW w:w="903" w:type="dxa"/>
            <w:noWrap w:val="0"/>
            <w:vAlign w:val="center"/>
          </w:tcPr>
          <w:p>
            <w:pPr>
              <w:snapToGrid w:val="0"/>
              <w:jc w:val="center"/>
              <w:rPr>
                <w:rFonts w:hint="eastAsia" w:ascii="宋体" w:hAnsi="宋体" w:cs="宋体"/>
                <w:color w:val="000000"/>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widowControl/>
              <w:jc w:val="center"/>
              <w:rPr>
                <w:rFonts w:hint="eastAsia" w:ascii="宋体" w:hAnsi="宋体" w:cs="宋体"/>
                <w:color w:val="000000"/>
                <w:sz w:val="21"/>
                <w:szCs w:val="21"/>
              </w:rPr>
            </w:pPr>
            <w:r>
              <w:rPr>
                <w:rFonts w:hint="eastAsia" w:ascii="宋体" w:hAnsi="宋体" w:cs="宋体"/>
                <w:color w:val="000000"/>
                <w:sz w:val="21"/>
                <w:szCs w:val="21"/>
              </w:rPr>
              <w:t>●</w:t>
            </w: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p>
        </w:tc>
        <w:tc>
          <w:tcPr>
            <w:tcW w:w="916" w:type="dxa"/>
            <w:gridSpan w:val="2"/>
            <w:noWrap w:val="0"/>
            <w:vAlign w:val="center"/>
          </w:tcPr>
          <w:p>
            <w:pPr>
              <w:widowControl/>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2</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粗脂肪</w:t>
            </w:r>
          </w:p>
        </w:tc>
        <w:tc>
          <w:tcPr>
            <w:tcW w:w="2468" w:type="dxa"/>
            <w:noWrap w:val="0"/>
            <w:vAlign w:val="center"/>
          </w:tcPr>
          <w:p>
            <w:pPr>
              <w:keepNext w:val="0"/>
              <w:keepLines w:val="0"/>
              <w:widowControl/>
              <w:suppressLineNumbers w:val="0"/>
              <w:jc w:val="center"/>
              <w:textAlignment w:val="center"/>
              <w:rPr>
                <w:rFonts w:hint="eastAsia" w:ascii="宋体" w:hAnsi="宋体" w:cs="宋体"/>
                <w:color w:val="000000"/>
                <w:sz w:val="21"/>
                <w:szCs w:val="21"/>
              </w:rPr>
            </w:pPr>
            <w:r>
              <w:rPr>
                <w:rFonts w:hint="eastAsia" w:ascii="宋体" w:hAnsi="宋体" w:eastAsia="宋体" w:cs="宋体"/>
                <w:i w:val="0"/>
                <w:iCs w:val="0"/>
                <w:color w:val="000000"/>
                <w:kern w:val="0"/>
                <w:sz w:val="21"/>
                <w:szCs w:val="21"/>
                <w:u w:val="none"/>
                <w:lang w:val="en-US" w:eastAsia="zh-CN" w:bidi="ar"/>
              </w:rPr>
              <w:t>GB/T 6433-2006 9</w:t>
            </w:r>
          </w:p>
        </w:tc>
        <w:tc>
          <w:tcPr>
            <w:tcW w:w="903" w:type="dxa"/>
            <w:noWrap w:val="0"/>
            <w:vAlign w:val="center"/>
          </w:tcPr>
          <w:p>
            <w:pPr>
              <w:snapToGrid w:val="0"/>
              <w:jc w:val="center"/>
              <w:rPr>
                <w:rFonts w:hint="eastAsia" w:ascii="宋体" w:hAnsi="宋体" w:cs="宋体"/>
                <w:color w:val="000000"/>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widowControl/>
              <w:jc w:val="center"/>
              <w:rPr>
                <w:rFonts w:hint="eastAsia" w:ascii="宋体" w:hAnsi="宋体" w:cs="宋体"/>
                <w:color w:val="000000"/>
                <w:sz w:val="21"/>
                <w:szCs w:val="21"/>
              </w:rPr>
            </w:pPr>
            <w:r>
              <w:rPr>
                <w:rFonts w:hint="eastAsia" w:ascii="宋体" w:hAnsi="宋体" w:cs="宋体"/>
                <w:color w:val="000000"/>
                <w:sz w:val="21"/>
                <w:szCs w:val="21"/>
              </w:rPr>
              <w:t>●</w:t>
            </w: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p>
        </w:tc>
        <w:tc>
          <w:tcPr>
            <w:tcW w:w="916" w:type="dxa"/>
            <w:gridSpan w:val="2"/>
            <w:noWrap w:val="0"/>
            <w:vAlign w:val="center"/>
          </w:tcPr>
          <w:p>
            <w:pPr>
              <w:widowControl/>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3</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水分</w:t>
            </w:r>
          </w:p>
        </w:tc>
        <w:tc>
          <w:tcPr>
            <w:tcW w:w="2468"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GB/T 6435-2014 8</w:t>
            </w:r>
          </w:p>
        </w:tc>
        <w:tc>
          <w:tcPr>
            <w:tcW w:w="903" w:type="dxa"/>
            <w:noWrap w:val="0"/>
            <w:vAlign w:val="center"/>
          </w:tcPr>
          <w:p>
            <w:pPr>
              <w:snapToGrid w:val="0"/>
              <w:jc w:val="center"/>
              <w:rPr>
                <w:rFonts w:hint="eastAsia" w:ascii="宋体" w:hAnsi="宋体" w:cs="宋体"/>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widowControl/>
              <w:jc w:val="center"/>
              <w:rPr>
                <w:rFonts w:hint="eastAsia" w:ascii="宋体" w:hAnsi="宋体" w:cs="宋体"/>
                <w:color w:val="000000"/>
                <w:sz w:val="21"/>
                <w:szCs w:val="21"/>
              </w:rPr>
            </w:pP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r>
              <w:rPr>
                <w:rFonts w:hint="eastAsia" w:ascii="宋体" w:hAnsi="宋体" w:cs="宋体"/>
                <w:color w:val="000000"/>
                <w:sz w:val="21"/>
                <w:szCs w:val="21"/>
              </w:rPr>
              <w:t>●</w:t>
            </w:r>
          </w:p>
        </w:tc>
        <w:tc>
          <w:tcPr>
            <w:tcW w:w="916" w:type="dxa"/>
            <w:gridSpan w:val="2"/>
            <w:noWrap w:val="0"/>
            <w:vAlign w:val="center"/>
          </w:tcPr>
          <w:p>
            <w:pPr>
              <w:widowControl/>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4</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盐分</w:t>
            </w:r>
          </w:p>
        </w:tc>
        <w:tc>
          <w:tcPr>
            <w:tcW w:w="2468"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SC/T 3011-2001 3.5</w:t>
            </w:r>
          </w:p>
        </w:tc>
        <w:tc>
          <w:tcPr>
            <w:tcW w:w="903" w:type="dxa"/>
            <w:noWrap w:val="0"/>
            <w:vAlign w:val="center"/>
          </w:tcPr>
          <w:p>
            <w:pPr>
              <w:snapToGrid w:val="0"/>
              <w:jc w:val="center"/>
              <w:rPr>
                <w:rFonts w:hint="eastAsia" w:ascii="宋体" w:hAnsi="宋体" w:cs="宋体"/>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widowControl/>
              <w:jc w:val="center"/>
              <w:rPr>
                <w:rFonts w:hint="eastAsia" w:ascii="宋体" w:hAnsi="宋体" w:cs="宋体"/>
                <w:color w:val="000000"/>
                <w:sz w:val="21"/>
                <w:szCs w:val="21"/>
              </w:rPr>
            </w:pPr>
            <w:r>
              <w:rPr>
                <w:rFonts w:hint="eastAsia" w:ascii="宋体" w:hAnsi="宋体" w:cs="宋体"/>
                <w:color w:val="000000"/>
                <w:sz w:val="21"/>
                <w:szCs w:val="21"/>
              </w:rPr>
              <w:t>●</w:t>
            </w: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p>
        </w:tc>
        <w:tc>
          <w:tcPr>
            <w:tcW w:w="916" w:type="dxa"/>
            <w:gridSpan w:val="2"/>
            <w:noWrap w:val="0"/>
            <w:vAlign w:val="center"/>
          </w:tcPr>
          <w:p>
            <w:pPr>
              <w:widowControl/>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5</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灰分</w:t>
            </w:r>
          </w:p>
        </w:tc>
        <w:tc>
          <w:tcPr>
            <w:tcW w:w="2468"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GB/T 6438-2007 7</w:t>
            </w:r>
          </w:p>
        </w:tc>
        <w:tc>
          <w:tcPr>
            <w:tcW w:w="903" w:type="dxa"/>
            <w:noWrap w:val="0"/>
            <w:vAlign w:val="center"/>
          </w:tcPr>
          <w:p>
            <w:pPr>
              <w:snapToGrid w:val="0"/>
              <w:jc w:val="center"/>
              <w:rPr>
                <w:rFonts w:hint="eastAsia" w:ascii="宋体" w:hAnsi="宋体" w:cs="宋体"/>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jc w:val="center"/>
              <w:rPr>
                <w:rFonts w:hint="eastAsia" w:ascii="宋体" w:hAnsi="宋体" w:cs="宋体"/>
                <w:color w:val="000000"/>
                <w:sz w:val="21"/>
                <w:szCs w:val="21"/>
              </w:rPr>
            </w:pP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r>
              <w:rPr>
                <w:rFonts w:hint="eastAsia" w:ascii="宋体" w:hAnsi="宋体" w:cs="宋体"/>
                <w:color w:val="000000"/>
                <w:sz w:val="21"/>
                <w:szCs w:val="21"/>
              </w:rPr>
              <w:t>●</w:t>
            </w:r>
          </w:p>
        </w:tc>
        <w:tc>
          <w:tcPr>
            <w:tcW w:w="916" w:type="dxa"/>
            <w:gridSpan w:val="2"/>
            <w:noWrap w:val="0"/>
            <w:vAlign w:val="center"/>
          </w:tcPr>
          <w:p>
            <w:pPr>
              <w:widowControl/>
              <w:jc w:val="center"/>
              <w:rPr>
                <w:rFonts w:hint="eastAsia"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5"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6</w:t>
            </w:r>
          </w:p>
        </w:tc>
        <w:tc>
          <w:tcPr>
            <w:tcW w:w="1271" w:type="dxa"/>
            <w:noWrap w:val="0"/>
            <w:vAlign w:val="center"/>
          </w:tcPr>
          <w:p>
            <w:pPr>
              <w:jc w:val="center"/>
              <w:rPr>
                <w:rFonts w:hint="eastAsia" w:ascii="宋体" w:hAnsi="宋体" w:cs="宋体"/>
                <w:kern w:val="0"/>
                <w:sz w:val="21"/>
                <w:szCs w:val="21"/>
              </w:rPr>
            </w:pPr>
            <w:r>
              <w:rPr>
                <w:rFonts w:hint="eastAsia" w:ascii="宋体" w:hAnsi="宋体" w:cs="宋体"/>
                <w:sz w:val="21"/>
                <w:szCs w:val="21"/>
              </w:rPr>
              <w:t>砂分</w:t>
            </w:r>
          </w:p>
        </w:tc>
        <w:tc>
          <w:tcPr>
            <w:tcW w:w="2468"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GB/T 19164-2003 附录A</w:t>
            </w:r>
          </w:p>
        </w:tc>
        <w:tc>
          <w:tcPr>
            <w:tcW w:w="903" w:type="dxa"/>
            <w:noWrap w:val="0"/>
            <w:vAlign w:val="center"/>
          </w:tcPr>
          <w:p>
            <w:pPr>
              <w:snapToGrid w:val="0"/>
              <w:jc w:val="center"/>
              <w:rPr>
                <w:rFonts w:hint="eastAsia" w:ascii="宋体" w:hAnsi="宋体" w:cs="宋体"/>
                <w:sz w:val="21"/>
                <w:szCs w:val="21"/>
              </w:rPr>
            </w:pPr>
          </w:p>
        </w:tc>
        <w:tc>
          <w:tcPr>
            <w:tcW w:w="1107" w:type="dxa"/>
            <w:noWrap w:val="0"/>
            <w:vAlign w:val="center"/>
          </w:tcPr>
          <w:p>
            <w:pPr>
              <w:snapToGrid w:val="0"/>
              <w:jc w:val="center"/>
              <w:rPr>
                <w:rFonts w:hint="eastAsia" w:ascii="宋体" w:hAnsi="宋体" w:cs="宋体"/>
                <w:color w:val="000000"/>
                <w:sz w:val="21"/>
                <w:szCs w:val="21"/>
              </w:rPr>
            </w:pPr>
            <w:r>
              <w:rPr>
                <w:rFonts w:hint="eastAsia" w:ascii="宋体" w:hAnsi="宋体" w:cs="宋体"/>
                <w:color w:val="000000"/>
                <w:sz w:val="21"/>
                <w:szCs w:val="21"/>
              </w:rPr>
              <w:t>●</w:t>
            </w:r>
          </w:p>
        </w:tc>
        <w:tc>
          <w:tcPr>
            <w:tcW w:w="1155" w:type="dxa"/>
            <w:noWrap w:val="0"/>
            <w:vAlign w:val="center"/>
          </w:tcPr>
          <w:p>
            <w:pPr>
              <w:jc w:val="center"/>
              <w:rPr>
                <w:rFonts w:hint="eastAsia" w:ascii="宋体" w:hAnsi="宋体" w:cs="宋体"/>
                <w:color w:val="000000"/>
                <w:sz w:val="21"/>
                <w:szCs w:val="21"/>
              </w:rPr>
            </w:pPr>
          </w:p>
        </w:tc>
        <w:tc>
          <w:tcPr>
            <w:tcW w:w="1094" w:type="dxa"/>
            <w:noWrap w:val="0"/>
            <w:vAlign w:val="center"/>
          </w:tcPr>
          <w:p>
            <w:pPr>
              <w:widowControl/>
              <w:jc w:val="center"/>
              <w:rPr>
                <w:rFonts w:hint="eastAsia" w:ascii="宋体" w:hAnsi="宋体" w:cs="宋体"/>
                <w:color w:val="000000"/>
                <w:kern w:val="2"/>
                <w:sz w:val="21"/>
                <w:szCs w:val="21"/>
                <w:lang w:val="en-US" w:eastAsia="zh-CN" w:bidi="ar-SA"/>
              </w:rPr>
            </w:pPr>
            <w:r>
              <w:rPr>
                <w:rFonts w:hint="eastAsia" w:ascii="宋体" w:hAnsi="宋体" w:cs="宋体"/>
                <w:color w:val="000000"/>
                <w:sz w:val="21"/>
                <w:szCs w:val="21"/>
              </w:rPr>
              <w:t>●</w:t>
            </w:r>
          </w:p>
        </w:tc>
        <w:tc>
          <w:tcPr>
            <w:tcW w:w="916" w:type="dxa"/>
            <w:gridSpan w:val="2"/>
            <w:noWrap w:val="0"/>
            <w:vAlign w:val="center"/>
          </w:tcPr>
          <w:p>
            <w:pPr>
              <w:widowControl/>
              <w:jc w:val="center"/>
              <w:rPr>
                <w:rFonts w:hint="eastAsia" w:ascii="宋体" w:hAnsi="宋体" w:cs="宋体"/>
                <w:color w:val="000000"/>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hint="eastAsia" w:ascii="仿宋_GB2312" w:hAnsi="仿宋_GB2312" w:eastAsia="仿宋_GB2312" w:cs="仿宋_GB2312"/>
          <w:kern w:val="0"/>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 xml:space="preserve">GB/T 19164-2003 </w:t>
      </w:r>
      <w:r>
        <w:rPr>
          <w:rFonts w:hint="eastAsia" w:ascii="仿宋_GB2312" w:hAnsi="仿宋_GB2312" w:eastAsia="仿宋_GB2312" w:cs="仿宋_GB2312"/>
          <w:kern w:val="0"/>
          <w:sz w:val="32"/>
          <w:szCs w:val="32"/>
          <w:lang w:eastAsia="zh-CN"/>
        </w:rPr>
        <w:t>鱼粉</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6432-2018 饲料中粗蛋白的测定 凯氏定氮法</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6433-2006 饲料中粗脂肪的测定</w:t>
      </w:r>
    </w:p>
    <w:p>
      <w:pPr>
        <w:spacing w:line="60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6435-2014 饲料中水分的测定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SC/T 3011-2001 水产品中盐分的测定</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6438-2007 饲料中粗灰分的测定</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现行有效的企业标准、团体标准、地方标准及产品明示质量要求</w:t>
      </w:r>
      <w:r>
        <w:rPr>
          <w:rFonts w:hint="eastAsia" w:ascii="仿宋_GB2312" w:hAnsi="仿宋_GB2312" w:eastAsia="仿宋_GB2312" w:cs="仿宋_GB2312"/>
          <w:kern w:val="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D00B1"/>
    <w:rsid w:val="02581A37"/>
    <w:rsid w:val="09D34620"/>
    <w:rsid w:val="29FD00B1"/>
    <w:rsid w:val="653D6709"/>
    <w:rsid w:val="6C507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2022-04-19T07:41:00Z</dcterms:created>
  <dc:creator>李文湘</dc:creator>
  <cp:lastModifiedBy>李文湘</cp:lastModifiedBy>
  <dcterms:modified xsi:type="dcterms:W3CDTF">2022-05-18T08:45:43Z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