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left"/>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eastAsia="zh-CN"/>
        </w:rPr>
        <w:t>附件</w:t>
      </w:r>
      <w:r>
        <w:rPr>
          <w:rFonts w:hint="eastAsia" w:ascii="仿宋_GB2312" w:hAnsi="仿宋_GB2312" w:eastAsia="仿宋_GB2312" w:cs="仿宋_GB2312"/>
          <w:color w:val="000000"/>
          <w:sz w:val="32"/>
          <w:szCs w:val="32"/>
          <w:lang w:val="en-US" w:eastAsia="zh-CN"/>
        </w:rPr>
        <w:t>1</w:t>
      </w:r>
    </w:p>
    <w:p>
      <w:pPr>
        <w:spacing w:line="60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汕尾市</w:t>
      </w:r>
      <w:r>
        <w:rPr>
          <w:rFonts w:hint="eastAsia" w:eastAsia="方正小标宋简体"/>
          <w:kern w:val="0"/>
          <w:sz w:val="44"/>
          <w:szCs w:val="44"/>
          <w:lang w:eastAsia="zh-CN"/>
        </w:rPr>
        <w:t>定配眼镜</w:t>
      </w:r>
      <w:r>
        <w:rPr>
          <w:rFonts w:hint="eastAsia" w:ascii="方正小标宋简体" w:hAnsi="方正小标宋简体" w:eastAsia="方正小标宋简体" w:cs="方正小标宋简体"/>
          <w:kern w:val="0"/>
          <w:sz w:val="44"/>
          <w:szCs w:val="44"/>
        </w:rPr>
        <w:t>产品质量</w:t>
      </w:r>
    </w:p>
    <w:p>
      <w:pPr>
        <w:spacing w:line="6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kern w:val="0"/>
          <w:sz w:val="44"/>
          <w:szCs w:val="44"/>
        </w:rPr>
        <w:t>监督抽查实施</w:t>
      </w:r>
      <w:r>
        <w:rPr>
          <w:rFonts w:hint="eastAsia" w:ascii="方正小标宋简体" w:hAnsi="方正小标宋简体" w:eastAsia="方正小标宋简体" w:cs="方正小标宋简体"/>
          <w:kern w:val="0"/>
          <w:sz w:val="44"/>
          <w:szCs w:val="44"/>
          <w:lang w:eastAsia="zh-CN"/>
        </w:rPr>
        <w:t>细则</w:t>
      </w:r>
    </w:p>
    <w:p>
      <w:pPr>
        <w:spacing w:line="600" w:lineRule="exact"/>
        <w:jc w:val="left"/>
        <w:rPr>
          <w:rFonts w:hint="eastAsia" w:ascii="仿宋_GB2312" w:hAnsi="仿宋_GB2312" w:eastAsia="仿宋_GB2312" w:cs="仿宋_GB2312"/>
          <w:b/>
          <w:bCs/>
          <w:sz w:val="32"/>
          <w:szCs w:val="32"/>
        </w:rPr>
      </w:pPr>
    </w:p>
    <w:p>
      <w:pPr>
        <w:numPr>
          <w:ilvl w:val="0"/>
          <w:numId w:val="0"/>
        </w:numPr>
        <w:spacing w:line="600" w:lineRule="exact"/>
        <w:ind w:left="0" w:leftChars="0"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一、抽样方法</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以随机抽样的方式在被抽查市场主体的待销产品中抽取。</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随机数一般可使用随机数表等方法产生。</w:t>
      </w:r>
    </w:p>
    <w:p>
      <w:pPr>
        <w:spacing w:line="60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000000"/>
          <w:sz w:val="32"/>
          <w:szCs w:val="32"/>
          <w:lang w:eastAsia="zh-CN"/>
        </w:rPr>
        <w:t>抽查数量：每款产品抽取</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组样本，第1组用于检验，无备用。每组样品</w:t>
      </w:r>
      <w:r>
        <w:rPr>
          <w:rFonts w:hint="eastAsia" w:ascii="仿宋_GB2312" w:hAnsi="仿宋_GB2312" w:eastAsia="仿宋_GB2312" w:cs="仿宋_GB2312"/>
          <w:color w:val="auto"/>
          <w:sz w:val="32"/>
          <w:szCs w:val="32"/>
        </w:rPr>
        <w:t>需抽取样品数量如下表所示：</w:t>
      </w:r>
    </w:p>
    <w:tbl>
      <w:tblPr>
        <w:tblStyle w:val="3"/>
        <w:tblW w:w="8363" w:type="dxa"/>
        <w:tblInd w:w="3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588"/>
        <w:gridCol w:w="2415"/>
        <w:gridCol w:w="2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序号</w:t>
            </w:r>
          </w:p>
        </w:tc>
        <w:tc>
          <w:tcPr>
            <w:tcW w:w="2588" w:type="dxa"/>
            <w:noWrap w:val="0"/>
            <w:vAlign w:val="center"/>
          </w:tcPr>
          <w:p>
            <w:pPr>
              <w:spacing w:line="4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产品名称</w:t>
            </w:r>
          </w:p>
        </w:tc>
        <w:tc>
          <w:tcPr>
            <w:tcW w:w="2415" w:type="dxa"/>
            <w:noWrap w:val="0"/>
            <w:vAlign w:val="center"/>
          </w:tcPr>
          <w:p>
            <w:pPr>
              <w:spacing w:line="4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第1组数量</w:t>
            </w:r>
          </w:p>
        </w:tc>
        <w:tc>
          <w:tcPr>
            <w:tcW w:w="2460" w:type="dxa"/>
            <w:noWrap w:val="0"/>
            <w:vAlign w:val="top"/>
          </w:tcPr>
          <w:p>
            <w:pPr>
              <w:spacing w:line="4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第2组数量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900" w:type="dxa"/>
            <w:noWrap w:val="0"/>
            <w:vAlign w:val="center"/>
          </w:tcPr>
          <w:p>
            <w:pPr>
              <w:spacing w:line="400" w:lineRule="exact"/>
              <w:jc w:val="cente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p>
        </w:tc>
        <w:tc>
          <w:tcPr>
            <w:tcW w:w="2588" w:type="dxa"/>
            <w:noWrap w:val="0"/>
            <w:vAlign w:val="center"/>
          </w:tcPr>
          <w:p>
            <w:pPr>
              <w:adjustRightInd w:val="0"/>
              <w:snapToGrid w:val="0"/>
              <w:spacing w:line="400" w:lineRule="exact"/>
              <w:jc w:val="center"/>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定配眼镜</w:t>
            </w:r>
          </w:p>
        </w:tc>
        <w:tc>
          <w:tcPr>
            <w:tcW w:w="2415" w:type="dxa"/>
            <w:noWrap w:val="0"/>
            <w:vAlign w:val="center"/>
          </w:tcPr>
          <w:p>
            <w:pPr>
              <w:adjustRightInd w:val="0"/>
              <w:snapToGrid w:val="0"/>
              <w:spacing w:line="40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1副</w:t>
            </w:r>
          </w:p>
        </w:tc>
        <w:tc>
          <w:tcPr>
            <w:tcW w:w="2460" w:type="dxa"/>
            <w:noWrap w:val="0"/>
            <w:vAlign w:val="center"/>
          </w:tcPr>
          <w:p>
            <w:pPr>
              <w:adjustRightInd w:val="0"/>
              <w:snapToGrid w:val="0"/>
              <w:spacing w:line="400" w:lineRule="exact"/>
              <w:jc w:val="center"/>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0副</w:t>
            </w:r>
          </w:p>
        </w:tc>
      </w:tr>
    </w:tbl>
    <w:p>
      <w:pPr>
        <w:spacing w:line="600" w:lineRule="exact"/>
        <w:ind w:firstLine="640" w:firstLineChars="200"/>
        <w:jc w:val="left"/>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color w:val="000000"/>
          <w:sz w:val="32"/>
          <w:szCs w:val="32"/>
          <w:lang w:eastAsia="zh-CN"/>
        </w:rPr>
        <w:t>抽样方法：确定被抽样对象应符合</w:t>
      </w:r>
      <w:r>
        <w:rPr>
          <w:rFonts w:hint="eastAsia" w:ascii="仿宋_GB2312" w:hAnsi="仿宋_GB2312" w:eastAsia="仿宋_GB2312" w:cs="仿宋_GB2312"/>
          <w:kern w:val="0"/>
          <w:sz w:val="32"/>
          <w:szCs w:val="32"/>
        </w:rPr>
        <w:t>T/GDAQI 020-202</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《产品质量监督抽</w:t>
      </w:r>
      <w:bookmarkStart w:id="0" w:name="_GoBack"/>
      <w:bookmarkEnd w:id="0"/>
      <w:r>
        <w:rPr>
          <w:rFonts w:hint="eastAsia" w:ascii="仿宋_GB2312" w:hAnsi="仿宋_GB2312" w:eastAsia="仿宋_GB2312" w:cs="仿宋_GB2312"/>
          <w:kern w:val="0"/>
          <w:sz w:val="32"/>
          <w:szCs w:val="32"/>
        </w:rPr>
        <w:t>查抽样检验技术服务规范》5.3.3.3</w:t>
      </w:r>
      <w:r>
        <w:rPr>
          <w:rFonts w:hint="eastAsia" w:ascii="仿宋_GB2312" w:hAnsi="仿宋_GB2312" w:eastAsia="仿宋_GB2312" w:cs="仿宋_GB2312"/>
          <w:kern w:val="0"/>
          <w:sz w:val="32"/>
          <w:szCs w:val="32"/>
          <w:lang w:eastAsia="zh-CN"/>
        </w:rPr>
        <w:t>和第</w:t>
      </w:r>
      <w:r>
        <w:rPr>
          <w:rFonts w:hint="eastAsia" w:ascii="仿宋_GB2312" w:hAnsi="仿宋_GB2312" w:eastAsia="仿宋_GB2312" w:cs="仿宋_GB2312"/>
          <w:kern w:val="0"/>
          <w:sz w:val="32"/>
          <w:szCs w:val="32"/>
          <w:lang w:val="en-US" w:eastAsia="zh-CN"/>
        </w:rPr>
        <w:t>6章、第7章抽样的相关要求。抽取标称同一商标（或标称同一生产者）、同一型号规格的产品。</w:t>
      </w:r>
    </w:p>
    <w:p>
      <w:pPr>
        <w:spacing w:line="600" w:lineRule="exact"/>
        <w:ind w:firstLine="640" w:firstLineChars="200"/>
        <w:jc w:val="left"/>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kern w:val="0"/>
          <w:sz w:val="32"/>
          <w:szCs w:val="32"/>
        </w:rPr>
        <w:t>封样要求：抽取的样品应当场封样，由抽样单位抽样人员、被抽样市场主体签字确认，每款产品的</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组样品分别封样，抽样机构应采取防拆封措施。样品全部带回实验室。</w:t>
      </w:r>
    </w:p>
    <w:p>
      <w:pPr>
        <w:spacing w:line="520" w:lineRule="exact"/>
        <w:ind w:firstLine="640" w:firstLineChars="200"/>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、主要检验项目及不合格类别的划分指标</w:t>
      </w:r>
    </w:p>
    <w:tbl>
      <w:tblPr>
        <w:tblStyle w:val="3"/>
        <w:tblW w:w="922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98"/>
        <w:gridCol w:w="2225"/>
        <w:gridCol w:w="1964"/>
        <w:gridCol w:w="855"/>
        <w:gridCol w:w="900"/>
        <w:gridCol w:w="883"/>
        <w:gridCol w:w="997"/>
        <w:gridCol w:w="8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795" w:hRule="atLeast"/>
          <w:jc w:val="center"/>
        </w:trPr>
        <w:tc>
          <w:tcPr>
            <w:tcW w:w="598" w:type="dxa"/>
            <w:tcBorders>
              <w:top w:val="single" w:color="auto" w:sz="6" w:space="0"/>
              <w:left w:val="single" w:color="auto" w:sz="6" w:space="0"/>
            </w:tcBorders>
            <w:noWrap w:val="0"/>
            <w:vAlign w:val="center"/>
          </w:tcPr>
          <w:p>
            <w:pPr>
              <w:snapToGrid w:val="0"/>
              <w:spacing w:line="320" w:lineRule="exact"/>
              <w:jc w:val="center"/>
              <w:rPr>
                <w:rFonts w:ascii="宋体" w:cs="Sim Sun"/>
                <w:b/>
                <w:kern w:val="0"/>
                <w:szCs w:val="21"/>
              </w:rPr>
            </w:pPr>
            <w:r>
              <w:rPr>
                <w:rFonts w:hint="eastAsia" w:ascii="宋体" w:cs="Sim Sun"/>
                <w:b/>
                <w:kern w:val="0"/>
                <w:szCs w:val="21"/>
              </w:rPr>
              <w:t>序号</w:t>
            </w:r>
          </w:p>
        </w:tc>
        <w:tc>
          <w:tcPr>
            <w:tcW w:w="2225" w:type="dxa"/>
            <w:tcBorders>
              <w:top w:val="single" w:color="auto" w:sz="6" w:space="0"/>
            </w:tcBorders>
            <w:noWrap w:val="0"/>
            <w:vAlign w:val="center"/>
          </w:tcPr>
          <w:p>
            <w:pPr>
              <w:snapToGrid w:val="0"/>
              <w:spacing w:line="320" w:lineRule="exact"/>
              <w:jc w:val="center"/>
              <w:rPr>
                <w:rFonts w:ascii="宋体" w:cs="Sim Sun"/>
                <w:b/>
                <w:kern w:val="0"/>
                <w:szCs w:val="21"/>
              </w:rPr>
            </w:pPr>
            <w:r>
              <w:rPr>
                <w:rFonts w:hint="eastAsia" w:ascii="宋体" w:cs="Sim Sun"/>
                <w:b/>
                <w:kern w:val="0"/>
                <w:szCs w:val="21"/>
              </w:rPr>
              <w:t>检</w:t>
            </w:r>
            <w:r>
              <w:rPr>
                <w:rFonts w:ascii="宋体" w:cs="Sim Sun"/>
                <w:b/>
                <w:kern w:val="0"/>
                <w:szCs w:val="21"/>
              </w:rPr>
              <w:t xml:space="preserve"> </w:t>
            </w:r>
            <w:r>
              <w:rPr>
                <w:rFonts w:hint="eastAsia" w:ascii="宋体" w:cs="Sim Sun"/>
                <w:b/>
                <w:kern w:val="0"/>
                <w:szCs w:val="21"/>
              </w:rPr>
              <w:t>验</w:t>
            </w:r>
            <w:r>
              <w:rPr>
                <w:rFonts w:ascii="宋体" w:cs="Sim Sun"/>
                <w:b/>
                <w:kern w:val="0"/>
                <w:szCs w:val="21"/>
              </w:rPr>
              <w:t xml:space="preserve"> </w:t>
            </w:r>
            <w:r>
              <w:rPr>
                <w:rFonts w:hint="eastAsia" w:ascii="宋体" w:cs="Sim Sun"/>
                <w:b/>
                <w:kern w:val="0"/>
                <w:szCs w:val="21"/>
              </w:rPr>
              <w:t>项</w:t>
            </w:r>
            <w:r>
              <w:rPr>
                <w:rFonts w:ascii="宋体" w:cs="Sim Sun"/>
                <w:b/>
                <w:kern w:val="0"/>
                <w:szCs w:val="21"/>
              </w:rPr>
              <w:t xml:space="preserve"> </w:t>
            </w:r>
            <w:r>
              <w:rPr>
                <w:rFonts w:hint="eastAsia" w:ascii="宋体" w:cs="Sim Sun"/>
                <w:b/>
                <w:kern w:val="0"/>
                <w:szCs w:val="21"/>
              </w:rPr>
              <w:t>目</w:t>
            </w:r>
          </w:p>
        </w:tc>
        <w:tc>
          <w:tcPr>
            <w:tcW w:w="1964" w:type="dxa"/>
            <w:tcBorders>
              <w:top w:val="single" w:color="auto" w:sz="6" w:space="0"/>
            </w:tcBorders>
            <w:noWrap w:val="0"/>
            <w:vAlign w:val="center"/>
          </w:tcPr>
          <w:p>
            <w:pPr>
              <w:snapToGrid w:val="0"/>
              <w:spacing w:line="320" w:lineRule="exact"/>
              <w:jc w:val="center"/>
              <w:rPr>
                <w:rFonts w:ascii="宋体" w:cs="Sim Sun"/>
                <w:b/>
                <w:kern w:val="0"/>
                <w:sz w:val="21"/>
                <w:szCs w:val="21"/>
              </w:rPr>
            </w:pPr>
            <w:r>
              <w:rPr>
                <w:rFonts w:hint="eastAsia" w:ascii="宋体" w:cs="Sim Sun"/>
                <w:b/>
                <w:kern w:val="0"/>
                <w:sz w:val="21"/>
                <w:szCs w:val="21"/>
              </w:rPr>
              <w:t>依据法律法规或标准</w:t>
            </w:r>
          </w:p>
        </w:tc>
        <w:tc>
          <w:tcPr>
            <w:tcW w:w="855" w:type="dxa"/>
            <w:tcBorders>
              <w:top w:val="single" w:color="auto" w:sz="6" w:space="0"/>
              <w:right w:val="single" w:color="auto" w:sz="4" w:space="0"/>
            </w:tcBorders>
            <w:noWrap w:val="0"/>
            <w:vAlign w:val="center"/>
          </w:tcPr>
          <w:p>
            <w:pPr>
              <w:snapToGrid w:val="0"/>
              <w:spacing w:line="320" w:lineRule="exact"/>
              <w:jc w:val="center"/>
              <w:rPr>
                <w:rFonts w:ascii="宋体" w:cs="Sim Sun"/>
                <w:b/>
                <w:kern w:val="0"/>
                <w:sz w:val="21"/>
                <w:szCs w:val="21"/>
              </w:rPr>
            </w:pPr>
            <w:r>
              <w:rPr>
                <w:rFonts w:hint="eastAsia" w:ascii="宋体" w:cs="Sim Sun"/>
                <w:b/>
                <w:kern w:val="0"/>
                <w:sz w:val="21"/>
                <w:szCs w:val="21"/>
              </w:rPr>
              <w:t>强制性</w:t>
            </w:r>
          </w:p>
        </w:tc>
        <w:tc>
          <w:tcPr>
            <w:tcW w:w="900" w:type="dxa"/>
            <w:tcBorders>
              <w:top w:val="single" w:color="auto" w:sz="6" w:space="0"/>
              <w:left w:val="single" w:color="auto" w:sz="4" w:space="0"/>
              <w:right w:val="single" w:color="auto" w:sz="4" w:space="0"/>
            </w:tcBorders>
            <w:noWrap w:val="0"/>
            <w:vAlign w:val="center"/>
          </w:tcPr>
          <w:p>
            <w:pPr>
              <w:snapToGrid w:val="0"/>
              <w:spacing w:line="320" w:lineRule="exact"/>
              <w:jc w:val="center"/>
              <w:rPr>
                <w:rFonts w:hint="eastAsia" w:ascii="宋体" w:eastAsia="宋体" w:cs="Sim Sun"/>
                <w:b/>
                <w:kern w:val="0"/>
                <w:sz w:val="21"/>
                <w:szCs w:val="21"/>
                <w:lang w:eastAsia="zh-CN"/>
              </w:rPr>
            </w:pPr>
            <w:r>
              <w:rPr>
                <w:rFonts w:hint="eastAsia" w:ascii="宋体" w:cs="Sim Sun"/>
                <w:b/>
                <w:kern w:val="0"/>
                <w:sz w:val="21"/>
                <w:szCs w:val="21"/>
                <w:lang w:eastAsia="zh-CN"/>
              </w:rPr>
              <w:t>非强制性</w:t>
            </w:r>
          </w:p>
        </w:tc>
        <w:tc>
          <w:tcPr>
            <w:tcW w:w="883"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eastAsia" w:ascii="宋体" w:eastAsia="宋体" w:cs="Sim Sun"/>
                <w:b/>
                <w:kern w:val="0"/>
                <w:sz w:val="21"/>
                <w:szCs w:val="21"/>
                <w:lang w:eastAsia="zh-CN"/>
              </w:rPr>
            </w:pPr>
            <w:r>
              <w:rPr>
                <w:rFonts w:hint="eastAsia" w:ascii="宋体" w:hAnsi="宋体"/>
                <w:b/>
                <w:sz w:val="21"/>
                <w:szCs w:val="21"/>
              </w:rPr>
              <w:t>重要</w:t>
            </w:r>
            <w:r>
              <w:rPr>
                <w:rFonts w:hint="eastAsia" w:ascii="宋体" w:hAnsi="宋体"/>
                <w:b/>
                <w:sz w:val="21"/>
                <w:szCs w:val="21"/>
                <w:lang w:eastAsia="zh-CN"/>
              </w:rPr>
              <w:t>项</w:t>
            </w:r>
          </w:p>
        </w:tc>
        <w:tc>
          <w:tcPr>
            <w:tcW w:w="997"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eastAsia" w:ascii="宋体" w:hAnsi="宋体" w:eastAsia="宋体"/>
                <w:b/>
                <w:sz w:val="21"/>
                <w:szCs w:val="21"/>
                <w:lang w:eastAsia="zh-CN"/>
              </w:rPr>
            </w:pPr>
            <w:r>
              <w:rPr>
                <w:rFonts w:hint="eastAsia" w:ascii="宋体" w:hAnsi="宋体"/>
                <w:b/>
                <w:sz w:val="21"/>
                <w:szCs w:val="21"/>
                <w:lang w:eastAsia="zh-CN"/>
              </w:rPr>
              <w:t>较重要项</w:t>
            </w:r>
          </w:p>
        </w:tc>
        <w:tc>
          <w:tcPr>
            <w:tcW w:w="805" w:type="dxa"/>
            <w:tcBorders>
              <w:top w:val="single" w:color="auto" w:sz="4" w:space="0"/>
              <w:left w:val="single" w:color="auto" w:sz="4" w:space="0"/>
              <w:bottom w:val="single" w:color="auto" w:sz="4" w:space="0"/>
              <w:right w:val="single" w:color="auto" w:sz="4" w:space="0"/>
            </w:tcBorders>
            <w:noWrap w:val="0"/>
            <w:vAlign w:val="center"/>
          </w:tcPr>
          <w:p>
            <w:pPr>
              <w:snapToGrid w:val="0"/>
              <w:spacing w:line="320" w:lineRule="exact"/>
              <w:jc w:val="center"/>
              <w:rPr>
                <w:rFonts w:hint="eastAsia" w:ascii="宋体" w:hAnsi="宋体"/>
                <w:b/>
                <w:sz w:val="21"/>
                <w:szCs w:val="21"/>
                <w:lang w:eastAsia="zh-CN"/>
              </w:rPr>
            </w:pPr>
            <w:r>
              <w:rPr>
                <w:rFonts w:hint="eastAsia"/>
                <w:b/>
                <w:sz w:val="21"/>
                <w:szCs w:val="21"/>
              </w:rPr>
              <w:t>次要项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eastAsia="宋体" w:cs="Sim Sun"/>
                <w:b w:val="0"/>
                <w:bCs/>
                <w:kern w:val="0"/>
                <w:szCs w:val="21"/>
                <w:lang w:val="en-US" w:eastAsia="zh-CN"/>
              </w:rPr>
            </w:pPr>
            <w:r>
              <w:rPr>
                <w:rFonts w:hint="eastAsia" w:ascii="宋体" w:cs="Sim Sun"/>
                <w:b w:val="0"/>
                <w:bCs/>
                <w:kern w:val="0"/>
                <w:szCs w:val="21"/>
                <w:lang w:val="en-US" w:eastAsia="zh-CN"/>
              </w:rPr>
              <w:t>1</w:t>
            </w:r>
          </w:p>
        </w:tc>
        <w:tc>
          <w:tcPr>
            <w:tcW w:w="2225" w:type="dxa"/>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镜片表面质量和内在疵病</w:t>
            </w:r>
          </w:p>
        </w:tc>
        <w:tc>
          <w:tcPr>
            <w:tcW w:w="1964" w:type="dxa"/>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10810.1-2005 6.6</w:t>
            </w:r>
          </w:p>
        </w:tc>
        <w:tc>
          <w:tcPr>
            <w:tcW w:w="855" w:type="dxa"/>
            <w:tcBorders>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00" w:type="dxa"/>
            <w:tcBorders>
              <w:left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997" w:type="dxa"/>
            <w:tcBorders>
              <w:left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0" w:leftChars="0" w:firstLine="0" w:firstLineChars="0"/>
              <w:jc w:val="center"/>
              <w:rPr>
                <w:rFonts w:hint="default" w:ascii="宋体" w:cs="Sim Sun"/>
                <w:b w:val="0"/>
                <w:bCs/>
                <w:kern w:val="0"/>
                <w:szCs w:val="21"/>
                <w:lang w:val="en-US" w:eastAsia="zh-CN"/>
              </w:rPr>
            </w:pPr>
            <w:r>
              <w:rPr>
                <w:rFonts w:hint="eastAsia" w:ascii="宋体" w:cs="Sim Sun"/>
                <w:b w:val="0"/>
                <w:bCs/>
                <w:kern w:val="0"/>
                <w:szCs w:val="21"/>
                <w:lang w:val="en-US" w:eastAsia="zh-CN"/>
              </w:rPr>
              <w:t>2</w:t>
            </w:r>
          </w:p>
        </w:tc>
        <w:tc>
          <w:tcPr>
            <w:tcW w:w="2225" w:type="dxa"/>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镜架外观质量</w:t>
            </w:r>
          </w:p>
        </w:tc>
        <w:tc>
          <w:tcPr>
            <w:tcW w:w="1964" w:type="dxa"/>
            <w:tcBorders>
              <w:bottom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GB/T 14214-2019 4.3</w:t>
            </w:r>
          </w:p>
        </w:tc>
        <w:tc>
          <w:tcPr>
            <w:tcW w:w="855" w:type="dxa"/>
            <w:tcBorders>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3</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球镜顶焦度偏差（D）</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10810.1-2005 6.1</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4</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柱镜顶焦度偏差（D）</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10810.1-2005 6.1</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atLeas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5</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柱镜轴位方向偏差（°）</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13511.1 6.3</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atLeas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6</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棱镜度偏差（Δ）</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13511.1 6.5</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7</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附加顶焦度（D）</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10810.1-2005 6.4.</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8</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光学中心单侧水平偏差（mm）</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13511.1 6.4</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atLeas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9</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光学中心垂直互差（mm）</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13511.1 6.4</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10</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光学中心水平距离偏差（mm）</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13511.1 6.4</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11</w:t>
            </w:r>
          </w:p>
        </w:tc>
        <w:tc>
          <w:tcPr>
            <w:tcW w:w="2225" w:type="dxa"/>
            <w:tcBorders>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可见光谱区光透射比（%）</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10810.3-2006</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lang w:eastAsia="zh-CN"/>
              </w:rPr>
              <w:t xml:space="preserve"> </w:t>
            </w: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w:t>
            </w:r>
          </w:p>
        </w:tc>
        <w:tc>
          <w:tcPr>
            <w:tcW w:w="997" w:type="dxa"/>
            <w:tcBorders>
              <w:left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right w:val="single" w:color="auto" w:sz="4" w:space="0"/>
            </w:tcBorders>
            <w:noWrap w:val="0"/>
            <w:vAlign w:val="center"/>
          </w:tcPr>
          <w:p>
            <w:pPr>
              <w:jc w:val="center"/>
              <w:rPr>
                <w:rFonts w:hint="eastAsia"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left w:val="single" w:color="auto" w:sz="6" w:space="0"/>
              <w:bottom w:val="single" w:color="auto" w:sz="4"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12</w:t>
            </w:r>
          </w:p>
        </w:tc>
        <w:tc>
          <w:tcPr>
            <w:tcW w:w="2225" w:type="dxa"/>
            <w:tcBorders>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紫外光谱区透射比（%）</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10810.3-2006 6.5</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p>
            <w:pPr>
              <w:jc w:val="center"/>
              <w:rPr>
                <w:rFonts w:ascii="宋体" w:hAnsi="宋体"/>
                <w:szCs w:val="21"/>
              </w:rPr>
            </w:pPr>
          </w:p>
        </w:tc>
        <w:tc>
          <w:tcPr>
            <w:tcW w:w="997" w:type="dxa"/>
            <w:tcBorders>
              <w:left w:val="single" w:color="auto" w:sz="4" w:space="0"/>
              <w:bottom w:val="single" w:color="auto" w:sz="4" w:space="0"/>
              <w:right w:val="single" w:color="auto" w:sz="4" w:space="0"/>
            </w:tcBorders>
            <w:noWrap w:val="0"/>
            <w:vAlign w:val="center"/>
          </w:tcPr>
          <w:p>
            <w:pPr>
              <w:jc w:val="center"/>
              <w:rPr>
                <w:rFonts w:hint="eastAsia" w:ascii="宋体" w:hAnsi="宋体"/>
                <w:szCs w:val="21"/>
              </w:rPr>
            </w:pPr>
          </w:p>
        </w:tc>
        <w:tc>
          <w:tcPr>
            <w:tcW w:w="805" w:type="dxa"/>
            <w:tcBorders>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jc w:val="center"/>
        </w:trPr>
        <w:tc>
          <w:tcPr>
            <w:tcW w:w="598"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13</w:t>
            </w:r>
          </w:p>
        </w:tc>
        <w:tc>
          <w:tcPr>
            <w:tcW w:w="2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镜片厚度</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10810.1-2005 5.2.2</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99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p>
        </w:tc>
        <w:tc>
          <w:tcPr>
            <w:tcW w:w="8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atLeast"/>
          <w:jc w:val="center"/>
        </w:trPr>
        <w:tc>
          <w:tcPr>
            <w:tcW w:w="598"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14</w:t>
            </w:r>
          </w:p>
        </w:tc>
        <w:tc>
          <w:tcPr>
            <w:tcW w:w="22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镜片色泽</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10810.1-2005</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99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p>
        </w:tc>
        <w:tc>
          <w:tcPr>
            <w:tcW w:w="8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454" w:hRule="atLeast"/>
          <w:jc w:val="center"/>
        </w:trPr>
        <w:tc>
          <w:tcPr>
            <w:tcW w:w="598" w:type="dxa"/>
            <w:tcBorders>
              <w:top w:val="single" w:color="auto" w:sz="4" w:space="0"/>
              <w:left w:val="single" w:color="auto" w:sz="6" w:space="0"/>
              <w:bottom w:val="single" w:color="auto" w:sz="4" w:space="0"/>
            </w:tcBorders>
            <w:noWrap w:val="0"/>
            <w:vAlign w:val="center"/>
          </w:tcPr>
          <w:p>
            <w:pPr>
              <w:numPr>
                <w:ilvl w:val="0"/>
                <w:numId w:val="0"/>
              </w:numPr>
              <w:snapToGrid w:val="0"/>
              <w:spacing w:line="320" w:lineRule="exact"/>
              <w:ind w:leftChars="0"/>
              <w:jc w:val="center"/>
              <w:rPr>
                <w:rFonts w:hint="default" w:ascii="宋体" w:cs="Sim Sun"/>
                <w:b w:val="0"/>
                <w:bCs/>
                <w:kern w:val="0"/>
                <w:szCs w:val="21"/>
                <w:lang w:val="en-US" w:eastAsia="zh-CN"/>
              </w:rPr>
            </w:pPr>
            <w:r>
              <w:rPr>
                <w:rFonts w:hint="eastAsia" w:ascii="宋体" w:cs="Sim Sun"/>
                <w:b w:val="0"/>
                <w:bCs/>
                <w:kern w:val="0"/>
                <w:szCs w:val="21"/>
                <w:lang w:val="en-US" w:eastAsia="zh-CN"/>
              </w:rPr>
              <w:t>15</w:t>
            </w:r>
          </w:p>
        </w:tc>
        <w:tc>
          <w:tcPr>
            <w:tcW w:w="2225" w:type="dxa"/>
            <w:tcBorders>
              <w:top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装配质量</w:t>
            </w:r>
          </w:p>
        </w:tc>
        <w:tc>
          <w:tcPr>
            <w:tcW w:w="196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szCs w:val="21"/>
              </w:rPr>
            </w:pPr>
            <w:r>
              <w:rPr>
                <w:rFonts w:hint="eastAsia" w:ascii="宋体" w:hAnsi="宋体" w:eastAsia="宋体" w:cs="宋体"/>
                <w:i w:val="0"/>
                <w:iCs w:val="0"/>
                <w:color w:val="000000"/>
                <w:kern w:val="0"/>
                <w:sz w:val="21"/>
                <w:szCs w:val="21"/>
                <w:u w:val="none"/>
                <w:lang w:val="en-US" w:eastAsia="zh-CN" w:bidi="ar"/>
              </w:rPr>
              <w:t>GB 13511.1 5.8</w:t>
            </w:r>
          </w:p>
        </w:tc>
        <w:tc>
          <w:tcPr>
            <w:tcW w:w="85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c>
          <w:tcPr>
            <w:tcW w:w="9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88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99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p>
        </w:tc>
        <w:tc>
          <w:tcPr>
            <w:tcW w:w="8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r>
              <w:rPr>
                <w:rFonts w:hint="eastAsia" w:ascii="宋体" w:hAnsi="宋体"/>
                <w:szCs w:val="21"/>
              </w:rPr>
              <w:t>●</w:t>
            </w:r>
          </w:p>
        </w:tc>
      </w:tr>
    </w:tbl>
    <w:p>
      <w:pPr>
        <w:spacing w:line="600" w:lineRule="exact"/>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三、判定原则</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（一）</w:t>
      </w:r>
      <w:r>
        <w:rPr>
          <w:rFonts w:hint="eastAsia" w:ascii="楷体_GB2312" w:hAnsi="楷体_GB2312" w:eastAsia="楷体_GB2312" w:cs="楷体_GB2312"/>
          <w:bCs/>
          <w:color w:val="auto"/>
          <w:sz w:val="32"/>
          <w:szCs w:val="32"/>
          <w:lang w:eastAsia="zh-CN"/>
        </w:rPr>
        <w:t>依据</w:t>
      </w:r>
      <w:r>
        <w:rPr>
          <w:rFonts w:hint="eastAsia" w:ascii="楷体_GB2312" w:hAnsi="楷体_GB2312" w:eastAsia="楷体_GB2312" w:cs="楷体_GB2312"/>
          <w:bCs/>
          <w:color w:val="auto"/>
          <w:sz w:val="32"/>
          <w:szCs w:val="32"/>
        </w:rPr>
        <w:t>标准。</w:t>
      </w:r>
    </w:p>
    <w:p>
      <w:pPr>
        <w:snapToGrid w:val="0"/>
        <w:spacing w:line="4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10810.1-2005     眼镜镜片    第1部分:单光和多焦点镜片</w:t>
      </w:r>
    </w:p>
    <w:p>
      <w:pPr>
        <w:snapToGrid w:val="0"/>
        <w:spacing w:line="4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10810.3-2006     眼镜镜片及相关眼镜产品    第3部分:透射比规范及测量方法</w:t>
      </w:r>
    </w:p>
    <w:p>
      <w:pPr>
        <w:snapToGrid w:val="0"/>
        <w:spacing w:line="4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 13511.1-2011     配装眼镜 第1部分：单光和多焦点</w:t>
      </w:r>
    </w:p>
    <w:p>
      <w:pPr>
        <w:snapToGrid w:val="0"/>
        <w:spacing w:line="440" w:lineRule="exact"/>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GB/T 14214-2003     眼镜架    通用要求和试验方法</w:t>
      </w:r>
    </w:p>
    <w:p>
      <w:pPr>
        <w:snapToGrid w:val="0"/>
        <w:spacing w:line="440" w:lineRule="exact"/>
        <w:ind w:left="2974" w:leftChars="304" w:hanging="2336" w:hangingChars="730"/>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rPr>
        <w:t>QB 2506-2017        光学树脂眼镜片</w:t>
      </w:r>
    </w:p>
    <w:p>
      <w:pPr>
        <w:spacing w:line="600" w:lineRule="exact"/>
        <w:ind w:left="0" w:leftChars="0"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rPr>
        <w:t>现行有效的企业标准、团体标准、地方标准及产品明示质量要求</w:t>
      </w:r>
      <w:r>
        <w:rPr>
          <w:rFonts w:hint="eastAsia" w:ascii="仿宋_GB2312" w:hAnsi="仿宋_GB2312" w:eastAsia="仿宋_GB2312" w:cs="仿宋_GB2312"/>
          <w:color w:val="000000"/>
          <w:sz w:val="32"/>
          <w:szCs w:val="32"/>
          <w:lang w:eastAsia="zh-CN"/>
        </w:rPr>
        <w:t>。</w:t>
      </w:r>
    </w:p>
    <w:p>
      <w:pPr>
        <w:spacing w:line="600" w:lineRule="exact"/>
        <w:ind w:left="0" w:leftChars="0" w:firstLine="640" w:firstLineChars="200"/>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（二）判定原则</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经检验，检验项目全部合格，判定为抽取的样本所检项目未检出不合格；检验项目中任一项或一项以上不合格，判定为被抽查产品不合格。</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当被检样品明示的质量要求优于监督抽查实施细则中依据的标准要求时，应按被检样品明示的质量要求判定；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当被检样品明示的质量要求劣于或不包含监督抽查实施细则中依据的强制性标准要求时，应按照强制性标准要求判定；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当被检样品明示的质量要求劣于或包含监督抽查实施细则中依据的推荐性标准要求时，应以被检样品明示的质量要求判定，如相应检验结果不符合相关推荐性标准要求时，应在检验报告中予以说明；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当被检样品明示的质量要求不包含监督抽查实施细则中依据的推荐性标准要求时，该指标不参与判定，但应在检验报告中作出说明；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当被检样品未能提供有效的企业标准时，按相关国家或行业标准进行判定；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当被检样品标签标识中执行标准信息和产品类别信息不明或有误，影响检测和判定时，可根据相关强制性标准要求，同时结合产品特点等信息判断和选择相关标准进行检验，并应在检验报告中作出相关说明；</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按照产品质量相关法律法规的规定判定。</w:t>
      </w:r>
    </w:p>
    <w:p>
      <w:pPr>
        <w:spacing w:line="600" w:lineRule="exact"/>
        <w:ind w:left="0" w:leftChars="0"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检验中发现因样品失效或者其他原因致使检验无法进行的，检验人员应如实记录，并提供相关证明材料，报送组织监督抽查的市场监管部门。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Sim Sun">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7B4796"/>
    <w:rsid w:val="05122AB4"/>
    <w:rsid w:val="407B4796"/>
    <w:rsid w:val="47DD14B4"/>
    <w:rsid w:val="5F145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2022-04-19T02:44:00Z</dcterms:created>
  <dc:creator>李文湘</dc:creator>
  <cp:lastModifiedBy>李文湘</cp:lastModifiedBy>
  <dcterms:modified xsi:type="dcterms:W3CDTF">2022-05-18T06:36:36Z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