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7</w:t>
      </w:r>
      <w:bookmarkStart w:id="0" w:name="_GoBack"/>
      <w:bookmarkEnd w:id="0"/>
    </w:p>
    <w:p>
      <w:pPr>
        <w:spacing w:line="60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汕尾市纸制品（</w:t>
      </w:r>
      <w:r>
        <w:rPr>
          <w:rFonts w:hint="eastAsia" w:ascii="方正小标宋简体" w:hAnsi="方正小标宋简体" w:eastAsia="方正小标宋简体" w:cs="方正小标宋简体"/>
          <w:kern w:val="0"/>
          <w:sz w:val="44"/>
          <w:szCs w:val="44"/>
        </w:rPr>
        <w:t>办公耗材</w:t>
      </w:r>
      <w:r>
        <w:rPr>
          <w:rFonts w:hint="eastAsia" w:ascii="方正小标宋简体" w:hAnsi="方正小标宋简体" w:eastAsia="方正小标宋简体" w:cs="方正小标宋简体"/>
          <w:kern w:val="0"/>
          <w:sz w:val="44"/>
          <w:szCs w:val="44"/>
          <w:lang w:eastAsia="zh-CN"/>
        </w:rPr>
        <w:t>）</w:t>
      </w:r>
      <w:r>
        <w:rPr>
          <w:rFonts w:hint="eastAsia" w:ascii="方正小标宋简体" w:hAnsi="方正小标宋简体" w:eastAsia="方正小标宋简体" w:cs="方正小标宋简体"/>
          <w:kern w:val="0"/>
          <w:sz w:val="44"/>
          <w:szCs w:val="44"/>
        </w:rPr>
        <w:t>产品质量</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rPr>
        <w:t>监督抽查实施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tbl>
      <w:tblPr>
        <w:tblStyle w:val="2"/>
        <w:tblW w:w="8085"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518"/>
        <w:gridCol w:w="2285"/>
        <w:gridCol w:w="2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szCs w:val="32"/>
              </w:rPr>
              <w:t>序号</w:t>
            </w:r>
          </w:p>
        </w:tc>
        <w:tc>
          <w:tcPr>
            <w:tcW w:w="2518" w:type="dxa"/>
            <w:noWrap w:val="0"/>
            <w:vAlign w:val="center"/>
          </w:tcPr>
          <w:p>
            <w:pPr>
              <w:spacing w:line="400" w:lineRule="exact"/>
              <w:jc w:val="center"/>
              <w:rPr>
                <w:szCs w:val="32"/>
              </w:rPr>
            </w:pPr>
            <w:r>
              <w:rPr>
                <w:szCs w:val="32"/>
              </w:rPr>
              <w:t>产品名称</w:t>
            </w:r>
          </w:p>
        </w:tc>
        <w:tc>
          <w:tcPr>
            <w:tcW w:w="2285" w:type="dxa"/>
            <w:noWrap w:val="0"/>
            <w:vAlign w:val="center"/>
          </w:tcPr>
          <w:p>
            <w:pPr>
              <w:spacing w:line="400" w:lineRule="exact"/>
              <w:jc w:val="center"/>
              <w:rPr>
                <w:szCs w:val="32"/>
              </w:rPr>
            </w:pPr>
            <w:r>
              <w:rPr>
                <w:szCs w:val="32"/>
              </w:rPr>
              <w:t>第1组数量</w:t>
            </w:r>
          </w:p>
        </w:tc>
        <w:tc>
          <w:tcPr>
            <w:tcW w:w="2382" w:type="dxa"/>
            <w:noWrap w:val="0"/>
            <w:vAlign w:val="top"/>
          </w:tcPr>
          <w:p>
            <w:pPr>
              <w:spacing w:line="400" w:lineRule="exact"/>
              <w:jc w:val="center"/>
              <w:rPr>
                <w:szCs w:val="32"/>
              </w:rPr>
            </w:pPr>
            <w:r>
              <w:rPr>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szCs w:val="32"/>
              </w:rPr>
            </w:pPr>
            <w:r>
              <w:rPr>
                <w:szCs w:val="32"/>
              </w:rPr>
              <w:t>1</w:t>
            </w:r>
          </w:p>
        </w:tc>
        <w:tc>
          <w:tcPr>
            <w:tcW w:w="2518" w:type="dxa"/>
            <w:noWrap w:val="0"/>
            <w:vAlign w:val="center"/>
          </w:tcPr>
          <w:p>
            <w:pPr>
              <w:adjustRightInd w:val="0"/>
              <w:snapToGrid w:val="0"/>
              <w:spacing w:line="400" w:lineRule="exact"/>
              <w:jc w:val="center"/>
              <w:rPr>
                <w:rFonts w:hint="eastAsia" w:eastAsia="仿宋_GB2312"/>
                <w:szCs w:val="32"/>
                <w:lang w:eastAsia="zh-CN"/>
              </w:rPr>
            </w:pPr>
            <w:r>
              <w:rPr>
                <w:rFonts w:hint="eastAsia" w:ascii="宋体" w:hAnsi="宋体"/>
                <w:szCs w:val="21"/>
              </w:rPr>
              <w:t>课业薄册及薄册</w:t>
            </w:r>
          </w:p>
        </w:tc>
        <w:tc>
          <w:tcPr>
            <w:tcW w:w="2285" w:type="dxa"/>
            <w:noWrap w:val="0"/>
            <w:vAlign w:val="center"/>
          </w:tcPr>
          <w:p>
            <w:pPr>
              <w:adjustRightInd w:val="0"/>
              <w:snapToGrid w:val="0"/>
              <w:spacing w:line="400" w:lineRule="exact"/>
              <w:jc w:val="center"/>
              <w:rPr>
                <w:rFonts w:hint="default" w:eastAsia="仿宋_GB2312"/>
                <w:szCs w:val="32"/>
                <w:lang w:val="en-US" w:eastAsia="zh-CN"/>
              </w:rPr>
            </w:pPr>
            <w:r>
              <w:rPr>
                <w:rFonts w:hint="eastAsia"/>
                <w:szCs w:val="32"/>
                <w:lang w:val="en-US" w:eastAsia="zh-CN"/>
              </w:rPr>
              <w:t>10本</w:t>
            </w:r>
          </w:p>
        </w:tc>
        <w:tc>
          <w:tcPr>
            <w:tcW w:w="2382" w:type="dxa"/>
            <w:noWrap w:val="0"/>
            <w:vAlign w:val="center"/>
          </w:tcPr>
          <w:p>
            <w:pPr>
              <w:adjustRightInd w:val="0"/>
              <w:snapToGrid w:val="0"/>
              <w:spacing w:line="400" w:lineRule="exact"/>
              <w:jc w:val="center"/>
              <w:rPr>
                <w:rFonts w:hint="default" w:eastAsia="仿宋_GB2312"/>
                <w:szCs w:val="32"/>
                <w:lang w:val="en-US" w:eastAsia="zh-CN"/>
              </w:rPr>
            </w:pPr>
            <w:r>
              <w:rPr>
                <w:rFonts w:hint="eastAsia"/>
                <w:szCs w:val="32"/>
                <w:lang w:val="en-US" w:eastAsia="zh-CN"/>
              </w:rPr>
              <w:t>10本</w:t>
            </w:r>
          </w:p>
        </w:tc>
      </w:tr>
    </w:tbl>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kern w:val="0"/>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封样要求：抽取的样品应当场封样，由抽样单位抽样人员、被抽样市场主体签字确认，每款产品的2组样品分别封样，抽样机构应采取防拆封措施。样品全部带回实验室。</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p>
      <w:pPr>
        <w:snapToGrid w:val="0"/>
        <w:spacing w:before="156" w:beforeLines="50" w:line="360" w:lineRule="auto"/>
        <w:jc w:val="both"/>
        <w:rPr>
          <w:rFonts w:hint="eastAsia" w:ascii="宋体" w:hAnsi="宋体" w:cs="宋体"/>
          <w:sz w:val="28"/>
          <w:szCs w:val="28"/>
        </w:rPr>
      </w:pPr>
      <w:r>
        <w:rPr>
          <w:rFonts w:hint="eastAsia" w:ascii="宋体" w:hAnsi="宋体" w:cs="Sim Sun"/>
          <w:b/>
          <w:kern w:val="0"/>
          <w:sz w:val="21"/>
          <w:szCs w:val="21"/>
          <w:lang w:val="en-US" w:eastAsia="zh-CN"/>
        </w:rPr>
        <w:t>1.</w:t>
      </w:r>
      <w:r>
        <w:rPr>
          <w:rFonts w:hint="eastAsia" w:ascii="宋体" w:hAnsi="宋体" w:cs="Sim Sun"/>
          <w:b/>
          <w:kern w:val="0"/>
          <w:sz w:val="21"/>
          <w:szCs w:val="21"/>
        </w:rPr>
        <w:t>课业簿册产品检验项目及重要程度分类</w:t>
      </w:r>
    </w:p>
    <w:tbl>
      <w:tblPr>
        <w:tblStyle w:val="2"/>
        <w:tblW w:w="93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414"/>
        <w:gridCol w:w="2167"/>
        <w:gridCol w:w="915"/>
        <w:gridCol w:w="1170"/>
        <w:gridCol w:w="1080"/>
        <w:gridCol w:w="1095"/>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563" w:type="dxa"/>
            <w:noWrap w:val="0"/>
            <w:vAlign w:val="center"/>
          </w:tcPr>
          <w:p>
            <w:pPr>
              <w:spacing w:line="360" w:lineRule="auto"/>
              <w:ind w:right="-311" w:rightChars="-148"/>
              <w:rPr>
                <w:rFonts w:hint="eastAsia" w:ascii="宋体" w:hAnsi="宋体" w:cs="宋体"/>
                <w:b/>
                <w:bCs/>
                <w:sz w:val="21"/>
                <w:szCs w:val="21"/>
              </w:rPr>
            </w:pPr>
            <w:r>
              <w:rPr>
                <w:rFonts w:hint="eastAsia" w:ascii="宋体" w:hAnsi="宋体" w:cs="宋体"/>
                <w:b/>
                <w:bCs/>
                <w:sz w:val="21"/>
                <w:szCs w:val="21"/>
              </w:rPr>
              <w:t>序号</w:t>
            </w:r>
          </w:p>
        </w:tc>
        <w:tc>
          <w:tcPr>
            <w:tcW w:w="1414" w:type="dxa"/>
            <w:noWrap w:val="0"/>
            <w:vAlign w:val="center"/>
          </w:tcPr>
          <w:p>
            <w:pPr>
              <w:spacing w:line="360" w:lineRule="auto"/>
              <w:ind w:right="-311" w:rightChars="-148" w:firstLine="211" w:firstLineChars="100"/>
              <w:rPr>
                <w:rFonts w:hint="eastAsia" w:ascii="宋体" w:hAnsi="宋体" w:cs="宋体"/>
                <w:b/>
                <w:bCs/>
                <w:sz w:val="21"/>
                <w:szCs w:val="21"/>
              </w:rPr>
            </w:pPr>
            <w:r>
              <w:rPr>
                <w:rFonts w:hint="eastAsia" w:ascii="宋体" w:hAnsi="宋体" w:cs="宋体"/>
                <w:b/>
                <w:bCs/>
                <w:sz w:val="21"/>
                <w:szCs w:val="21"/>
              </w:rPr>
              <w:t>检验项目</w:t>
            </w:r>
          </w:p>
        </w:tc>
        <w:tc>
          <w:tcPr>
            <w:tcW w:w="2167" w:type="dxa"/>
            <w:noWrap w:val="0"/>
            <w:vAlign w:val="center"/>
          </w:tcPr>
          <w:p>
            <w:pPr>
              <w:spacing w:line="360" w:lineRule="auto"/>
              <w:ind w:right="-311" w:rightChars="-148"/>
              <w:rPr>
                <w:rFonts w:hint="eastAsia" w:ascii="宋体" w:hAnsi="宋体" w:cs="宋体"/>
                <w:b/>
                <w:bCs/>
                <w:sz w:val="21"/>
                <w:szCs w:val="21"/>
              </w:rPr>
            </w:pPr>
            <w:r>
              <w:rPr>
                <w:rFonts w:hint="eastAsia" w:ascii="宋体" w:hAnsi="宋体" w:cs="宋体"/>
                <w:b/>
                <w:bCs/>
                <w:sz w:val="21"/>
                <w:szCs w:val="21"/>
              </w:rPr>
              <w:t>依据法律法规或标准</w:t>
            </w:r>
          </w:p>
        </w:tc>
        <w:tc>
          <w:tcPr>
            <w:tcW w:w="915" w:type="dxa"/>
            <w:noWrap w:val="0"/>
            <w:vAlign w:val="center"/>
          </w:tcPr>
          <w:p>
            <w:pPr>
              <w:jc w:val="center"/>
              <w:rPr>
                <w:rFonts w:hint="eastAsia" w:ascii="宋体" w:hAnsi="宋体" w:cs="宋体"/>
                <w:b/>
                <w:bCs/>
                <w:sz w:val="21"/>
                <w:szCs w:val="21"/>
              </w:rPr>
            </w:pPr>
            <w:r>
              <w:rPr>
                <w:rFonts w:hint="eastAsia" w:ascii="仿宋_GB2312"/>
                <w:b/>
                <w:bCs/>
                <w:sz w:val="21"/>
                <w:szCs w:val="21"/>
              </w:rPr>
              <w:t>强制性</w:t>
            </w:r>
          </w:p>
        </w:tc>
        <w:tc>
          <w:tcPr>
            <w:tcW w:w="1170" w:type="dxa"/>
            <w:noWrap w:val="0"/>
            <w:vAlign w:val="center"/>
          </w:tcPr>
          <w:p>
            <w:pPr>
              <w:jc w:val="center"/>
              <w:rPr>
                <w:rFonts w:hint="eastAsia" w:ascii="宋体" w:hAnsi="宋体" w:cs="宋体"/>
                <w:b/>
                <w:bCs/>
                <w:sz w:val="21"/>
                <w:szCs w:val="21"/>
              </w:rPr>
            </w:pPr>
            <w:r>
              <w:rPr>
                <w:rFonts w:hint="eastAsia" w:ascii="仿宋_GB2312"/>
                <w:b/>
                <w:bCs/>
                <w:sz w:val="21"/>
                <w:szCs w:val="21"/>
              </w:rPr>
              <w:t>非强制性</w:t>
            </w:r>
          </w:p>
        </w:tc>
        <w:tc>
          <w:tcPr>
            <w:tcW w:w="1080" w:type="dxa"/>
            <w:noWrap w:val="0"/>
            <w:vAlign w:val="center"/>
          </w:tcPr>
          <w:p>
            <w:pPr>
              <w:jc w:val="center"/>
              <w:rPr>
                <w:rFonts w:hint="eastAsia" w:ascii="宋体" w:hAnsi="宋体" w:cs="宋体"/>
                <w:b/>
                <w:bCs/>
                <w:sz w:val="21"/>
                <w:szCs w:val="21"/>
              </w:rPr>
            </w:pPr>
            <w:r>
              <w:rPr>
                <w:rFonts w:hint="eastAsia" w:ascii="仿宋_GB2312"/>
                <w:b/>
                <w:bCs/>
                <w:color w:val="000000"/>
                <w:sz w:val="21"/>
                <w:szCs w:val="21"/>
              </w:rPr>
              <w:t>重要项</w:t>
            </w:r>
          </w:p>
        </w:tc>
        <w:tc>
          <w:tcPr>
            <w:tcW w:w="1095" w:type="dxa"/>
            <w:noWrap w:val="0"/>
            <w:vAlign w:val="center"/>
          </w:tcPr>
          <w:p>
            <w:pPr>
              <w:jc w:val="center"/>
              <w:rPr>
                <w:rFonts w:hint="eastAsia" w:ascii="宋体" w:hAnsi="宋体" w:cs="宋体"/>
                <w:b/>
                <w:bCs/>
                <w:sz w:val="21"/>
                <w:szCs w:val="21"/>
              </w:rPr>
            </w:pPr>
            <w:r>
              <w:rPr>
                <w:rFonts w:hint="eastAsia" w:ascii="仿宋_GB2312"/>
                <w:b/>
                <w:bCs/>
                <w:color w:val="000000"/>
                <w:sz w:val="21"/>
                <w:szCs w:val="21"/>
              </w:rPr>
              <w:t>较重要项</w:t>
            </w:r>
          </w:p>
        </w:tc>
        <w:tc>
          <w:tcPr>
            <w:tcW w:w="904" w:type="dxa"/>
            <w:noWrap w:val="0"/>
            <w:vAlign w:val="center"/>
          </w:tcPr>
          <w:p>
            <w:pPr>
              <w:jc w:val="center"/>
              <w:rPr>
                <w:rFonts w:hint="eastAsia" w:ascii="宋体" w:hAnsi="宋体" w:cs="宋体"/>
                <w:b/>
                <w:bCs/>
                <w:sz w:val="21"/>
                <w:szCs w:val="21"/>
              </w:rPr>
            </w:pPr>
            <w:r>
              <w:rPr>
                <w:rFonts w:hint="eastAsia" w:ascii="仿宋_GB2312"/>
                <w:b/>
                <w:bCs/>
                <w:color w:val="00000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1</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装钉质量</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6.1</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2</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纸张定量</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GB/T 451.2-2002</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3</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破页</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6.3</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4</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脏迹</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6.4</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5</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白页</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6.5</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6</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印划线</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6.6</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7</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张数</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6.7</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8</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断线</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6.8</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9</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偏斜</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6.9</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jc w:val="center"/>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jc w:val="center"/>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10</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封面/封底</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6.10</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jc w:val="center"/>
              <w:rPr>
                <w:rFonts w:hint="eastAsia" w:ascii="宋体" w:hAnsi="宋体" w:cs="宋体"/>
                <w:sz w:val="21"/>
                <w:szCs w:val="21"/>
              </w:rPr>
            </w:pPr>
          </w:p>
        </w:tc>
        <w:tc>
          <w:tcPr>
            <w:tcW w:w="1095" w:type="dxa"/>
            <w:noWrap w:val="0"/>
            <w:vAlign w:val="center"/>
          </w:tcPr>
          <w:p>
            <w:pPr>
              <w:spacing w:line="360" w:lineRule="auto"/>
              <w:ind w:right="-311" w:rightChars="-148"/>
              <w:jc w:val="center"/>
              <w:rPr>
                <w:rFonts w:hint="eastAsia" w:ascii="宋体" w:hAnsi="宋体" w:cs="宋体"/>
                <w:sz w:val="21"/>
                <w:szCs w:val="21"/>
              </w:rPr>
            </w:pPr>
          </w:p>
        </w:tc>
        <w:tc>
          <w:tcPr>
            <w:tcW w:w="904"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cs="宋体"/>
                <w:sz w:val="21"/>
                <w:szCs w:val="21"/>
              </w:rPr>
            </w:pPr>
            <w:r>
              <w:rPr>
                <w:rFonts w:hint="eastAsia" w:ascii="宋体" w:hAnsi="宋体" w:cs="宋体"/>
                <w:sz w:val="21"/>
                <w:szCs w:val="21"/>
              </w:rPr>
              <w:t>11</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套印偏差</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6.11</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rPr>
                <w:rFonts w:hint="eastAsia" w:ascii="宋体" w:hAnsi="宋体" w:cs="宋体"/>
                <w:sz w:val="21"/>
                <w:szCs w:val="21"/>
              </w:rPr>
            </w:pPr>
          </w:p>
        </w:tc>
        <w:tc>
          <w:tcPr>
            <w:tcW w:w="1095" w:type="dxa"/>
            <w:noWrap w:val="0"/>
            <w:vAlign w:val="center"/>
          </w:tcPr>
          <w:p>
            <w:pPr>
              <w:spacing w:line="360" w:lineRule="auto"/>
              <w:ind w:right="-311" w:rightChars="-148"/>
              <w:rPr>
                <w:rFonts w:hint="eastAsia" w:ascii="宋体" w:hAnsi="宋体" w:cs="宋体"/>
                <w:sz w:val="21"/>
                <w:szCs w:val="21"/>
              </w:rPr>
            </w:pPr>
          </w:p>
        </w:tc>
        <w:tc>
          <w:tcPr>
            <w:tcW w:w="904"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2</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成品尺寸偏差</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6.13</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1095"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904" w:type="dxa"/>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3</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装订偏差</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6.14</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4</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危险锐利尖端</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6.15</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1095"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904" w:type="dxa"/>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5</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封面的脱色程度</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6.16</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1095"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904" w:type="dxa"/>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jc w:val="left"/>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6</w:t>
            </w:r>
          </w:p>
        </w:tc>
        <w:tc>
          <w:tcPr>
            <w:tcW w:w="141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标志</w:t>
            </w:r>
          </w:p>
        </w:tc>
        <w:tc>
          <w:tcPr>
            <w:tcW w:w="2167"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1437-2014 8.1</w:t>
            </w:r>
          </w:p>
        </w:tc>
        <w:tc>
          <w:tcPr>
            <w:tcW w:w="915" w:type="dxa"/>
            <w:noWrap w:val="0"/>
            <w:vAlign w:val="center"/>
          </w:tcPr>
          <w:p>
            <w:pPr>
              <w:spacing w:line="360" w:lineRule="auto"/>
              <w:ind w:right="-311" w:rightChars="-148"/>
              <w:rPr>
                <w:rFonts w:hint="eastAsia" w:ascii="宋体" w:hAnsi="宋体" w:cs="宋体"/>
                <w:sz w:val="21"/>
                <w:szCs w:val="21"/>
              </w:rPr>
            </w:pPr>
          </w:p>
        </w:tc>
        <w:tc>
          <w:tcPr>
            <w:tcW w:w="1170"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108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95"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904" w:type="dxa"/>
            <w:noWrap w:val="0"/>
            <w:vAlign w:val="center"/>
          </w:tcPr>
          <w:p>
            <w:pPr>
              <w:spacing w:line="360" w:lineRule="auto"/>
              <w:ind w:right="-311" w:rightChars="-148"/>
              <w:rPr>
                <w:rFonts w:hint="eastAsia" w:ascii="宋体" w:hAnsi="宋体" w:cs="宋体"/>
                <w:sz w:val="21"/>
                <w:szCs w:val="21"/>
              </w:rPr>
            </w:pPr>
          </w:p>
        </w:tc>
      </w:tr>
    </w:tbl>
    <w:p>
      <w:pPr>
        <w:snapToGrid w:val="0"/>
        <w:spacing w:before="156" w:beforeLines="50" w:line="360" w:lineRule="auto"/>
        <w:jc w:val="both"/>
        <w:rPr>
          <w:rFonts w:hint="eastAsia" w:ascii="宋体" w:hAnsi="宋体" w:cs="宋体"/>
          <w:b/>
          <w:bCs w:val="0"/>
          <w:sz w:val="21"/>
          <w:szCs w:val="21"/>
        </w:rPr>
      </w:pPr>
      <w:r>
        <w:rPr>
          <w:rFonts w:hint="eastAsia" w:ascii="宋体" w:hAnsi="宋体" w:cs="Sim Sun"/>
          <w:b/>
          <w:bCs w:val="0"/>
          <w:kern w:val="0"/>
          <w:sz w:val="21"/>
          <w:szCs w:val="21"/>
          <w:lang w:val="en-US" w:eastAsia="zh-CN"/>
        </w:rPr>
        <w:t>2.</w:t>
      </w:r>
      <w:r>
        <w:rPr>
          <w:rFonts w:hint="eastAsia" w:ascii="宋体" w:hAnsi="宋体" w:cs="Sim Sun"/>
          <w:b/>
          <w:bCs w:val="0"/>
          <w:kern w:val="0"/>
          <w:sz w:val="21"/>
          <w:szCs w:val="21"/>
        </w:rPr>
        <w:t>簿册产品检验项目及重要程度分类</w:t>
      </w:r>
    </w:p>
    <w:tbl>
      <w:tblPr>
        <w:tblStyle w:val="2"/>
        <w:tblW w:w="94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472"/>
        <w:gridCol w:w="2154"/>
        <w:gridCol w:w="900"/>
        <w:gridCol w:w="1415"/>
        <w:gridCol w:w="940"/>
        <w:gridCol w:w="1087"/>
        <w:gridCol w:w="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6" w:hRule="atLeast"/>
          <w:jc w:val="center"/>
        </w:trPr>
        <w:tc>
          <w:tcPr>
            <w:tcW w:w="563" w:type="dxa"/>
            <w:noWrap w:val="0"/>
            <w:vAlign w:val="center"/>
          </w:tcPr>
          <w:p>
            <w:pPr>
              <w:spacing w:line="360" w:lineRule="auto"/>
              <w:ind w:right="-311" w:rightChars="-148"/>
              <w:rPr>
                <w:rFonts w:hint="eastAsia" w:ascii="宋体" w:hAnsi="宋体" w:cs="宋体"/>
                <w:b/>
                <w:bCs/>
                <w:sz w:val="21"/>
                <w:szCs w:val="21"/>
              </w:rPr>
            </w:pPr>
            <w:r>
              <w:rPr>
                <w:rFonts w:hint="eastAsia" w:ascii="宋体" w:hAnsi="宋体" w:cs="宋体"/>
                <w:b/>
                <w:bCs/>
                <w:sz w:val="21"/>
                <w:szCs w:val="21"/>
              </w:rPr>
              <w:t>序号</w:t>
            </w:r>
          </w:p>
        </w:tc>
        <w:tc>
          <w:tcPr>
            <w:tcW w:w="1472" w:type="dxa"/>
            <w:noWrap w:val="0"/>
            <w:vAlign w:val="center"/>
          </w:tcPr>
          <w:p>
            <w:pPr>
              <w:spacing w:line="360" w:lineRule="auto"/>
              <w:ind w:right="-311" w:rightChars="-148" w:firstLine="211" w:firstLineChars="100"/>
              <w:jc w:val="both"/>
              <w:rPr>
                <w:rFonts w:hint="eastAsia" w:ascii="宋体" w:hAnsi="宋体" w:cs="宋体"/>
                <w:b/>
                <w:bCs/>
                <w:sz w:val="21"/>
                <w:szCs w:val="21"/>
              </w:rPr>
            </w:pPr>
            <w:r>
              <w:rPr>
                <w:rFonts w:hint="eastAsia" w:ascii="宋体" w:hAnsi="宋体" w:cs="宋体"/>
                <w:b/>
                <w:bCs/>
                <w:sz w:val="21"/>
                <w:szCs w:val="21"/>
              </w:rPr>
              <w:t>检验项目</w:t>
            </w:r>
          </w:p>
        </w:tc>
        <w:tc>
          <w:tcPr>
            <w:tcW w:w="2154" w:type="dxa"/>
            <w:noWrap w:val="0"/>
            <w:vAlign w:val="center"/>
          </w:tcPr>
          <w:p>
            <w:pPr>
              <w:spacing w:line="360" w:lineRule="auto"/>
              <w:ind w:right="-311" w:rightChars="-148"/>
              <w:rPr>
                <w:rFonts w:hint="eastAsia" w:ascii="宋体" w:hAnsi="宋体" w:cs="宋体"/>
                <w:b/>
                <w:bCs/>
                <w:sz w:val="21"/>
                <w:szCs w:val="21"/>
              </w:rPr>
            </w:pPr>
            <w:r>
              <w:rPr>
                <w:rFonts w:hint="eastAsia" w:ascii="宋体" w:hAnsi="宋体" w:cs="宋体"/>
                <w:b/>
                <w:bCs/>
                <w:sz w:val="21"/>
                <w:szCs w:val="21"/>
              </w:rPr>
              <w:t>依据法律法规或标准</w:t>
            </w:r>
          </w:p>
        </w:tc>
        <w:tc>
          <w:tcPr>
            <w:tcW w:w="900" w:type="dxa"/>
            <w:noWrap w:val="0"/>
            <w:vAlign w:val="center"/>
          </w:tcPr>
          <w:p>
            <w:pPr>
              <w:spacing w:line="360" w:lineRule="auto"/>
              <w:ind w:right="-311" w:rightChars="-148"/>
              <w:rPr>
                <w:rFonts w:hint="eastAsia" w:ascii="宋体" w:hAnsi="宋体" w:cs="宋体"/>
                <w:b/>
                <w:bCs/>
                <w:sz w:val="21"/>
                <w:szCs w:val="21"/>
              </w:rPr>
            </w:pPr>
            <w:r>
              <w:rPr>
                <w:rFonts w:hint="eastAsia" w:ascii="宋体" w:hAnsi="宋体" w:cs="宋体"/>
                <w:b/>
                <w:bCs/>
                <w:sz w:val="21"/>
                <w:szCs w:val="21"/>
              </w:rPr>
              <w:t>强制性</w:t>
            </w:r>
          </w:p>
        </w:tc>
        <w:tc>
          <w:tcPr>
            <w:tcW w:w="1415" w:type="dxa"/>
            <w:noWrap w:val="0"/>
            <w:vAlign w:val="center"/>
          </w:tcPr>
          <w:p>
            <w:pPr>
              <w:jc w:val="center"/>
              <w:rPr>
                <w:rFonts w:hint="eastAsia" w:ascii="宋体" w:hAnsi="宋体" w:cs="宋体"/>
                <w:b/>
                <w:bCs/>
                <w:kern w:val="2"/>
                <w:sz w:val="21"/>
                <w:szCs w:val="21"/>
                <w:lang w:val="en-US" w:eastAsia="zh-CN" w:bidi="ar-SA"/>
              </w:rPr>
            </w:pPr>
            <w:r>
              <w:rPr>
                <w:rFonts w:hint="eastAsia" w:ascii="仿宋_GB2312"/>
                <w:b/>
                <w:bCs/>
                <w:sz w:val="21"/>
                <w:szCs w:val="21"/>
              </w:rPr>
              <w:t>非强制性</w:t>
            </w:r>
          </w:p>
        </w:tc>
        <w:tc>
          <w:tcPr>
            <w:tcW w:w="940" w:type="dxa"/>
            <w:noWrap w:val="0"/>
            <w:vAlign w:val="center"/>
          </w:tcPr>
          <w:p>
            <w:pPr>
              <w:jc w:val="center"/>
              <w:rPr>
                <w:rFonts w:hint="eastAsia" w:ascii="宋体" w:hAnsi="宋体" w:cs="宋体"/>
                <w:b/>
                <w:bCs/>
                <w:kern w:val="2"/>
                <w:sz w:val="21"/>
                <w:szCs w:val="21"/>
                <w:lang w:val="en-US" w:eastAsia="zh-CN" w:bidi="ar-SA"/>
              </w:rPr>
            </w:pPr>
            <w:r>
              <w:rPr>
                <w:rFonts w:hint="eastAsia" w:ascii="仿宋_GB2312"/>
                <w:b/>
                <w:bCs/>
                <w:color w:val="000000"/>
                <w:sz w:val="21"/>
                <w:szCs w:val="21"/>
              </w:rPr>
              <w:t>重要项</w:t>
            </w:r>
          </w:p>
        </w:tc>
        <w:tc>
          <w:tcPr>
            <w:tcW w:w="1092" w:type="dxa"/>
            <w:gridSpan w:val="2"/>
            <w:noWrap w:val="0"/>
            <w:vAlign w:val="center"/>
          </w:tcPr>
          <w:p>
            <w:pPr>
              <w:jc w:val="center"/>
              <w:rPr>
                <w:rFonts w:hint="eastAsia" w:ascii="宋体" w:hAnsi="宋体" w:cs="宋体"/>
                <w:b/>
                <w:bCs/>
                <w:kern w:val="2"/>
                <w:sz w:val="21"/>
                <w:szCs w:val="21"/>
                <w:lang w:val="en-US" w:eastAsia="zh-CN" w:bidi="ar-SA"/>
              </w:rPr>
            </w:pPr>
            <w:r>
              <w:rPr>
                <w:rFonts w:hint="eastAsia" w:ascii="仿宋_GB2312"/>
                <w:b/>
                <w:bCs/>
                <w:color w:val="000000"/>
                <w:sz w:val="21"/>
                <w:szCs w:val="21"/>
              </w:rPr>
              <w:t>较重要项</w:t>
            </w:r>
          </w:p>
        </w:tc>
        <w:tc>
          <w:tcPr>
            <w:tcW w:w="888" w:type="dxa"/>
            <w:noWrap w:val="0"/>
            <w:vAlign w:val="center"/>
          </w:tcPr>
          <w:p>
            <w:pPr>
              <w:jc w:val="center"/>
              <w:rPr>
                <w:rFonts w:hint="eastAsia" w:ascii="宋体" w:hAnsi="宋体" w:cs="宋体"/>
                <w:b/>
                <w:bCs/>
                <w:kern w:val="2"/>
                <w:sz w:val="21"/>
                <w:szCs w:val="21"/>
                <w:lang w:val="en-US" w:eastAsia="zh-CN" w:bidi="ar-SA"/>
              </w:rPr>
            </w:pPr>
            <w:r>
              <w:rPr>
                <w:rFonts w:hint="eastAsia" w:ascii="仿宋_GB2312"/>
                <w:b/>
                <w:bCs/>
                <w:color w:val="000000"/>
                <w:sz w:val="21"/>
                <w:szCs w:val="21"/>
              </w:rPr>
              <w:t>次要项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1</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薄册规格</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6.1</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2</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定量</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GB/T 451.2-2002</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3</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封面</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6.3</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4</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薄背与内芯吻合</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6.4</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5</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薄背与压槽平行偏差</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6.5</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6</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内芯不能颠倒</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6.4</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7</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张数</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6.4</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8</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两面对线偏差</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6.7</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9</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断线</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6.6</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10</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纸张破洞</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6.4</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11</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白页</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6.4</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12</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脏迹</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6.6</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13</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圆角</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6.4</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cs="宋体"/>
                <w:sz w:val="21"/>
                <w:szCs w:val="21"/>
              </w:rPr>
            </w:pPr>
            <w:r>
              <w:rPr>
                <w:rFonts w:hint="eastAsia" w:ascii="宋体" w:hAnsi="宋体" w:cs="宋体"/>
                <w:sz w:val="21"/>
                <w:szCs w:val="21"/>
              </w:rPr>
              <w:t>14</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漂口偏差</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6.9</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3" w:type="dxa"/>
            <w:noWrap w:val="0"/>
            <w:vAlign w:val="center"/>
          </w:tcPr>
          <w:p>
            <w:pPr>
              <w:spacing w:line="360" w:lineRule="auto"/>
              <w:ind w:right="-311" w:rightChars="-148"/>
              <w:rPr>
                <w:rFonts w:hint="eastAsia" w:ascii="宋体" w:hAnsi="宋体" w:eastAsia="宋体" w:cs="宋体"/>
                <w:sz w:val="21"/>
                <w:szCs w:val="21"/>
                <w:lang w:val="en-US" w:eastAsia="zh-CN"/>
              </w:rPr>
            </w:pPr>
            <w:r>
              <w:rPr>
                <w:rFonts w:hint="eastAsia" w:ascii="宋体" w:hAnsi="宋体" w:cs="宋体"/>
                <w:sz w:val="21"/>
                <w:szCs w:val="21"/>
              </w:rPr>
              <w:t>1</w:t>
            </w:r>
            <w:r>
              <w:rPr>
                <w:rFonts w:hint="eastAsia" w:ascii="宋体" w:hAnsi="宋体" w:cs="宋体"/>
                <w:sz w:val="21"/>
                <w:szCs w:val="21"/>
                <w:lang w:val="en-US" w:eastAsia="zh-CN"/>
              </w:rPr>
              <w:t>5</w:t>
            </w:r>
          </w:p>
        </w:tc>
        <w:tc>
          <w:tcPr>
            <w:tcW w:w="1472"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标志</w:t>
            </w:r>
          </w:p>
        </w:tc>
        <w:tc>
          <w:tcPr>
            <w:tcW w:w="2154" w:type="dxa"/>
            <w:noWrap w:val="0"/>
            <w:vAlign w:val="center"/>
          </w:tcPr>
          <w:p>
            <w:pPr>
              <w:keepNext w:val="0"/>
              <w:keepLines w:val="0"/>
              <w:widowControl/>
              <w:suppressLineNumbers w:val="0"/>
              <w:jc w:val="center"/>
              <w:textAlignment w:val="center"/>
              <w:rPr>
                <w:rFonts w:hint="eastAsia" w:ascii="宋体" w:hAnsi="宋体" w:cs="宋体"/>
                <w:sz w:val="21"/>
                <w:szCs w:val="21"/>
              </w:rPr>
            </w:pPr>
            <w:r>
              <w:rPr>
                <w:rFonts w:hint="eastAsia" w:ascii="宋体" w:hAnsi="宋体" w:eastAsia="宋体" w:cs="宋体"/>
                <w:i w:val="0"/>
                <w:iCs w:val="0"/>
                <w:color w:val="000000"/>
                <w:kern w:val="0"/>
                <w:sz w:val="21"/>
                <w:szCs w:val="21"/>
                <w:u w:val="none"/>
                <w:lang w:val="en-US" w:eastAsia="zh-CN" w:bidi="ar"/>
              </w:rPr>
              <w:t>QB/T 1438-2007 8.1</w:t>
            </w:r>
          </w:p>
        </w:tc>
        <w:tc>
          <w:tcPr>
            <w:tcW w:w="900" w:type="dxa"/>
            <w:noWrap w:val="0"/>
            <w:vAlign w:val="center"/>
          </w:tcPr>
          <w:p>
            <w:pPr>
              <w:spacing w:line="360" w:lineRule="auto"/>
              <w:ind w:right="-311" w:rightChars="-148"/>
              <w:rPr>
                <w:rFonts w:hint="eastAsia" w:ascii="宋体" w:hAnsi="宋体" w:cs="宋体"/>
                <w:sz w:val="21"/>
                <w:szCs w:val="21"/>
              </w:rPr>
            </w:pPr>
          </w:p>
        </w:tc>
        <w:tc>
          <w:tcPr>
            <w:tcW w:w="1415" w:type="dxa"/>
            <w:noWrap w:val="0"/>
            <w:vAlign w:val="center"/>
          </w:tcPr>
          <w:p>
            <w:pPr>
              <w:spacing w:line="360" w:lineRule="auto"/>
              <w:ind w:right="-311" w:rightChars="-148"/>
              <w:jc w:val="center"/>
              <w:rPr>
                <w:rFonts w:hint="eastAsia" w:ascii="宋体" w:hAnsi="宋体" w:cs="宋体"/>
                <w:sz w:val="21"/>
                <w:szCs w:val="21"/>
              </w:rPr>
            </w:pPr>
            <w:r>
              <w:rPr>
                <w:rFonts w:hint="eastAsia" w:ascii="宋体" w:hAnsi="宋体" w:cs="宋体"/>
                <w:sz w:val="21"/>
                <w:szCs w:val="21"/>
              </w:rPr>
              <w:t>●</w:t>
            </w:r>
          </w:p>
        </w:tc>
        <w:tc>
          <w:tcPr>
            <w:tcW w:w="940" w:type="dxa"/>
            <w:noWrap w:val="0"/>
            <w:vAlign w:val="center"/>
          </w:tcPr>
          <w:p>
            <w:pPr>
              <w:spacing w:line="360" w:lineRule="auto"/>
              <w:ind w:right="-311" w:rightChars="-148"/>
              <w:rPr>
                <w:rFonts w:hint="eastAsia" w:ascii="宋体" w:hAnsi="宋体" w:cs="宋体"/>
                <w:kern w:val="2"/>
                <w:sz w:val="21"/>
                <w:szCs w:val="21"/>
                <w:lang w:val="en-US" w:eastAsia="zh-CN" w:bidi="ar-SA"/>
              </w:rPr>
            </w:pPr>
          </w:p>
        </w:tc>
        <w:tc>
          <w:tcPr>
            <w:tcW w:w="1087" w:type="dxa"/>
            <w:noWrap w:val="0"/>
            <w:vAlign w:val="center"/>
          </w:tcPr>
          <w:p>
            <w:pPr>
              <w:spacing w:line="360" w:lineRule="auto"/>
              <w:ind w:right="-311" w:rightChars="-148"/>
              <w:rPr>
                <w:rFonts w:hint="eastAsia" w:ascii="宋体" w:hAnsi="宋体" w:cs="宋体"/>
                <w:kern w:val="2"/>
                <w:sz w:val="21"/>
                <w:szCs w:val="21"/>
                <w:lang w:val="en-US" w:eastAsia="zh-CN" w:bidi="ar-SA"/>
              </w:rPr>
            </w:pPr>
            <w:r>
              <w:rPr>
                <w:rFonts w:hint="eastAsia" w:ascii="宋体" w:hAnsi="宋体" w:cs="宋体"/>
                <w:sz w:val="21"/>
                <w:szCs w:val="21"/>
              </w:rPr>
              <w:t>●</w:t>
            </w:r>
          </w:p>
        </w:tc>
        <w:tc>
          <w:tcPr>
            <w:tcW w:w="893" w:type="dxa"/>
            <w:gridSpan w:val="2"/>
            <w:noWrap w:val="0"/>
            <w:vAlign w:val="center"/>
          </w:tcPr>
          <w:p>
            <w:pPr>
              <w:spacing w:line="360" w:lineRule="auto"/>
              <w:ind w:right="-311" w:rightChars="-148"/>
              <w:rPr>
                <w:rFonts w:hint="eastAsia" w:ascii="宋体" w:hAnsi="宋体" w:cs="宋体"/>
                <w:sz w:val="21"/>
                <w:szCs w:val="21"/>
              </w:rPr>
            </w:pP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60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QB/T 1438-2007 簿册</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QB/T 1437-2014 课业薄册</w:t>
      </w:r>
    </w:p>
    <w:p>
      <w:pPr>
        <w:spacing w:line="600" w:lineRule="exact"/>
        <w:ind w:firstLine="640" w:firstLineChars="200"/>
        <w:rPr>
          <w:rFonts w:hint="default" w:ascii="仿宋_GB2312" w:hAnsi="仿宋_GB2312" w:eastAsia="仿宋_GB2312" w:cs="仿宋_GB2312"/>
          <w:kern w:val="0"/>
          <w:sz w:val="32"/>
          <w:szCs w:val="32"/>
          <w:lang w:val="en-US"/>
        </w:rPr>
      </w:pPr>
      <w:r>
        <w:rPr>
          <w:rFonts w:hint="eastAsia" w:ascii="仿宋_GB2312" w:hAnsi="仿宋_GB2312" w:eastAsia="仿宋_GB2312" w:cs="仿宋_GB2312"/>
          <w:kern w:val="0"/>
          <w:sz w:val="32"/>
          <w:szCs w:val="32"/>
          <w:lang w:val="en-US" w:eastAsia="zh-CN"/>
        </w:rPr>
        <w:t>GB/T 451.2-2002 纸和纸板定量的测定</w:t>
      </w:r>
    </w:p>
    <w:p>
      <w:pPr>
        <w:spacing w:line="600" w:lineRule="exact"/>
        <w:ind w:firstLine="640" w:firstLineChars="200"/>
        <w:rPr>
          <w:rFonts w:hint="eastAsia" w:ascii="宋体" w:hAnsi="宋体" w:cs="Times New Roman"/>
          <w:szCs w:val="21"/>
        </w:rPr>
      </w:pPr>
      <w:r>
        <w:rPr>
          <w:rFonts w:hint="eastAsia" w:ascii="仿宋_GB2312" w:hAnsi="仿宋_GB2312" w:eastAsia="仿宋_GB2312" w:cs="仿宋_GB2312"/>
          <w:kern w:val="0"/>
          <w:sz w:val="32"/>
          <w:szCs w:val="32"/>
        </w:rPr>
        <w:t>经备案现行有效的企业标准及产品明示质量指标和要求。</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spacing w:line="600" w:lineRule="exact"/>
        <w:ind w:left="0" w:leftChars="0" w:firstLine="640" w:firstLineChars="200"/>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74127B"/>
    <w:rsid w:val="109278B8"/>
    <w:rsid w:val="2874127B"/>
    <w:rsid w:val="2AC727EF"/>
    <w:rsid w:val="38B57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2022-04-20T02:03:00Z</dcterms:created>
  <dc:creator>李文湘</dc:creator>
  <cp:lastModifiedBy>李文湘</cp:lastModifiedBy>
  <dcterms:modified xsi:type="dcterms:W3CDTF">2022-05-18T08:46:31Z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