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b/>
          <w:bCs/>
          <w:i w:val="0"/>
          <w:iCs w:val="0"/>
          <w:caps w:val="0"/>
          <w:color w:val="auto"/>
          <w:spacing w:val="0"/>
          <w:sz w:val="32"/>
          <w:szCs w:val="32"/>
          <w:u w:val="none"/>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b/>
          <w:bCs/>
          <w:i w:val="0"/>
          <w:iCs w:val="0"/>
          <w:caps w:val="0"/>
          <w:color w:val="auto"/>
          <w:spacing w:val="0"/>
          <w:sz w:val="32"/>
          <w:szCs w:val="32"/>
          <w:u w:val="none"/>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b/>
          <w:bCs/>
          <w:i w:val="0"/>
          <w:iCs w:val="0"/>
          <w:caps w:val="0"/>
          <w:color w:val="auto"/>
          <w:spacing w:val="0"/>
          <w:sz w:val="40"/>
          <w:szCs w:val="40"/>
          <w:u w:val="none"/>
          <w:shd w:val="clear" w:fill="FFFFFF"/>
          <w:lang w:val="en-US" w:eastAsia="zh-CN"/>
        </w:rPr>
      </w:pPr>
      <w:r>
        <w:rPr>
          <w:rFonts w:hint="eastAsia" w:ascii="宋体" w:hAnsi="宋体" w:eastAsia="宋体" w:cs="宋体"/>
          <w:b/>
          <w:bCs/>
          <w:i w:val="0"/>
          <w:iCs w:val="0"/>
          <w:caps w:val="0"/>
          <w:color w:val="auto"/>
          <w:spacing w:val="0"/>
          <w:sz w:val="40"/>
          <w:szCs w:val="40"/>
          <w:u w:val="none"/>
          <w:shd w:val="clear" w:fill="FFFFFF"/>
          <w:lang w:val="en-US" w:eastAsia="zh-CN"/>
        </w:rPr>
        <w:t>汕尾市森林保护建设工程一期项目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b/>
          <w:bCs/>
          <w:i w:val="0"/>
          <w:iCs w:val="0"/>
          <w:caps w:val="0"/>
          <w:color w:val="auto"/>
          <w:spacing w:val="0"/>
          <w:sz w:val="40"/>
          <w:szCs w:val="40"/>
          <w:u w:val="none"/>
          <w:shd w:val="clear" w:fill="FFFFFF"/>
          <w:lang w:val="en-US" w:eastAsia="zh-CN"/>
        </w:rPr>
      </w:pPr>
      <w:r>
        <w:rPr>
          <w:rFonts w:hint="eastAsia" w:ascii="宋体" w:hAnsi="宋体" w:eastAsia="宋体" w:cs="宋体"/>
          <w:b/>
          <w:bCs/>
          <w:i w:val="0"/>
          <w:iCs w:val="0"/>
          <w:caps w:val="0"/>
          <w:color w:val="auto"/>
          <w:spacing w:val="0"/>
          <w:sz w:val="40"/>
          <w:szCs w:val="40"/>
          <w:u w:val="none"/>
          <w:shd w:val="clear" w:fill="FFFFFF"/>
          <w:lang w:val="en-US" w:eastAsia="zh-CN"/>
        </w:rPr>
        <w:t>招标代理服务机构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b/>
          <w:bCs/>
          <w:i w:val="0"/>
          <w:iCs w:val="0"/>
          <w:caps w:val="0"/>
          <w:color w:val="auto"/>
          <w:spacing w:val="0"/>
          <w:sz w:val="40"/>
          <w:szCs w:val="40"/>
          <w:u w:val="none"/>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b/>
          <w:bCs/>
          <w:i w:val="0"/>
          <w:iCs w:val="0"/>
          <w:caps w:val="0"/>
          <w:color w:val="auto"/>
          <w:spacing w:val="0"/>
          <w:sz w:val="40"/>
          <w:szCs w:val="40"/>
          <w:u w:val="none"/>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b/>
          <w:bCs/>
          <w:i w:val="0"/>
          <w:iCs w:val="0"/>
          <w:caps w:val="0"/>
          <w:color w:val="auto"/>
          <w:spacing w:val="0"/>
          <w:sz w:val="52"/>
          <w:szCs w:val="52"/>
          <w:u w:val="none"/>
          <w:shd w:val="clear" w:fill="FFFFFF"/>
          <w:lang w:val="en-US" w:eastAsia="zh-CN"/>
        </w:rPr>
      </w:pPr>
      <w:r>
        <w:rPr>
          <w:rFonts w:hint="eastAsia" w:ascii="宋体" w:hAnsi="宋体" w:eastAsia="宋体" w:cs="宋体"/>
          <w:b/>
          <w:bCs/>
          <w:i w:val="0"/>
          <w:iCs w:val="0"/>
          <w:caps w:val="0"/>
          <w:color w:val="auto"/>
          <w:spacing w:val="0"/>
          <w:sz w:val="52"/>
          <w:szCs w:val="52"/>
          <w:u w:val="none"/>
          <w:shd w:val="clear" w:fill="FFFFFF"/>
          <w:lang w:val="en-US" w:eastAsia="zh-CN"/>
        </w:rPr>
        <w:t>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b/>
          <w:bCs/>
          <w:i w:val="0"/>
          <w:iCs w:val="0"/>
          <w:caps w:val="0"/>
          <w:color w:val="auto"/>
          <w:spacing w:val="0"/>
          <w:sz w:val="52"/>
          <w:szCs w:val="52"/>
          <w:u w:val="none"/>
          <w:shd w:val="clear" w:fill="FFFFFF"/>
          <w:lang w:val="en-US" w:eastAsia="zh-CN"/>
        </w:rPr>
      </w:pPr>
      <w:r>
        <w:rPr>
          <w:rFonts w:hint="eastAsia" w:ascii="宋体" w:hAnsi="宋体" w:eastAsia="宋体" w:cs="宋体"/>
          <w:b/>
          <w:bCs/>
          <w:i w:val="0"/>
          <w:iCs w:val="0"/>
          <w:caps w:val="0"/>
          <w:color w:val="auto"/>
          <w:spacing w:val="0"/>
          <w:sz w:val="52"/>
          <w:szCs w:val="52"/>
          <w:u w:val="none"/>
          <w:shd w:val="clear" w:fill="FFFFFF"/>
          <w:lang w:val="en-US" w:eastAsia="zh-CN"/>
        </w:rPr>
        <w:t>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b/>
          <w:bCs/>
          <w:i w:val="0"/>
          <w:iCs w:val="0"/>
          <w:caps w:val="0"/>
          <w:color w:val="auto"/>
          <w:spacing w:val="0"/>
          <w:sz w:val="52"/>
          <w:szCs w:val="52"/>
          <w:u w:val="none"/>
          <w:shd w:val="clear" w:fill="FFFFFF"/>
          <w:lang w:val="en-US" w:eastAsia="zh-CN"/>
        </w:rPr>
      </w:pPr>
      <w:r>
        <w:rPr>
          <w:rFonts w:hint="eastAsia" w:ascii="宋体" w:hAnsi="宋体" w:eastAsia="宋体" w:cs="宋体"/>
          <w:b/>
          <w:bCs/>
          <w:i w:val="0"/>
          <w:iCs w:val="0"/>
          <w:caps w:val="0"/>
          <w:color w:val="auto"/>
          <w:spacing w:val="0"/>
          <w:sz w:val="52"/>
          <w:szCs w:val="52"/>
          <w:u w:val="none"/>
          <w:shd w:val="clear" w:fill="FFFFFF"/>
          <w:lang w:val="en-US" w:eastAsia="zh-CN"/>
        </w:rPr>
        <w:t>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b/>
          <w:bCs/>
          <w:i w:val="0"/>
          <w:iCs w:val="0"/>
          <w:caps w:val="0"/>
          <w:color w:val="auto"/>
          <w:spacing w:val="0"/>
          <w:sz w:val="52"/>
          <w:szCs w:val="52"/>
          <w:u w:val="none"/>
          <w:shd w:val="clear" w:fill="FFFFFF"/>
          <w:lang w:val="en-US" w:eastAsia="zh-CN"/>
        </w:rPr>
      </w:pPr>
      <w:r>
        <w:rPr>
          <w:rFonts w:hint="eastAsia" w:ascii="宋体" w:hAnsi="宋体" w:eastAsia="宋体" w:cs="宋体"/>
          <w:b/>
          <w:bCs/>
          <w:i w:val="0"/>
          <w:iCs w:val="0"/>
          <w:caps w:val="0"/>
          <w:color w:val="auto"/>
          <w:spacing w:val="0"/>
          <w:sz w:val="52"/>
          <w:szCs w:val="52"/>
          <w:u w:val="none"/>
          <w:shd w:val="clear" w:fill="FFFFFF"/>
          <w:lang w:val="en-US" w:eastAsia="zh-CN"/>
        </w:rPr>
        <w:t>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宋体" w:hAnsi="宋体" w:eastAsia="宋体" w:cs="宋体"/>
          <w:i w:val="0"/>
          <w:iCs w:val="0"/>
          <w:caps w:val="0"/>
          <w:color w:val="auto"/>
          <w:spacing w:val="0"/>
          <w:sz w:val="44"/>
          <w:szCs w:val="44"/>
          <w:shd w:val="clear" w:fill="FFFFFF"/>
        </w:rPr>
      </w:pPr>
      <w:r>
        <w:rPr>
          <w:rFonts w:hint="eastAsia" w:ascii="宋体" w:hAnsi="宋体" w:eastAsia="宋体" w:cs="宋体"/>
          <w:b/>
          <w:bCs/>
          <w:i w:val="0"/>
          <w:iCs w:val="0"/>
          <w:caps w:val="0"/>
          <w:color w:val="auto"/>
          <w:spacing w:val="0"/>
          <w:sz w:val="52"/>
          <w:szCs w:val="52"/>
          <w:u w:val="none"/>
          <w:shd w:val="clear" w:fill="FFFFFF"/>
          <w:lang w:val="en-US" w:eastAsia="zh-CN"/>
        </w:rPr>
        <w:t>书</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b/>
          <w:bCs/>
          <w:i w:val="0"/>
          <w:iCs w:val="0"/>
          <w:caps w:val="0"/>
          <w:color w:val="auto"/>
          <w:spacing w:val="0"/>
          <w:sz w:val="24"/>
          <w:szCs w:val="24"/>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b/>
          <w:bCs/>
          <w:i w:val="0"/>
          <w:iCs w:val="0"/>
          <w:caps w:val="0"/>
          <w:color w:val="auto"/>
          <w:spacing w:val="0"/>
          <w:sz w:val="24"/>
          <w:szCs w:val="24"/>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b/>
          <w:bCs/>
          <w:i w:val="0"/>
          <w:iCs w:val="0"/>
          <w:caps w:val="0"/>
          <w:color w:val="auto"/>
          <w:spacing w:val="0"/>
          <w:sz w:val="24"/>
          <w:szCs w:val="24"/>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b/>
          <w:bCs/>
          <w:i w:val="0"/>
          <w:iCs w:val="0"/>
          <w:caps w:val="0"/>
          <w:color w:val="auto"/>
          <w:spacing w:val="0"/>
          <w:sz w:val="24"/>
          <w:szCs w:val="24"/>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b/>
          <w:bCs/>
          <w:i w:val="0"/>
          <w:iCs w:val="0"/>
          <w:caps w:val="0"/>
          <w:color w:val="auto"/>
          <w:spacing w:val="0"/>
          <w:sz w:val="24"/>
          <w:szCs w:val="24"/>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b/>
          <w:bCs/>
          <w:i w:val="0"/>
          <w:iCs w:val="0"/>
          <w:caps w:val="0"/>
          <w:color w:val="auto"/>
          <w:spacing w:val="0"/>
          <w:sz w:val="24"/>
          <w:szCs w:val="24"/>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b/>
          <w:bCs/>
          <w:i w:val="0"/>
          <w:iCs w:val="0"/>
          <w:caps w:val="0"/>
          <w:color w:val="auto"/>
          <w:spacing w:val="0"/>
          <w:sz w:val="24"/>
          <w:szCs w:val="24"/>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b/>
          <w:bCs/>
          <w:i w:val="0"/>
          <w:iCs w:val="0"/>
          <w:caps w:val="0"/>
          <w:color w:val="auto"/>
          <w:spacing w:val="0"/>
          <w:sz w:val="24"/>
          <w:szCs w:val="24"/>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center"/>
        <w:rPr>
          <w:rFonts w:hint="eastAsia" w:ascii="宋体" w:hAnsi="宋体" w:eastAsia="宋体" w:cs="宋体"/>
          <w:b/>
          <w:bCs/>
          <w:i w:val="0"/>
          <w:iCs w:val="0"/>
          <w:caps w:val="0"/>
          <w:color w:val="auto"/>
          <w:spacing w:val="0"/>
          <w:sz w:val="36"/>
          <w:szCs w:val="36"/>
          <w:shd w:val="clear" w:fill="FFFFFF"/>
          <w:lang w:val="en-US" w:eastAsia="zh-CN"/>
        </w:rPr>
      </w:pPr>
      <w:r>
        <w:rPr>
          <w:rFonts w:hint="eastAsia" w:ascii="宋体" w:hAnsi="宋体" w:eastAsia="宋体" w:cs="宋体"/>
          <w:b/>
          <w:bCs/>
          <w:i w:val="0"/>
          <w:iCs w:val="0"/>
          <w:caps w:val="0"/>
          <w:color w:val="auto"/>
          <w:spacing w:val="0"/>
          <w:sz w:val="36"/>
          <w:szCs w:val="36"/>
          <w:shd w:val="clear" w:fill="FFFFFF"/>
          <w:lang w:val="en-US" w:eastAsia="zh-CN"/>
        </w:rPr>
        <w:t>招标单位：汕尾市林业局</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center"/>
        <w:rPr>
          <w:rFonts w:hint="default" w:ascii="宋体" w:hAnsi="宋体" w:eastAsia="宋体" w:cs="宋体"/>
          <w:b/>
          <w:bCs/>
          <w:i w:val="0"/>
          <w:iCs w:val="0"/>
          <w:caps w:val="0"/>
          <w:color w:val="auto"/>
          <w:spacing w:val="0"/>
          <w:sz w:val="36"/>
          <w:szCs w:val="36"/>
          <w:shd w:val="clear" w:fill="FFFFFF"/>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i w:val="0"/>
          <w:iCs w:val="0"/>
          <w:caps w:val="0"/>
          <w:color w:val="auto"/>
          <w:spacing w:val="0"/>
          <w:sz w:val="36"/>
          <w:szCs w:val="36"/>
          <w:shd w:val="clear" w:fill="FFFFFF"/>
          <w:lang w:val="en-US" w:eastAsia="zh-CN"/>
        </w:rPr>
        <w:t>日期：二〇二二年五月</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420" w:firstLineChars="0"/>
        <w:jc w:val="both"/>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招标项目概况：</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5" w:leftChars="0" w:right="0" w:rightChars="0" w:hanging="425" w:firstLineChars="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工程名称：汕尾市森林保护建设工程一期项目</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5" w:leftChars="0" w:right="0" w:rightChars="0" w:hanging="425" w:firstLineChars="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项目基本概况：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该项目在东海岸、湖东、红岭、罗经嶂、黄羌和吉溪等6个市直国有林场建设瞭望塔21座、森林消防蓄水池43座、森林防火道路250公里（含防火专用通道100公里和防火简易道路150公里）以及配套设备设施等。</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420" w:firstLineChars="0"/>
        <w:jc w:val="both"/>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招标代理服务费：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本项目招标代理服务费最终按财政审定价格为准进行结算。</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420" w:firstLineChars="0"/>
        <w:jc w:val="both"/>
        <w:rPr>
          <w:rFonts w:hint="eastAsia" w:ascii="宋体" w:hAnsi="宋体" w:eastAsia="宋体" w:cs="宋体"/>
          <w:b/>
          <w:bCs/>
          <w:i w:val="0"/>
          <w:iCs w:val="0"/>
          <w:caps w:val="0"/>
          <w:color w:val="auto"/>
          <w:spacing w:val="0"/>
          <w:sz w:val="24"/>
          <w:szCs w:val="24"/>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招标代理机构资格要求：</w:t>
      </w:r>
    </w:p>
    <w:p>
      <w:pPr>
        <w:pStyle w:val="3"/>
        <w:numPr>
          <w:ilvl w:val="0"/>
          <w:numId w:val="3"/>
        </w:numPr>
        <w:spacing w:line="360" w:lineRule="auto"/>
        <w:ind w:left="425" w:leftChars="0" w:hanging="425" w:firstLineChars="0"/>
        <w:rPr>
          <w:rFonts w:hint="eastAsia" w:ascii="宋体" w:hAnsi="宋体" w:eastAsia="宋体" w:cs="宋体"/>
          <w:b w:val="0"/>
          <w:bCs w:val="0"/>
          <w:i w:val="0"/>
          <w:iCs w:val="0"/>
          <w:caps w:val="0"/>
          <w:color w:val="auto"/>
          <w:spacing w:val="0"/>
          <w:kern w:val="0"/>
          <w:sz w:val="24"/>
          <w:szCs w:val="24"/>
          <w:shd w:val="clear" w:fill="FFFFFF"/>
          <w:lang w:val="en-US" w:eastAsia="zh-CN" w:bidi="ar"/>
        </w:rPr>
      </w:pPr>
      <w:r>
        <w:rPr>
          <w:rFonts w:hint="eastAsia" w:ascii="宋体" w:hAnsi="宋体" w:eastAsia="宋体" w:cs="宋体"/>
          <w:b w:val="0"/>
          <w:bCs w:val="0"/>
          <w:i w:val="0"/>
          <w:iCs w:val="0"/>
          <w:caps w:val="0"/>
          <w:color w:val="auto"/>
          <w:spacing w:val="0"/>
          <w:kern w:val="0"/>
          <w:sz w:val="24"/>
          <w:szCs w:val="24"/>
          <w:shd w:val="clear" w:fill="FFFFFF"/>
          <w:lang w:val="en-US" w:eastAsia="zh-CN" w:bidi="ar"/>
        </w:rPr>
        <w:t>具有独立承担民事责任的能力（提供营业执照复印件）</w:t>
      </w:r>
    </w:p>
    <w:p>
      <w:pPr>
        <w:pStyle w:val="3"/>
        <w:numPr>
          <w:ilvl w:val="0"/>
          <w:numId w:val="3"/>
        </w:numPr>
        <w:spacing w:line="360" w:lineRule="auto"/>
        <w:ind w:left="425" w:leftChars="0" w:hanging="425" w:firstLineChars="0"/>
        <w:rPr>
          <w:rFonts w:hint="eastAsia" w:ascii="宋体" w:hAnsi="宋体" w:eastAsia="宋体" w:cs="宋体"/>
          <w:b w:val="0"/>
          <w:bCs w:val="0"/>
          <w:i w:val="0"/>
          <w:iCs w:val="0"/>
          <w:caps w:val="0"/>
          <w:color w:val="auto"/>
          <w:spacing w:val="0"/>
          <w:kern w:val="0"/>
          <w:sz w:val="24"/>
          <w:szCs w:val="24"/>
          <w:shd w:val="clear" w:fill="FFFFFF"/>
          <w:lang w:val="en-US" w:eastAsia="zh-CN" w:bidi="ar"/>
        </w:rPr>
      </w:pPr>
      <w:r>
        <w:rPr>
          <w:rFonts w:hint="eastAsia" w:ascii="宋体" w:hAnsi="宋体" w:eastAsia="宋体" w:cs="宋体"/>
          <w:b w:val="0"/>
          <w:bCs w:val="0"/>
          <w:i w:val="0"/>
          <w:iCs w:val="0"/>
          <w:caps w:val="0"/>
          <w:color w:val="auto"/>
          <w:spacing w:val="0"/>
          <w:kern w:val="0"/>
          <w:sz w:val="24"/>
          <w:szCs w:val="24"/>
          <w:shd w:val="clear" w:fill="FFFFFF"/>
          <w:lang w:val="en-US" w:eastAsia="zh-CN" w:bidi="ar"/>
        </w:rPr>
        <w:t>具备工程招标代理经验（至少提供代理合同复印件1份）</w:t>
      </w:r>
    </w:p>
    <w:p>
      <w:pPr>
        <w:pStyle w:val="3"/>
        <w:numPr>
          <w:ilvl w:val="0"/>
          <w:numId w:val="3"/>
        </w:numPr>
        <w:spacing w:line="360" w:lineRule="auto"/>
        <w:ind w:left="425" w:leftChars="0" w:hanging="425" w:firstLineChars="0"/>
        <w:rPr>
          <w:rFonts w:hint="eastAsia" w:ascii="宋体" w:hAnsi="宋体" w:eastAsia="宋体" w:cs="宋体"/>
          <w:b w:val="0"/>
          <w:bCs w:val="0"/>
          <w:i w:val="0"/>
          <w:iCs w:val="0"/>
          <w:caps w:val="0"/>
          <w:color w:val="auto"/>
          <w:spacing w:val="0"/>
          <w:kern w:val="0"/>
          <w:sz w:val="24"/>
          <w:szCs w:val="24"/>
          <w:shd w:val="clear" w:fill="FFFFFF"/>
          <w:lang w:val="en-US" w:eastAsia="zh-CN" w:bidi="ar"/>
        </w:rPr>
      </w:pPr>
      <w:r>
        <w:rPr>
          <w:rFonts w:hint="eastAsia" w:ascii="宋体" w:hAnsi="宋体" w:eastAsia="宋体" w:cs="宋体"/>
          <w:b w:val="0"/>
          <w:bCs w:val="0"/>
          <w:i w:val="0"/>
          <w:iCs w:val="0"/>
          <w:caps w:val="0"/>
          <w:color w:val="auto"/>
          <w:spacing w:val="0"/>
          <w:kern w:val="0"/>
          <w:sz w:val="24"/>
          <w:szCs w:val="24"/>
          <w:shd w:val="clear" w:fill="FFFFFF"/>
          <w:lang w:val="en-US" w:eastAsia="zh-CN" w:bidi="ar"/>
        </w:rPr>
        <w:t>近3年内未因违反《中华人民共和国招标投标法》及有关管理规定，受到相关管理部门暂停资格以上处罚；近3年内主要负责人未因违反《中华人民共和国招标投标法》及有关管理规定受到刑事处罚（提供承诺书）</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420" w:firstLineChars="0"/>
        <w:jc w:val="both"/>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shd w:val="clear" w:fill="FFFFFF"/>
          <w:lang w:val="en-US" w:eastAsia="zh-CN"/>
        </w:rPr>
        <w:t>招标</w:t>
      </w:r>
      <w:r>
        <w:rPr>
          <w:rFonts w:hint="eastAsia" w:ascii="宋体" w:hAnsi="宋体" w:eastAsia="宋体" w:cs="宋体"/>
          <w:b/>
          <w:bCs/>
          <w:i w:val="0"/>
          <w:iCs w:val="0"/>
          <w:caps w:val="0"/>
          <w:color w:val="auto"/>
          <w:spacing w:val="0"/>
          <w:sz w:val="24"/>
          <w:szCs w:val="24"/>
          <w:shd w:val="clear" w:fill="FFFFFF"/>
        </w:rPr>
        <w:t>代理机构服务内容包括但不限于：</w:t>
      </w:r>
    </w:p>
    <w:p>
      <w:pPr>
        <w:numPr>
          <w:ilvl w:val="0"/>
          <w:numId w:val="4"/>
        </w:numPr>
        <w:spacing w:line="360" w:lineRule="auto"/>
        <w:ind w:left="425" w:leftChars="0" w:hanging="425"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应根据本</w:t>
      </w:r>
      <w:r>
        <w:rPr>
          <w:rFonts w:hint="eastAsia" w:ascii="宋体" w:hAnsi="宋体" w:eastAsia="宋体" w:cs="宋体"/>
          <w:color w:val="auto"/>
          <w:sz w:val="24"/>
          <w:szCs w:val="24"/>
          <w:lang w:val="en-US" w:eastAsia="zh-CN"/>
        </w:rPr>
        <w:t>项目招标代理合同</w:t>
      </w:r>
      <w:r>
        <w:rPr>
          <w:rFonts w:hint="eastAsia" w:ascii="宋体" w:hAnsi="宋体" w:eastAsia="宋体" w:cs="宋体"/>
          <w:color w:val="auto"/>
          <w:sz w:val="24"/>
          <w:szCs w:val="24"/>
        </w:rPr>
        <w:t>约定</w:t>
      </w:r>
      <w:r>
        <w:rPr>
          <w:rFonts w:hint="eastAsia" w:ascii="宋体" w:hAnsi="宋体" w:eastAsia="宋体" w:cs="宋体"/>
          <w:color w:val="auto"/>
          <w:sz w:val="24"/>
          <w:szCs w:val="24"/>
          <w:lang w:val="en-US" w:eastAsia="zh-CN"/>
        </w:rPr>
        <w:t>内容</w:t>
      </w:r>
      <w:r>
        <w:rPr>
          <w:rFonts w:hint="eastAsia" w:ascii="宋体" w:hAnsi="宋体" w:eastAsia="宋体" w:cs="宋体"/>
          <w:color w:val="auto"/>
          <w:sz w:val="24"/>
          <w:szCs w:val="24"/>
        </w:rPr>
        <w:t>完成委托招标代理业务的工作范围和内容。</w:t>
      </w:r>
    </w:p>
    <w:p>
      <w:pPr>
        <w:numPr>
          <w:ilvl w:val="0"/>
          <w:numId w:val="4"/>
        </w:numPr>
        <w:spacing w:line="360" w:lineRule="auto"/>
        <w:ind w:left="425" w:leftChars="0" w:hanging="425"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应根据本</w:t>
      </w:r>
      <w:r>
        <w:rPr>
          <w:rFonts w:hint="eastAsia" w:ascii="宋体" w:hAnsi="宋体" w:eastAsia="宋体" w:cs="宋体"/>
          <w:color w:val="auto"/>
          <w:sz w:val="24"/>
          <w:szCs w:val="24"/>
          <w:lang w:val="en-US" w:eastAsia="zh-CN"/>
        </w:rPr>
        <w:t>项目招标代理合同</w:t>
      </w:r>
      <w:r>
        <w:rPr>
          <w:rFonts w:hint="eastAsia" w:ascii="宋体" w:hAnsi="宋体" w:eastAsia="宋体" w:cs="宋体"/>
          <w:color w:val="auto"/>
          <w:sz w:val="24"/>
          <w:szCs w:val="24"/>
        </w:rPr>
        <w:t>约定</w:t>
      </w:r>
      <w:r>
        <w:rPr>
          <w:rFonts w:hint="eastAsia" w:ascii="宋体" w:hAnsi="宋体" w:eastAsia="宋体" w:cs="宋体"/>
          <w:color w:val="auto"/>
          <w:sz w:val="24"/>
          <w:szCs w:val="24"/>
          <w:lang w:val="en-US" w:eastAsia="zh-CN"/>
        </w:rPr>
        <w:t>内容</w:t>
      </w:r>
      <w:r>
        <w:rPr>
          <w:rFonts w:hint="eastAsia" w:ascii="宋体" w:hAnsi="宋体" w:eastAsia="宋体" w:cs="宋体"/>
          <w:color w:val="auto"/>
          <w:sz w:val="24"/>
          <w:szCs w:val="24"/>
        </w:rPr>
        <w:t>和时间完成下列工作：</w:t>
      </w:r>
    </w:p>
    <w:p>
      <w:pPr>
        <w:numPr>
          <w:ilvl w:val="0"/>
          <w:numId w:val="5"/>
        </w:numPr>
        <w:spacing w:line="360" w:lineRule="auto"/>
        <w:ind w:left="425" w:leftChars="0" w:hanging="425"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依法按照公开、公平、公正和诚实信用原则，组织招标工作，维护各方的合法权益；</w:t>
      </w:r>
    </w:p>
    <w:p>
      <w:pPr>
        <w:numPr>
          <w:ilvl w:val="0"/>
          <w:numId w:val="5"/>
        </w:numPr>
        <w:spacing w:line="360" w:lineRule="auto"/>
        <w:ind w:left="425" w:leftChars="0" w:hanging="425"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应用专业技术与技能为</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提供完成招标工作相关的咨询服务；</w:t>
      </w:r>
    </w:p>
    <w:p>
      <w:pPr>
        <w:numPr>
          <w:ilvl w:val="0"/>
          <w:numId w:val="5"/>
        </w:numPr>
        <w:spacing w:line="360" w:lineRule="auto"/>
        <w:ind w:left="425" w:leftChars="0" w:hanging="425"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向</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宣传有关工程招标的法律、行政法规和规章，解释合理的招标程序，以便得到</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的支持和配合；</w:t>
      </w:r>
    </w:p>
    <w:p>
      <w:pPr>
        <w:numPr>
          <w:ilvl w:val="0"/>
          <w:numId w:val="5"/>
        </w:numPr>
        <w:spacing w:line="360" w:lineRule="auto"/>
        <w:ind w:left="425" w:leftChars="0" w:hanging="425"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应对招标工作中</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所出具有关数据的计算、技术经济资料等的科学性和准确性负责</w:t>
      </w:r>
      <w:r>
        <w:rPr>
          <w:rFonts w:hint="eastAsia" w:ascii="宋体" w:hAnsi="宋体" w:eastAsia="宋体" w:cs="宋体"/>
          <w:color w:val="auto"/>
          <w:sz w:val="24"/>
          <w:szCs w:val="24"/>
          <w:lang w:eastAsia="zh-CN"/>
        </w:rPr>
        <w:t>；</w:t>
      </w:r>
    </w:p>
    <w:p>
      <w:pPr>
        <w:numPr>
          <w:ilvl w:val="0"/>
          <w:numId w:val="5"/>
        </w:numPr>
        <w:spacing w:line="360" w:lineRule="auto"/>
        <w:ind w:left="425" w:leftChars="0" w:hanging="425"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中选人不得接受与本项目招标代理合同工程建设项目中委托招标范围之内的相关的投标咨询业务；</w:t>
      </w:r>
    </w:p>
    <w:p>
      <w:pPr>
        <w:numPr>
          <w:ilvl w:val="0"/>
          <w:numId w:val="5"/>
        </w:numPr>
        <w:spacing w:line="360" w:lineRule="auto"/>
        <w:ind w:left="425" w:leftChars="0" w:hanging="425"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中选人为本项目招标代理合同提供技术服务的知识产权应属中选人专有。任何第三方如果提出侵权指控，中选人须与第三方交涉并承担由此而引起的一切法律责任和费用；</w:t>
      </w:r>
    </w:p>
    <w:p>
      <w:pPr>
        <w:numPr>
          <w:ilvl w:val="0"/>
          <w:numId w:val="5"/>
        </w:numPr>
        <w:spacing w:line="360" w:lineRule="auto"/>
        <w:ind w:left="425" w:leftChars="0" w:hanging="425"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未经招标单位同意，中选人不得分包或转让本合同的任何权利和义务；</w:t>
      </w:r>
    </w:p>
    <w:p>
      <w:pPr>
        <w:numPr>
          <w:ilvl w:val="0"/>
          <w:numId w:val="5"/>
        </w:numPr>
        <w:spacing w:line="360" w:lineRule="auto"/>
        <w:ind w:left="425" w:leftChars="0" w:hanging="425"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中选人不得接受所有招标代理服务机构的礼品、宴请和任何其它好处，不得泄露招标、评标、定标过程中依法需要保密的内容。合同终止后，未经招标单位同意，中选人不得泄漏与本合同工程相关的任何招标资料和情况；</w:t>
      </w:r>
    </w:p>
    <w:p>
      <w:pPr>
        <w:numPr>
          <w:ilvl w:val="0"/>
          <w:numId w:val="5"/>
        </w:numPr>
        <w:spacing w:line="360" w:lineRule="auto"/>
        <w:ind w:left="425" w:leftChars="0" w:hanging="425"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中选人未能履行以上各项义务，给招标单位造成损失的，应当赔偿招标单位的有关损失；</w:t>
      </w:r>
    </w:p>
    <w:p>
      <w:pPr>
        <w:numPr>
          <w:numId w:val="0"/>
        </w:numPr>
        <w:spacing w:line="360" w:lineRule="auto"/>
        <w:ind w:leftChars="0"/>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组织招标工作： </w:t>
      </w:r>
    </w:p>
    <w:p>
      <w:pPr>
        <w:numPr>
          <w:ilvl w:val="0"/>
          <w:numId w:val="6"/>
        </w:numPr>
        <w:spacing w:line="360" w:lineRule="auto"/>
        <w:ind w:left="0" w:leftChars="0"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按</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招标要求编制招标文件、招标公告，并根据业主和标办的意见进行修改，填写有关资料完成项目招标备案；</w:t>
      </w:r>
    </w:p>
    <w:p>
      <w:pPr>
        <w:numPr>
          <w:ilvl w:val="0"/>
          <w:numId w:val="6"/>
        </w:numPr>
        <w:spacing w:line="360" w:lineRule="auto"/>
        <w:ind w:left="0" w:leftChars="0"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组织接受投标报名，并协助</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审查</w:t>
      </w:r>
      <w:r>
        <w:rPr>
          <w:rFonts w:hint="eastAsia" w:ascii="宋体" w:hAnsi="宋体" w:eastAsia="宋体" w:cs="宋体"/>
          <w:color w:val="auto"/>
          <w:sz w:val="24"/>
          <w:szCs w:val="24"/>
          <w:lang w:eastAsia="zh-CN"/>
        </w:rPr>
        <w:t>招标代理服务机构</w:t>
      </w:r>
      <w:r>
        <w:rPr>
          <w:rFonts w:hint="eastAsia" w:ascii="宋体" w:hAnsi="宋体" w:eastAsia="宋体" w:cs="宋体"/>
          <w:color w:val="auto"/>
          <w:sz w:val="24"/>
          <w:szCs w:val="24"/>
        </w:rPr>
        <w:t>资格；</w:t>
      </w:r>
    </w:p>
    <w:p>
      <w:pPr>
        <w:numPr>
          <w:ilvl w:val="0"/>
          <w:numId w:val="6"/>
        </w:numPr>
        <w:spacing w:line="360" w:lineRule="auto"/>
        <w:ind w:left="0" w:leftChars="0"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负责主持招标会议、组织</w:t>
      </w:r>
      <w:r>
        <w:rPr>
          <w:rFonts w:hint="eastAsia" w:ascii="宋体" w:hAnsi="宋体" w:eastAsia="宋体" w:cs="宋体"/>
          <w:color w:val="auto"/>
          <w:sz w:val="24"/>
          <w:szCs w:val="24"/>
          <w:lang w:eastAsia="zh-CN"/>
        </w:rPr>
        <w:t>招标代理服务机构</w:t>
      </w:r>
      <w:r>
        <w:rPr>
          <w:rFonts w:hint="eastAsia" w:ascii="宋体" w:hAnsi="宋体" w:eastAsia="宋体" w:cs="宋体"/>
          <w:color w:val="auto"/>
          <w:sz w:val="24"/>
          <w:szCs w:val="24"/>
        </w:rPr>
        <w:t>踏勘现场、招标答疑；</w:t>
      </w:r>
    </w:p>
    <w:p>
      <w:pPr>
        <w:numPr>
          <w:ilvl w:val="0"/>
          <w:numId w:val="6"/>
        </w:numPr>
        <w:spacing w:line="360" w:lineRule="auto"/>
        <w:ind w:left="0" w:leftChars="0"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组织开标、评标、协助</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定标；</w:t>
      </w:r>
    </w:p>
    <w:p>
      <w:pPr>
        <w:numPr>
          <w:ilvl w:val="0"/>
          <w:numId w:val="6"/>
        </w:numPr>
        <w:spacing w:line="360" w:lineRule="auto"/>
        <w:ind w:left="0" w:leftChars="0"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处理招标投诉事宜；</w:t>
      </w:r>
    </w:p>
    <w:p>
      <w:pPr>
        <w:numPr>
          <w:ilvl w:val="0"/>
          <w:numId w:val="6"/>
        </w:numPr>
        <w:spacing w:line="360" w:lineRule="auto"/>
        <w:ind w:left="0" w:leftChars="0"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办理中标手续、协助</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发放中标通知书；并有对本工程招标相关内容保密</w:t>
      </w:r>
      <w:bookmarkStart w:id="0" w:name="_GoBack"/>
      <w:bookmarkEnd w:id="0"/>
      <w:r>
        <w:rPr>
          <w:rFonts w:hint="eastAsia" w:ascii="宋体" w:hAnsi="宋体" w:eastAsia="宋体" w:cs="宋体"/>
          <w:color w:val="auto"/>
          <w:sz w:val="24"/>
          <w:szCs w:val="24"/>
        </w:rPr>
        <w:t>义务。</w:t>
      </w:r>
    </w:p>
    <w:p>
      <w:pPr>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法律法规规定以及招标代理委托合同约定的其他事项。</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420" w:firstLineChars="0"/>
        <w:jc w:val="both"/>
        <w:rPr>
          <w:rFonts w:hint="eastAsia" w:ascii="宋体" w:hAnsi="宋体" w:eastAsia="宋体" w:cs="宋体"/>
          <w:b/>
          <w:bCs/>
          <w:i w:val="0"/>
          <w:iCs w:val="0"/>
          <w:caps w:val="0"/>
          <w:color w:val="auto"/>
          <w:spacing w:val="0"/>
          <w:sz w:val="24"/>
          <w:szCs w:val="24"/>
          <w:shd w:val="clear" w:fill="FFFFFF"/>
          <w:lang w:eastAsia="zh-CN"/>
        </w:rPr>
      </w:pPr>
      <w:r>
        <w:rPr>
          <w:rFonts w:hint="eastAsia" w:ascii="宋体" w:hAnsi="宋体" w:eastAsia="宋体" w:cs="宋体"/>
          <w:b/>
          <w:bCs/>
          <w:i w:val="0"/>
          <w:iCs w:val="0"/>
          <w:caps w:val="0"/>
          <w:color w:val="auto"/>
          <w:spacing w:val="0"/>
          <w:sz w:val="24"/>
          <w:szCs w:val="24"/>
          <w:shd w:val="clear" w:fill="FFFFFF"/>
          <w:lang w:val="en-US" w:eastAsia="zh-CN"/>
        </w:rPr>
        <w:t>选取</w:t>
      </w:r>
      <w:r>
        <w:rPr>
          <w:rFonts w:hint="eastAsia" w:ascii="宋体" w:hAnsi="宋体" w:eastAsia="宋体" w:cs="宋体"/>
          <w:b/>
          <w:bCs/>
          <w:i w:val="0"/>
          <w:iCs w:val="0"/>
          <w:caps w:val="0"/>
          <w:color w:val="auto"/>
          <w:spacing w:val="0"/>
          <w:sz w:val="24"/>
          <w:szCs w:val="24"/>
          <w:shd w:val="clear" w:fill="FFFFFF"/>
        </w:rPr>
        <w:t>原则</w:t>
      </w:r>
      <w:r>
        <w:rPr>
          <w:rFonts w:hint="eastAsia" w:ascii="宋体" w:hAnsi="宋体" w:eastAsia="宋体" w:cs="宋体"/>
          <w:b/>
          <w:bCs/>
          <w:i w:val="0"/>
          <w:iCs w:val="0"/>
          <w:caps w:val="0"/>
          <w:color w:val="auto"/>
          <w:spacing w:val="0"/>
          <w:sz w:val="24"/>
          <w:szCs w:val="24"/>
          <w:shd w:val="clear" w:fill="FFFFFF"/>
          <w:lang w:eastAsia="zh-CN"/>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b w:val="0"/>
          <w:bCs w:val="0"/>
          <w:i w:val="0"/>
          <w:iCs w:val="0"/>
          <w:caps w:val="0"/>
          <w:color w:val="auto"/>
          <w:spacing w:val="0"/>
          <w:sz w:val="24"/>
          <w:szCs w:val="24"/>
          <w:shd w:val="clear" w:fill="FFFFFF"/>
          <w:lang w:val="en-US" w:eastAsia="zh-CN"/>
        </w:rPr>
        <w:t>综合评估：</w:t>
      </w:r>
      <w:r>
        <w:rPr>
          <w:rFonts w:hint="eastAsia" w:ascii="宋体" w:hAnsi="宋体" w:eastAsia="宋体" w:cs="宋体"/>
          <w:b w:val="0"/>
          <w:bCs w:val="0"/>
          <w:i w:val="0"/>
          <w:iCs w:val="0"/>
          <w:caps w:val="0"/>
          <w:color w:val="auto"/>
          <w:spacing w:val="0"/>
          <w:sz w:val="24"/>
          <w:szCs w:val="24"/>
          <w:shd w:val="clear" w:fill="FFFFFF"/>
          <w:lang w:eastAsia="zh-CN"/>
        </w:rPr>
        <w:t>在已按照本项目公告成功报名且符合本项目“招标代理机构资格要求”的招标代理服务机构中，根据各招标代理机构提供的报名资料进行综合评估，综合评估最优的招标代理服务机构为中选人</w:t>
      </w:r>
      <w:r>
        <w:rPr>
          <w:rFonts w:hint="eastAsia" w:ascii="宋体" w:hAnsi="宋体" w:eastAsia="宋体" w:cs="宋体"/>
          <w:b w:val="0"/>
          <w:bCs w:val="0"/>
          <w:i w:val="0"/>
          <w:iCs w:val="0"/>
          <w:caps w:val="0"/>
          <w:color w:val="auto"/>
          <w:spacing w:val="0"/>
          <w:sz w:val="24"/>
          <w:szCs w:val="24"/>
          <w:shd w:val="clear" w:fill="FFFFFF"/>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634F6"/>
    <w:multiLevelType w:val="singleLevel"/>
    <w:tmpl w:val="9F6634F6"/>
    <w:lvl w:ilvl="0" w:tentative="0">
      <w:start w:val="1"/>
      <w:numFmt w:val="decimal"/>
      <w:lvlText w:val="%1."/>
      <w:lvlJc w:val="left"/>
      <w:pPr>
        <w:ind w:left="425" w:hanging="425"/>
      </w:pPr>
      <w:rPr>
        <w:rFonts w:hint="default"/>
      </w:rPr>
    </w:lvl>
  </w:abstractNum>
  <w:abstractNum w:abstractNumId="1">
    <w:nsid w:val="C2C7E818"/>
    <w:multiLevelType w:val="singleLevel"/>
    <w:tmpl w:val="C2C7E818"/>
    <w:lvl w:ilvl="0" w:tentative="0">
      <w:start w:val="1"/>
      <w:numFmt w:val="chineseCounting"/>
      <w:suff w:val="nothing"/>
      <w:lvlText w:val="%1、"/>
      <w:lvlJc w:val="left"/>
      <w:pPr>
        <w:ind w:left="0" w:firstLine="420"/>
      </w:pPr>
      <w:rPr>
        <w:rFonts w:hint="eastAsia"/>
      </w:rPr>
    </w:lvl>
  </w:abstractNum>
  <w:abstractNum w:abstractNumId="2">
    <w:nsid w:val="D95FE374"/>
    <w:multiLevelType w:val="singleLevel"/>
    <w:tmpl w:val="D95FE374"/>
    <w:lvl w:ilvl="0" w:tentative="0">
      <w:start w:val="1"/>
      <w:numFmt w:val="decimal"/>
      <w:lvlText w:val="%1."/>
      <w:lvlJc w:val="left"/>
      <w:pPr>
        <w:ind w:left="425" w:hanging="425"/>
      </w:pPr>
      <w:rPr>
        <w:rFonts w:hint="default"/>
      </w:rPr>
    </w:lvl>
  </w:abstractNum>
  <w:abstractNum w:abstractNumId="3">
    <w:nsid w:val="E16CB455"/>
    <w:multiLevelType w:val="singleLevel"/>
    <w:tmpl w:val="E16CB455"/>
    <w:lvl w:ilvl="0" w:tentative="0">
      <w:start w:val="1"/>
      <w:numFmt w:val="decimalEnclosedCircleChinese"/>
      <w:suff w:val="nothing"/>
      <w:lvlText w:val="%1　"/>
      <w:lvlJc w:val="left"/>
      <w:pPr>
        <w:ind w:left="0" w:firstLine="400"/>
      </w:pPr>
      <w:rPr>
        <w:rFonts w:hint="eastAsia"/>
      </w:rPr>
    </w:lvl>
  </w:abstractNum>
  <w:abstractNum w:abstractNumId="4">
    <w:nsid w:val="3721BAFE"/>
    <w:multiLevelType w:val="singleLevel"/>
    <w:tmpl w:val="3721BAFE"/>
    <w:lvl w:ilvl="0" w:tentative="0">
      <w:start w:val="1"/>
      <w:numFmt w:val="decimal"/>
      <w:lvlText w:val="%1."/>
      <w:lvlJc w:val="left"/>
      <w:pPr>
        <w:ind w:left="425" w:hanging="425"/>
      </w:pPr>
      <w:rPr>
        <w:rFonts w:hint="default"/>
      </w:rPr>
    </w:lvl>
  </w:abstractNum>
  <w:abstractNum w:abstractNumId="5">
    <w:nsid w:val="7DE0C54A"/>
    <w:multiLevelType w:val="singleLevel"/>
    <w:tmpl w:val="7DE0C54A"/>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ZTc4YmJkMTg0YjBiNzY5NmUyZTNlMWRmYWI3MDIifQ=="/>
  </w:docVars>
  <w:rsids>
    <w:rsidRoot w:val="00000000"/>
    <w:rsid w:val="017A0D38"/>
    <w:rsid w:val="01AB0BB3"/>
    <w:rsid w:val="01CB4799"/>
    <w:rsid w:val="08A363FA"/>
    <w:rsid w:val="0E8A515C"/>
    <w:rsid w:val="0EBF0202"/>
    <w:rsid w:val="0FB81855"/>
    <w:rsid w:val="11AE455D"/>
    <w:rsid w:val="13652D5C"/>
    <w:rsid w:val="13D03611"/>
    <w:rsid w:val="18251A52"/>
    <w:rsid w:val="18367DB3"/>
    <w:rsid w:val="1B0342CC"/>
    <w:rsid w:val="1B1D5FE3"/>
    <w:rsid w:val="1BA075C9"/>
    <w:rsid w:val="1BE3665A"/>
    <w:rsid w:val="1C8054A9"/>
    <w:rsid w:val="1FE65978"/>
    <w:rsid w:val="223816CD"/>
    <w:rsid w:val="22E5075C"/>
    <w:rsid w:val="22E52CC3"/>
    <w:rsid w:val="238A02EB"/>
    <w:rsid w:val="24373239"/>
    <w:rsid w:val="2580073A"/>
    <w:rsid w:val="269B6808"/>
    <w:rsid w:val="27A67D23"/>
    <w:rsid w:val="28A001B9"/>
    <w:rsid w:val="2A701813"/>
    <w:rsid w:val="2C3C418A"/>
    <w:rsid w:val="2F421E29"/>
    <w:rsid w:val="2FA8323D"/>
    <w:rsid w:val="2FCC0796"/>
    <w:rsid w:val="3012662C"/>
    <w:rsid w:val="308E1897"/>
    <w:rsid w:val="321F06D6"/>
    <w:rsid w:val="33271C39"/>
    <w:rsid w:val="336B3220"/>
    <w:rsid w:val="34920051"/>
    <w:rsid w:val="37444170"/>
    <w:rsid w:val="37AE55CB"/>
    <w:rsid w:val="3B1874C8"/>
    <w:rsid w:val="3C9568F7"/>
    <w:rsid w:val="3D511042"/>
    <w:rsid w:val="4288366B"/>
    <w:rsid w:val="42B06A8A"/>
    <w:rsid w:val="47612D28"/>
    <w:rsid w:val="47EB386F"/>
    <w:rsid w:val="48EC01CA"/>
    <w:rsid w:val="4ACF5257"/>
    <w:rsid w:val="4B3C2BAD"/>
    <w:rsid w:val="50077B7B"/>
    <w:rsid w:val="51D64BCF"/>
    <w:rsid w:val="54355FE2"/>
    <w:rsid w:val="54555E8E"/>
    <w:rsid w:val="54957398"/>
    <w:rsid w:val="54C66B7F"/>
    <w:rsid w:val="556E11D4"/>
    <w:rsid w:val="559C795D"/>
    <w:rsid w:val="55B654BC"/>
    <w:rsid w:val="55BF61E6"/>
    <w:rsid w:val="55DD513F"/>
    <w:rsid w:val="56105BBE"/>
    <w:rsid w:val="56340F7A"/>
    <w:rsid w:val="574627A7"/>
    <w:rsid w:val="595913D5"/>
    <w:rsid w:val="5976568E"/>
    <w:rsid w:val="5D656145"/>
    <w:rsid w:val="5FEE1941"/>
    <w:rsid w:val="61B96A60"/>
    <w:rsid w:val="61CD130D"/>
    <w:rsid w:val="61DC549C"/>
    <w:rsid w:val="63C36D32"/>
    <w:rsid w:val="64D33A5F"/>
    <w:rsid w:val="64E060B2"/>
    <w:rsid w:val="6686712D"/>
    <w:rsid w:val="66BC0678"/>
    <w:rsid w:val="69180510"/>
    <w:rsid w:val="6979545F"/>
    <w:rsid w:val="6ABC3224"/>
    <w:rsid w:val="6E517D30"/>
    <w:rsid w:val="6FF82255"/>
    <w:rsid w:val="70FC12E0"/>
    <w:rsid w:val="72962984"/>
    <w:rsid w:val="78397B5B"/>
    <w:rsid w:val="79082880"/>
    <w:rsid w:val="791B023A"/>
    <w:rsid w:val="799B7ADD"/>
    <w:rsid w:val="7C8435E7"/>
    <w:rsid w:val="7F45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1"/>
    <w:pPr>
      <w:ind w:left="468"/>
      <w:outlineLvl w:val="3"/>
    </w:pPr>
    <w:rPr>
      <w:rFonts w:ascii="宋体" w:hAnsi="宋体" w:cs="宋体"/>
      <w:b/>
      <w:bCs/>
      <w:szCs w:val="21"/>
      <w:lang w:val="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annotation text"/>
    <w:basedOn w:val="1"/>
    <w:qFormat/>
    <w:uiPriority w:val="0"/>
    <w:pPr>
      <w:jc w:val="left"/>
    </w:pPr>
  </w:style>
  <w:style w:type="paragraph" w:styleId="5">
    <w:name w:val="Body Text Indent"/>
    <w:basedOn w:val="1"/>
    <w:qFormat/>
    <w:uiPriority w:val="0"/>
    <w:pPr>
      <w:autoSpaceDE/>
      <w:autoSpaceDN/>
      <w:adjustRightInd/>
      <w:spacing w:line="560" w:lineRule="exact"/>
      <w:ind w:left="300"/>
      <w:jc w:val="both"/>
    </w:pPr>
    <w:rPr>
      <w:kern w:val="2"/>
      <w:sz w:val="24"/>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qFormat/>
    <w:uiPriority w:val="0"/>
    <w:pPr>
      <w:ind w:firstLine="420" w:firstLineChars="200"/>
    </w:pPr>
    <w:rPr>
      <w:rFonts w:eastAsia="仿宋"/>
      <w:sz w:val="28"/>
    </w:rPr>
  </w:style>
  <w:style w:type="character" w:styleId="10">
    <w:name w:val="Hyperlink"/>
    <w:basedOn w:val="9"/>
    <w:qFormat/>
    <w:uiPriority w:val="0"/>
    <w:rPr>
      <w:color w:val="0000FF"/>
      <w:u w:val="single"/>
    </w:rPr>
  </w:style>
  <w:style w:type="paragraph" w:styleId="11">
    <w:name w:val="List Paragraph"/>
    <w:basedOn w:val="1"/>
    <w:qFormat/>
    <w:uiPriority w:val="34"/>
    <w:pPr>
      <w:autoSpaceDE/>
      <w:autoSpaceDN/>
      <w:adjustRightInd/>
      <w:ind w:firstLine="420" w:firstLineChars="200"/>
      <w:jc w:val="both"/>
    </w:pPr>
    <w:rPr>
      <w:rFonts w:eastAsia="黑体"/>
      <w:bCs/>
      <w:kern w:val="2"/>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1193</Words>
  <Characters>1202</Characters>
  <Lines>0</Lines>
  <Paragraphs>0</Paragraphs>
  <TotalTime>19</TotalTime>
  <ScaleCrop>false</ScaleCrop>
  <LinksUpToDate>false</LinksUpToDate>
  <CharactersWithSpaces>1203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2022-01-19T02:21:00Z</dcterms:created>
  <dc:creator>Admin</dc:creator>
  <cp:lastModifiedBy>子琪</cp:lastModifiedBy>
  <cp:lastPrinted>2022-03-31T07:51:00Z</cp:lastPrinted>
  <dcterms:modified xsi:type="dcterms:W3CDTF">2022-05-19T02:41:22Z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71CDE91C505D46E2A778402D21DEBCFB</vt:lpwstr>
  </property>
</Properties>
</file>