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outlineLvl w:val="1"/>
        <w:rPr>
          <w:sz w:val="44"/>
          <w:szCs w:val="44"/>
        </w:rPr>
      </w:pPr>
      <w:r>
        <w:rPr>
          <w:rFonts w:hint="eastAsia"/>
          <w:sz w:val="44"/>
          <w:szCs w:val="44"/>
        </w:rPr>
        <w:t>企业注销登记申请书</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w:t>
            </w:r>
            <w:r>
              <w:rPr>
                <w:rFonts w:hint="eastAsia" w:ascii="黑体" w:hAnsi="宋体" w:eastAsia="黑体"/>
                <w:b/>
                <w:bCs/>
                <w:color w:val="000000" w:themeColor="text1"/>
                <w:sz w:val="28"/>
                <w:szCs w:val="21"/>
                <w:lang w:val="zh-CN"/>
                <w14:textFill>
                  <w14:solidFill>
                    <w14:schemeClr w14:val="tx1"/>
                  </w14:solidFill>
                </w14:textFill>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vAlign w:val="center"/>
          </w:tcPr>
          <w:p>
            <w:pP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汕尾市xx实业有限</w:t>
            </w:r>
            <w:r>
              <w:rPr>
                <w:rFonts w:hint="eastAsia" w:ascii="宋体" w:hAnsi="宋体"/>
                <w:color w:val="000000" w:themeColor="text1"/>
                <w:szCs w:val="21"/>
                <w:lang w:eastAsia="zh-CN"/>
                <w14:textFill>
                  <w14:solidFill>
                    <w14:schemeClr w14:val="tx1"/>
                  </w14:solidFill>
                </w14:textFill>
              </w:rPr>
              <w:t>公司</w:t>
            </w:r>
          </w:p>
        </w:tc>
        <w:tc>
          <w:tcPr>
            <w:tcW w:w="1965" w:type="dxa"/>
            <w:gridSpan w:val="2"/>
            <w:tcBorders>
              <w:top w:val="single" w:color="auto" w:sz="12"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bCs/>
                <w:color w:val="000000" w:themeColor="text1"/>
                <w:szCs w:val="21"/>
                <w:lang w:val="zh-CN"/>
                <w14:textFill>
                  <w14:solidFill>
                    <w14:schemeClr w14:val="tx1"/>
                  </w14:solidFill>
                </w14:textFill>
              </w:rPr>
              <w:t>统一社会信用代码</w:t>
            </w:r>
          </w:p>
        </w:tc>
        <w:tc>
          <w:tcPr>
            <w:tcW w:w="2253" w:type="dxa"/>
            <w:tcBorders>
              <w:top w:val="single" w:color="auto" w:sz="12" w:space="0"/>
              <w:left w:val="single" w:color="auto" w:sz="4" w:space="0"/>
              <w:bottom w:val="single" w:color="auto" w:sz="4" w:space="0"/>
            </w:tcBorders>
            <w:vAlign w:val="center"/>
          </w:tcPr>
          <w:p>
            <w:p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vAlign w:val="center"/>
          </w:tcPr>
          <w:p>
            <w:pPr>
              <w:spacing w:line="360" w:lineRule="exact"/>
              <w:ind w:left="210" w:hanging="210" w:hangingChars="100"/>
              <w:jc w:val="center"/>
              <w:rPr>
                <w:rFonts w:ascii="宋体" w:hAnsi="宋体"/>
                <w:bCs/>
                <w:szCs w:val="21"/>
              </w:rPr>
            </w:pPr>
            <w:r>
              <w:rPr>
                <w:rFonts w:hint="eastAsia" w:ascii="宋体" w:hAnsi="宋体"/>
                <w:bCs/>
                <w:szCs w:val="21"/>
                <w:lang w:eastAsia="zh-CN"/>
              </w:rPr>
              <w:t>☑</w:t>
            </w: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vAlign w:val="center"/>
          </w:tcPr>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股东决定、股东会、股东大会、外商投资公司的董事会决议解散。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hAnsi="宋体"/>
                <w:bCs/>
                <w:szCs w:val="21"/>
              </w:rPr>
            </w:pPr>
            <w:r>
              <w:rPr>
                <w:rFonts w:hint="eastAsia" w:ascii="宋体" w:hAnsi="宋体"/>
                <w:bCs/>
                <w:szCs w:val="21"/>
              </w:rPr>
              <w:t>□ 被人民法院依法宣告破产。</w:t>
            </w:r>
          </w:p>
          <w:p>
            <w:pPr>
              <w:spacing w:line="360" w:lineRule="exact"/>
              <w:ind w:firstLine="210" w:firstLineChars="100"/>
              <w:rPr>
                <w:rFonts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ascii="宋体" w:hAnsi="宋体"/>
                <w:bCs/>
                <w:szCs w:val="21"/>
              </w:rPr>
            </w:pPr>
            <w:r>
              <w:rPr>
                <w:rFonts w:hint="eastAsia" w:ascii="宋体" w:hAnsi="宋体"/>
                <w:bCs/>
                <w:szCs w:val="21"/>
              </w:rPr>
              <w:t>□ 合伙协议约定的解散事由出现。</w:t>
            </w:r>
          </w:p>
          <w:p>
            <w:pPr>
              <w:spacing w:line="360" w:lineRule="exact"/>
              <w:ind w:firstLine="210" w:firstLineChars="100"/>
              <w:rPr>
                <w:rFonts w:ascii="宋体" w:hAnsi="宋体"/>
                <w:bCs/>
                <w:szCs w:val="21"/>
              </w:rPr>
            </w:pPr>
            <w:r>
              <w:rPr>
                <w:rFonts w:hint="eastAsia" w:ascii="宋体" w:hAnsi="宋体"/>
                <w:bCs/>
                <w:szCs w:val="21"/>
              </w:rPr>
              <w:t>□ 全体合伙人决定解散。</w:t>
            </w:r>
          </w:p>
          <w:p>
            <w:pPr>
              <w:spacing w:line="360" w:lineRule="exact"/>
              <w:ind w:firstLine="210" w:firstLineChars="100"/>
              <w:rPr>
                <w:rFonts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vAlign w:val="center"/>
          </w:tcPr>
          <w:p>
            <w:pPr>
              <w:spacing w:line="360" w:lineRule="exact"/>
              <w:ind w:firstLine="210" w:firstLineChars="100"/>
              <w:rPr>
                <w:rFonts w:ascii="宋体" w:hAnsi="宋体"/>
                <w:bCs/>
                <w:szCs w:val="21"/>
              </w:rPr>
            </w:pPr>
            <w:r>
              <w:rPr>
                <w:rFonts w:hint="eastAsia" w:ascii="宋体" w:hAnsi="宋体"/>
                <w:bCs/>
                <w:szCs w:val="21"/>
              </w:rPr>
              <w:t>□ 投资人决定解散。</w:t>
            </w:r>
          </w:p>
          <w:p>
            <w:pPr>
              <w:spacing w:line="360" w:lineRule="exact"/>
              <w:ind w:firstLine="210" w:firstLineChars="100"/>
              <w:rPr>
                <w:rFonts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ascii="宋体" w:hAnsi="宋体"/>
                <w:bCs/>
                <w:szCs w:val="21"/>
              </w:rPr>
            </w:pPr>
            <w:r>
              <w:rPr>
                <w:rFonts w:hint="eastAsia" w:ascii="宋体" w:hAnsi="宋体"/>
                <w:bCs/>
                <w:szCs w:val="21"/>
              </w:rPr>
              <w:t>□ 被依法吊销营业执照。</w:t>
            </w:r>
          </w:p>
          <w:p>
            <w:pPr>
              <w:spacing w:line="360" w:lineRule="exact"/>
              <w:ind w:firstLine="210" w:firstLineChars="100"/>
              <w:rPr>
                <w:rFonts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jc w:val="center"/>
        </w:trPr>
        <w:tc>
          <w:tcPr>
            <w:tcW w:w="2514" w:type="dxa"/>
            <w:gridSpan w:val="3"/>
            <w:tcBorders>
              <w:top w:val="single" w:color="auto" w:sz="12" w:space="0"/>
              <w:bottom w:val="single" w:color="auto" w:sz="12" w:space="0"/>
            </w:tcBorders>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vAlign w:val="center"/>
          </w:tcPr>
          <w:p>
            <w:pPr>
              <w:autoSpaceDE w:val="0"/>
              <w:autoSpaceDN w:val="0"/>
              <w:adjustRightInd w:val="0"/>
              <w:spacing w:line="360" w:lineRule="exact"/>
              <w:jc w:val="left"/>
              <w:rPr>
                <w:rFonts w:hint="eastAsia" w:ascii="宋体" w:hAnsi="宋体"/>
                <w:bCs/>
                <w:szCs w:val="21"/>
                <w:lang w:val="zh-CN"/>
              </w:rPr>
            </w:pPr>
            <w:r>
              <w:rPr>
                <w:rFonts w:hint="eastAsia" w:ascii="宋体" w:hAnsi="宋体"/>
                <w:bCs/>
                <w:szCs w:val="21"/>
                <w:lang w:eastAsia="zh-CN"/>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r>
              <w:rPr>
                <w:rFonts w:hint="eastAsia" w:ascii="宋体" w:hAnsi="宋体"/>
                <w:bCs/>
                <w:szCs w:val="21"/>
                <w:lang w:val="en-US" w:eastAsia="zh-CN"/>
              </w:rPr>
              <w:t xml:space="preserve"> </w:t>
            </w:r>
            <w:r>
              <w:rPr>
                <w:rFonts w:hint="eastAsia" w:ascii="宋体" w:hAnsi="宋体"/>
                <w:bCs/>
                <w:szCs w:val="21"/>
                <w:lang w:val="zh-CN"/>
              </w:rPr>
              <w:t>XX年XX月X</w:t>
            </w:r>
            <w:r>
              <w:rPr>
                <w:rFonts w:ascii="宋体" w:hAnsi="宋体"/>
                <w:bCs/>
                <w:szCs w:val="21"/>
                <w:lang w:val="zh-CN"/>
              </w:rPr>
              <w:t>X</w:t>
            </w:r>
            <w:r>
              <w:rPr>
                <w:rFonts w:hint="eastAsia" w:ascii="宋体" w:hAnsi="宋体"/>
                <w:bCs/>
                <w:szCs w:val="21"/>
                <w:lang w:val="zh-CN"/>
              </w:rPr>
              <w:t>日</w:t>
            </w:r>
          </w:p>
          <w:p>
            <w:pPr>
              <w:pStyle w:val="2"/>
              <w:ind w:firstLine="420"/>
              <w:rPr>
                <w:rFonts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lang w:val="zh-CN"/>
              </w:rPr>
              <w:t>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vAlign w:val="center"/>
          </w:tcPr>
          <w:p>
            <w:pPr>
              <w:spacing w:line="300" w:lineRule="exact"/>
              <w:rPr>
                <w:rFonts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vAlign w:val="center"/>
          </w:tcPr>
          <w:p>
            <w:pPr>
              <w:spacing w:line="340" w:lineRule="exact"/>
              <w:jc w:val="center"/>
              <w:rPr>
                <w:rFonts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vAlign w:val="center"/>
          </w:tcPr>
          <w:p>
            <w:pPr>
              <w:spacing w:line="300" w:lineRule="exact"/>
              <w:rPr>
                <w:rFonts w:ascii="宋体"/>
                <w:bCs/>
                <w:szCs w:val="21"/>
                <w:lang w:val="zh-CN"/>
              </w:rPr>
            </w:pPr>
            <w:r>
              <w:rPr>
                <w:rFonts w:hint="eastAsia" w:ascii="宋体" w:hAnsi="宋体"/>
                <w:bCs/>
                <w:szCs w:val="21"/>
              </w:rPr>
              <w:t xml:space="preserve">  </w:t>
            </w:r>
            <w:r>
              <w:rPr>
                <w:rFonts w:hint="eastAsia" w:ascii="宋体" w:hAnsi="宋体"/>
                <w:bCs/>
                <w:szCs w:val="21"/>
                <w:lang w:eastAsia="zh-CN"/>
              </w:rPr>
              <w:t>☑</w:t>
            </w:r>
            <w:r>
              <w:rPr>
                <w:szCs w:val="21"/>
              </w:rPr>
              <w:t xml:space="preserve"> </w:t>
            </w:r>
            <w:r>
              <w:rPr>
                <w:rFonts w:hint="eastAsia"/>
                <w:szCs w:val="21"/>
              </w:rPr>
              <w:t>已注销完毕</w:t>
            </w:r>
            <w:r>
              <w:rPr>
                <w:szCs w:val="21"/>
              </w:rPr>
              <w:t xml:space="preserve">     </w:t>
            </w:r>
            <w:r>
              <w:rPr>
                <w:rFonts w:hint="eastAsia"/>
                <w:szCs w:val="21"/>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rFonts w:ascii="宋体" w:hAnsi="宋体"/>
                <w:bCs/>
                <w:szCs w:val="21"/>
                <w:lang w:val="zh-CN"/>
              </w:rPr>
              <w:t xml:space="preserve"> </w:t>
            </w:r>
            <w:r>
              <w:rPr>
                <w:rFonts w:hint="eastAsia" w:ascii="宋体" w:hAnsi="宋体"/>
                <w:bCs/>
                <w:szCs w:val="21"/>
                <w:lang w:eastAsia="zh-CN"/>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vAlign w:val="center"/>
          </w:tcPr>
          <w:p>
            <w:pPr>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海关手续清缴情况</w:t>
            </w:r>
          </w:p>
          <w:p>
            <w:pPr>
              <w:autoSpaceDE w:val="0"/>
              <w:autoSpaceDN w:val="0"/>
              <w:adjustRightInd w:val="0"/>
              <w:jc w:val="center"/>
              <w:rPr>
                <w:rFonts w:ascii="宋体" w:hAnsi="宋体"/>
                <w:bCs/>
                <w:szCs w:val="21"/>
                <w:lang w:val="zh-CN"/>
              </w:rPr>
            </w:pPr>
            <w:r>
              <w:rPr>
                <w:rFonts w:hint="eastAsia" w:ascii="宋体" w:hAnsi="宋体"/>
                <w:bCs/>
                <w:spacing w:val="-11"/>
                <w:szCs w:val="21"/>
                <w:lang w:val="zh-CN"/>
              </w:rPr>
              <w:t>（</w:t>
            </w:r>
            <w:r>
              <w:rPr>
                <w:rFonts w:hint="eastAsia" w:ascii="宋体" w:hAnsi="宋体"/>
                <w:spacing w:val="-11"/>
                <w:szCs w:val="21"/>
                <w:lang w:val="zh-CN"/>
              </w:rPr>
              <w:t>外资企业、外商投资合伙企业填写</w:t>
            </w:r>
            <w:r>
              <w:rPr>
                <w:rFonts w:hint="eastAsia" w:ascii="宋体" w:hAnsi="宋体"/>
                <w:bCs/>
                <w:spacing w:val="-11"/>
                <w:szCs w:val="21"/>
                <w:lang w:val="zh-CN"/>
              </w:rPr>
              <w:t>）</w:t>
            </w:r>
          </w:p>
        </w:tc>
        <w:tc>
          <w:tcPr>
            <w:tcW w:w="7387" w:type="dxa"/>
            <w:gridSpan w:val="6"/>
            <w:tcBorders>
              <w:top w:val="single" w:color="auto" w:sz="4" w:space="0"/>
            </w:tcBorders>
            <w:vAlign w:val="center"/>
          </w:tcPr>
          <w:p>
            <w:pPr>
              <w:ind w:firstLine="210" w:firstLineChars="100"/>
              <w:rPr>
                <w:szCs w:val="21"/>
              </w:rPr>
            </w:pP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vAlign w:val="center"/>
          </w:tcPr>
          <w:p>
            <w:pPr>
              <w:autoSpaceDE w:val="0"/>
              <w:autoSpaceDN w:val="0"/>
              <w:adjustRightInd w:val="0"/>
              <w:ind w:firstLine="174" w:firstLineChars="83"/>
              <w:rPr>
                <w:rFonts w:ascii="宋体"/>
                <w:bCs/>
                <w:szCs w:val="21"/>
                <w:lang w:val="zh-CN"/>
              </w:rPr>
            </w:pPr>
            <w:r>
              <w:rPr>
                <w:rFonts w:hint="eastAsia" w:ascii="宋体" w:hAnsi="宋体"/>
                <w:bCs/>
                <w:szCs w:val="21"/>
                <w:lang w:eastAsia="zh-CN"/>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ascii="宋体" w:hAnsi="宋体"/>
                <w:bCs/>
                <w:szCs w:val="21"/>
                <w:lang w:val="zh-CN"/>
              </w:rPr>
            </w:pPr>
            <w:r>
              <w:rPr>
                <w:rFonts w:hint="eastAsia" w:ascii="宋体" w:hAnsi="宋体"/>
                <w:bCs/>
                <w:szCs w:val="21"/>
                <w:lang w:val="zh-CN"/>
              </w:rPr>
              <w:t>（批准的外商投资合伙企业填写）</w:t>
            </w:r>
          </w:p>
        </w:tc>
        <w:tc>
          <w:tcPr>
            <w:tcW w:w="7387" w:type="dxa"/>
            <w:gridSpan w:val="6"/>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514" w:type="dxa"/>
            <w:gridSpan w:val="3"/>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vAlign w:val="center"/>
          </w:tcPr>
          <w:p>
            <w:pPr>
              <w:autoSpaceDE w:val="0"/>
              <w:autoSpaceDN w:val="0"/>
              <w:adjustRightInd w:val="0"/>
              <w:jc w:val="center"/>
              <w:rPr>
                <w:rFonts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vAlign w:val="center"/>
          </w:tcPr>
          <w:p>
            <w:pPr>
              <w:widowControl/>
              <w:ind w:firstLine="840" w:firstLineChars="400"/>
              <w:jc w:val="left"/>
              <w:rPr>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exact"/>
          <w:jc w:val="center"/>
        </w:trPr>
        <w:tc>
          <w:tcPr>
            <w:tcW w:w="1679" w:type="dxa"/>
            <w:vMerge w:val="restart"/>
            <w:tcBorders>
              <w:top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exact"/>
          <w:jc w:val="center"/>
        </w:trPr>
        <w:tc>
          <w:tcPr>
            <w:tcW w:w="1679" w:type="dxa"/>
            <w:vMerge w:val="continue"/>
            <w:tcBorders>
              <w:bottom w:val="single" w:color="auto" w:sz="12" w:space="0"/>
              <w:right w:val="single" w:color="auto" w:sz="4" w:space="0"/>
            </w:tcBorders>
            <w:vAlign w:val="center"/>
          </w:tcPr>
          <w:p>
            <w:pPr>
              <w:autoSpaceDE w:val="0"/>
              <w:autoSpaceDN w:val="0"/>
              <w:adjustRightInd w:val="0"/>
              <w:ind w:firstLine="525" w:firstLineChars="250"/>
              <w:rPr>
                <w:rFonts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400" w:lineRule="exact"/>
              <w:ind w:firstLine="210" w:firstLineChars="100"/>
              <w:jc w:val="left"/>
              <w:rPr>
                <w:rFonts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vAlign w:val="center"/>
          </w:tcPr>
          <w:p>
            <w:pPr>
              <w:autoSpaceDE w:val="0"/>
              <w:autoSpaceDN w:val="0"/>
              <w:adjustRightInd w:val="0"/>
              <w:jc w:val="center"/>
              <w:rPr>
                <w:rFonts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vAlign w:val="center"/>
          </w:tcPr>
          <w:p>
            <w:pPr>
              <w:autoSpaceDE w:val="0"/>
              <w:autoSpaceDN w:val="0"/>
              <w:adjustRightInd w:val="0"/>
              <w:jc w:val="center"/>
              <w:rPr>
                <w:rFonts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c>
          <w:tcPr>
            <w:tcW w:w="1633"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vAlign w:val="center"/>
          </w:tcPr>
          <w:p>
            <w:pPr>
              <w:autoSpaceDE w:val="0"/>
              <w:autoSpaceDN w:val="0"/>
              <w:adjustRightInd w:val="0"/>
              <w:spacing w:line="520" w:lineRule="exact"/>
              <w:ind w:firstLine="105" w:firstLineChars="50"/>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vAlign w:val="center"/>
          </w:tcPr>
          <w:p>
            <w:pPr>
              <w:pStyle w:val="8"/>
              <w:adjustRightInd w:val="0"/>
              <w:snapToGrid w:val="0"/>
              <w:jc w:val="left"/>
              <w:rPr>
                <w:rFonts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bookmarkStart w:id="0" w:name="_GoBack"/>
            <w:bookmarkEnd w:id="0"/>
            <w:r>
              <w:rPr>
                <w:rFonts w:hint="eastAsia" w:ascii="宋体"/>
                <w:bCs/>
                <w:spacing w:val="-11"/>
              </w:rPr>
              <w:t xml:space="preserve">                                    </w:t>
            </w:r>
            <w:r>
              <w:rPr>
                <w:rFonts w:ascii="宋体"/>
                <w:bCs/>
                <w:spacing w:val="-11"/>
              </w:rPr>
              <w:t xml:space="preserve">               </w:t>
            </w:r>
            <w:r>
              <w:rPr>
                <w:rFonts w:hint="eastAsia" w:ascii="宋体"/>
                <w:bCs/>
                <w:spacing w:val="-11"/>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2" w:hRule="atLeast"/>
          <w:jc w:val="center"/>
        </w:trPr>
        <w:tc>
          <w:tcPr>
            <w:tcW w:w="9901" w:type="dxa"/>
            <w:gridSpan w:val="9"/>
            <w:tcBorders>
              <w:top w:val="single" w:color="auto" w:sz="12" w:space="0"/>
              <w:bottom w:val="single" w:color="auto" w:sz="12" w:space="0"/>
            </w:tcBorders>
          </w:tcPr>
          <w:p>
            <w:pPr>
              <w:autoSpaceDE w:val="0"/>
              <w:autoSpaceDN w:val="0"/>
              <w:adjustRightInd w:val="0"/>
              <w:spacing w:line="300" w:lineRule="exact"/>
              <w:rPr>
                <w:rFonts w:ascii="宋体"/>
                <w:szCs w:val="21"/>
              </w:rPr>
            </w:pPr>
            <w:r>
              <w:rPr>
                <w:rFonts w:hint="eastAsia" w:ascii="宋体" w:hAnsi="宋体"/>
                <w:szCs w:val="21"/>
              </w:rPr>
              <w:t xml:space="preserve">  </w:t>
            </w:r>
          </w:p>
          <w:p>
            <w:pPr>
              <w:spacing w:line="440" w:lineRule="exact"/>
              <w:ind w:firstLine="422" w:firstLineChars="200"/>
              <w:rPr>
                <w:rFonts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r>
              <w:rPr>
                <w:rFonts w:hint="eastAsia" w:ascii="宋体" w:hAnsi="宋体"/>
                <w:szCs w:val="21"/>
              </w:rPr>
              <w:t>由清算组负责人（清算人）签字；</w:t>
            </w:r>
            <w:r>
              <w:rPr>
                <w:rFonts w:ascii="宋体" w:hAnsi="宋体"/>
                <w:szCs w:val="21"/>
              </w:rPr>
              <w:t xml:space="preserve">                        </w:t>
            </w:r>
          </w:p>
          <w:p>
            <w:pPr>
              <w:autoSpaceDE w:val="0"/>
              <w:autoSpaceDN w:val="0"/>
              <w:adjustRightInd w:val="0"/>
              <w:rPr>
                <w:rFonts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jc w:val="right"/>
              <w:rPr>
                <w:rFonts w:ascii="宋体"/>
                <w:szCs w:val="21"/>
              </w:rPr>
            </w:pPr>
            <w:r>
              <w:rPr>
                <w:rFonts w:hint="eastAsia"/>
                <w:color w:val="000000" w:themeColor="text1"/>
                <w:szCs w:val="22"/>
                <w14:textFill>
                  <w14:solidFill>
                    <w14:schemeClr w14:val="tx1"/>
                  </w14:solidFill>
                </w14:textFill>
              </w:rPr>
              <w:t xml:space="preserve">   XX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XX</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70" w:rightChars="-176" w:hanging="42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ind w:firstLine="420" w:firstLineChars="200"/>
      </w:pPr>
      <w:r>
        <w:rPr>
          <w:rFonts w:hint="eastAsia" w:ascii="宋体" w:hAnsi="宋体"/>
          <w:szCs w:val="21"/>
        </w:rPr>
        <w:t>4、人民法院裁定解散的由其指定的清算组负责人（破产管理人负责人）签字。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70141"/>
    <w:rsid w:val="00D57BBF"/>
    <w:rsid w:val="00EB2C8A"/>
    <w:rsid w:val="066B19D8"/>
    <w:rsid w:val="0B8C054A"/>
    <w:rsid w:val="142D0F30"/>
    <w:rsid w:val="6B970141"/>
    <w:rsid w:val="76BC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customStyle="1" w:styleId="6">
    <w:name w:val="04B-文书标题"/>
    <w:basedOn w:val="7"/>
    <w:qFormat/>
    <w:uiPriority w:val="99"/>
    <w:pPr>
      <w:spacing w:after="192"/>
    </w:p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1445</Words>
  <Characters>1537</Characters>
  <Lines>17</Lines>
  <Paragraphs>4</Paragraphs>
  <TotalTime>1</TotalTime>
  <ScaleCrop>false</ScaleCrop>
  <LinksUpToDate>false</LinksUpToDate>
  <CharactersWithSpaces>2196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2022-03-17T07:33:00Z</dcterms:created>
  <dc:creator>共享账号</dc:creator>
  <cp:lastModifiedBy>yanyan</cp:lastModifiedBy>
  <dcterms:modified xsi:type="dcterms:W3CDTF">2022-03-31T03:58:01Z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B3A2D82AF50A47CC84FE31E60002D958</vt:lpwstr>
  </property>
</Properties>
</file>