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2022年省级以上生态公益林效益补偿资金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绩效目标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表</w:t>
      </w:r>
    </w:p>
    <w:p>
      <w:pPr>
        <w:spacing w:line="244" w:lineRule="auto"/>
        <w:rPr>
          <w:rFonts w:ascii="Arial"/>
          <w:sz w:val="21"/>
        </w:rPr>
      </w:pPr>
    </w:p>
    <w:tbl>
      <w:tblPr>
        <w:tblStyle w:val="5"/>
        <w:tblW w:w="9717" w:type="dxa"/>
        <w:tblInd w:w="33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8"/>
        <w:gridCol w:w="1231"/>
        <w:gridCol w:w="1662"/>
        <w:gridCol w:w="3338"/>
        <w:gridCol w:w="241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9" w:type="dxa"/>
            <w:gridSpan w:val="2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9" w:line="240" w:lineRule="auto"/>
              <w:ind w:left="587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专项资金名称</w:t>
            </w:r>
          </w:p>
        </w:tc>
        <w:tc>
          <w:tcPr>
            <w:tcW w:w="7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  <w:t>省级以上生态公益林效益补偿资金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9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9" w:line="240" w:lineRule="auto"/>
              <w:ind w:left="789"/>
              <w:jc w:val="left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项目名称</w:t>
            </w:r>
          </w:p>
        </w:tc>
        <w:tc>
          <w:tcPr>
            <w:tcW w:w="7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  <w:t>2022年省级以上生态公益林效益补偿资金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2299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09" w:line="240" w:lineRule="auto"/>
              <w:ind w:left="283"/>
              <w:jc w:val="left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资金总额度（万元）</w:t>
            </w:r>
          </w:p>
        </w:tc>
        <w:tc>
          <w:tcPr>
            <w:tcW w:w="7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1181.45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3" w:hRule="atLeast"/>
        </w:trPr>
        <w:tc>
          <w:tcPr>
            <w:tcW w:w="2299" w:type="dxa"/>
            <w:gridSpan w:val="2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ascii="黑体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left"/>
              <w:textAlignment w:val="auto"/>
              <w:rPr>
                <w:rFonts w:ascii="黑体"/>
                <w:sz w:val="21"/>
                <w:szCs w:val="21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585"/>
              <w:jc w:val="left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总体绩效目标</w:t>
            </w:r>
          </w:p>
        </w:tc>
        <w:tc>
          <w:tcPr>
            <w:tcW w:w="74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 w:eastAsia="宋体" w:cs="宋体"/>
                <w:sz w:val="24"/>
                <w:szCs w:val="24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做好区划范围内的省级公益林建设管理和保护工作，按时足额发放2022年损失性补偿资金至林农手中，及时合理支出公共管护经费和管理经费，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省统筹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面积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zh-CN"/>
              </w:rPr>
              <w:t>34.20万亩.资金1181.45万元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 w:bidi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06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240" w:lineRule="auto"/>
              <w:ind w:left="138"/>
              <w:jc w:val="left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绩效指标</w:t>
            </w:r>
          </w:p>
        </w:tc>
        <w:tc>
          <w:tcPr>
            <w:tcW w:w="1231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240" w:lineRule="auto"/>
              <w:ind w:left="253"/>
              <w:jc w:val="left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一级指标</w:t>
            </w:r>
          </w:p>
        </w:tc>
        <w:tc>
          <w:tcPr>
            <w:tcW w:w="1662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240" w:lineRule="auto"/>
              <w:ind w:left="326" w:right="299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二级指标</w:t>
            </w:r>
          </w:p>
        </w:tc>
        <w:tc>
          <w:tcPr>
            <w:tcW w:w="333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240" w:lineRule="auto"/>
              <w:ind w:left="144" w:right="114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三级指标</w:t>
            </w:r>
          </w:p>
        </w:tc>
        <w:tc>
          <w:tcPr>
            <w:tcW w:w="2418" w:type="dxa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8" w:line="240" w:lineRule="auto"/>
              <w:ind w:left="143" w:right="114"/>
              <w:jc w:val="center"/>
              <w:textAlignment w:val="auto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指标值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068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jc w:val="center"/>
              <w:textAlignment w:val="auto"/>
              <w:rPr>
                <w:rFonts w:hint="eastAsia" w:ascii="黑体" w:eastAsia="黑体"/>
                <w:sz w:val="20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绩效指标</w:t>
            </w:r>
          </w:p>
        </w:tc>
        <w:tc>
          <w:tcPr>
            <w:tcW w:w="123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产出指标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8" w:line="240" w:lineRule="auto"/>
              <w:ind w:left="336" w:right="29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数量指标</w:t>
            </w:r>
          </w:p>
        </w:tc>
        <w:tc>
          <w:tcPr>
            <w:tcW w:w="33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4" w:line="240" w:lineRule="auto"/>
              <w:ind w:right="7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省级生态公益林面积（万亩）</w:t>
            </w:r>
          </w:p>
        </w:tc>
        <w:tc>
          <w:tcPr>
            <w:tcW w:w="241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08" w:line="240" w:lineRule="auto"/>
              <w:ind w:right="114"/>
              <w:jc w:val="center"/>
              <w:textAlignment w:val="auto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ascii="黑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336" w:right="29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质量指标</w:t>
            </w:r>
          </w:p>
        </w:tc>
        <w:tc>
          <w:tcPr>
            <w:tcW w:w="33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11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公益林管护水平</w:t>
            </w:r>
          </w:p>
        </w:tc>
        <w:tc>
          <w:tcPr>
            <w:tcW w:w="241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240" w:lineRule="auto"/>
              <w:ind w:right="1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平均每3000-5000亩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4" w:line="240" w:lineRule="auto"/>
              <w:ind w:right="13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一名管护人员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rFonts w:ascii="黑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336" w:right="29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时效指标</w:t>
            </w:r>
          </w:p>
        </w:tc>
        <w:tc>
          <w:tcPr>
            <w:tcW w:w="33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right="11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补偿资金支出率</w:t>
            </w:r>
          </w:p>
        </w:tc>
        <w:tc>
          <w:tcPr>
            <w:tcW w:w="241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90</w:t>
            </w:r>
            <w:r>
              <w:rPr>
                <w:spacing w:val="-11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drawing>
                <wp:inline distT="0" distB="0" distL="0" distR="0">
                  <wp:extent cx="66675" cy="117475"/>
                  <wp:effectExtent l="0" t="0" r="9525" b="15875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" cy="11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以上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9" w:line="240" w:lineRule="auto"/>
              <w:ind w:left="336" w:right="29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成本指标</w:t>
            </w:r>
          </w:p>
        </w:tc>
        <w:tc>
          <w:tcPr>
            <w:tcW w:w="33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9" w:line="240" w:lineRule="auto"/>
              <w:ind w:left="151" w:right="11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平均补偿标准（元/亩）</w:t>
            </w:r>
          </w:p>
        </w:tc>
        <w:tc>
          <w:tcPr>
            <w:tcW w:w="241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9" w:line="240" w:lineRule="auto"/>
              <w:ind w:right="11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较上年有所提高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0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31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效益指标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ind w:left="336" w:right="29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社会效益</w:t>
            </w:r>
          </w:p>
        </w:tc>
        <w:tc>
          <w:tcPr>
            <w:tcW w:w="33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40" w:line="240" w:lineRule="auto"/>
              <w:ind w:left="592" w:right="71" w:hanging="48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公益林区域内有无采脂、采石等违规现象</w:t>
            </w:r>
          </w:p>
        </w:tc>
        <w:tc>
          <w:tcPr>
            <w:tcW w:w="241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9" w:line="240" w:lineRule="auto"/>
              <w:ind w:left="336" w:right="299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生态效益</w:t>
            </w:r>
          </w:p>
        </w:tc>
        <w:tc>
          <w:tcPr>
            <w:tcW w:w="33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9" w:line="240" w:lineRule="auto"/>
              <w:ind w:left="151" w:right="11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森林火灾受害率</w:t>
            </w:r>
          </w:p>
        </w:tc>
        <w:tc>
          <w:tcPr>
            <w:tcW w:w="241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19" w:line="240" w:lineRule="auto"/>
              <w:ind w:right="114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≤0.5‰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restart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215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可持续影响</w:t>
            </w:r>
          </w:p>
        </w:tc>
        <w:tc>
          <w:tcPr>
            <w:tcW w:w="33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left="151" w:right="11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政策或制度可持续</w:t>
            </w:r>
          </w:p>
        </w:tc>
        <w:tc>
          <w:tcPr>
            <w:tcW w:w="241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0" w:line="240" w:lineRule="auto"/>
              <w:ind w:left="35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0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3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662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4"/>
                <w:szCs w:val="24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1" w:line="240" w:lineRule="auto"/>
              <w:ind w:left="832" w:right="71" w:hanging="7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机制可持续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21" w:line="240" w:lineRule="auto"/>
              <w:ind w:left="832" w:right="71" w:hanging="72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（如管护、经费投入等）</w:t>
            </w:r>
          </w:p>
        </w:tc>
        <w:tc>
          <w:tcPr>
            <w:tcW w:w="241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068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"/>
                <w:szCs w:val="2"/>
              </w:rPr>
            </w:pPr>
          </w:p>
        </w:tc>
        <w:tc>
          <w:tcPr>
            <w:tcW w:w="1231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8" w:line="240" w:lineRule="auto"/>
              <w:ind w:right="261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满意度指标</w:t>
            </w:r>
          </w:p>
        </w:tc>
        <w:tc>
          <w:tcPr>
            <w:tcW w:w="1662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8" w:line="240" w:lineRule="auto"/>
              <w:ind w:left="716" w:right="77" w:hanging="6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服务对象</w:t>
            </w: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68" w:line="240" w:lineRule="auto"/>
              <w:ind w:left="716" w:right="77" w:hanging="60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满意度</w:t>
            </w:r>
          </w:p>
        </w:tc>
        <w:tc>
          <w:tcPr>
            <w:tcW w:w="333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7" w:line="240" w:lineRule="auto"/>
              <w:jc w:val="center"/>
              <w:textAlignment w:val="auto"/>
              <w:rPr>
                <w:rFonts w:ascii="黑体"/>
                <w:sz w:val="24"/>
                <w:szCs w:val="24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ind w:left="151" w:right="112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受益人员满意度</w:t>
            </w:r>
          </w:p>
        </w:tc>
        <w:tc>
          <w:tcPr>
            <w:tcW w:w="2418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line="240" w:lineRule="auto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90</w:t>
            </w:r>
            <w:r>
              <w:rPr>
                <w:spacing w:val="-119"/>
                <w:sz w:val="24"/>
                <w:szCs w:val="24"/>
              </w:rPr>
              <w:t xml:space="preserve"> </w:t>
            </w:r>
            <w:r>
              <w:rPr>
                <w:spacing w:val="5"/>
                <w:sz w:val="24"/>
                <w:szCs w:val="24"/>
              </w:rPr>
              <w:drawing>
                <wp:inline distT="0" distB="0" distL="0" distR="0">
                  <wp:extent cx="65405" cy="116205"/>
                  <wp:effectExtent l="0" t="0" r="10795" b="17145"/>
                  <wp:docPr id="19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9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>以上</w:t>
            </w:r>
          </w:p>
        </w:tc>
      </w:tr>
    </w:tbl>
    <w:p>
      <w:pPr>
        <w:pStyle w:val="2"/>
        <w:rPr>
          <w:rFonts w:ascii="黑体"/>
        </w:rPr>
      </w:pPr>
    </w:p>
    <w:p>
      <w:pPr>
        <w:rPr>
          <w:rFonts w:ascii="Arial"/>
          <w:sz w:val="21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2-2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2022年省级以上生态公益林效益补偿资金</w:t>
      </w:r>
    </w:p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省统筹经费绩效目标表</w:t>
      </w:r>
    </w:p>
    <w:p>
      <w:pPr>
        <w:pStyle w:val="2"/>
        <w:spacing w:before="32"/>
        <w:ind w:left="290"/>
        <w:rPr>
          <w:rFonts w:hint="eastAsia" w:ascii="黑体" w:eastAsia="黑体"/>
        </w:rPr>
      </w:pPr>
    </w:p>
    <w:p>
      <w:pPr>
        <w:pStyle w:val="2"/>
        <w:spacing w:before="3"/>
        <w:rPr>
          <w:rFonts w:ascii="黑体"/>
          <w:sz w:val="4"/>
        </w:rPr>
      </w:pPr>
    </w:p>
    <w:p>
      <w:pPr>
        <w:pStyle w:val="2"/>
        <w:spacing w:before="4"/>
        <w:rPr>
          <w:rFonts w:ascii="黑体"/>
          <w:sz w:val="12"/>
        </w:rPr>
      </w:pPr>
    </w:p>
    <w:tbl>
      <w:tblPr>
        <w:tblStyle w:val="5"/>
        <w:tblW w:w="9901" w:type="dxa"/>
        <w:tblInd w:w="243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6"/>
        <w:gridCol w:w="1272"/>
        <w:gridCol w:w="1463"/>
        <w:gridCol w:w="3325"/>
        <w:gridCol w:w="1650"/>
        <w:gridCol w:w="113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524" w:hRule="atLeast"/>
        </w:trPr>
        <w:tc>
          <w:tcPr>
            <w:tcW w:w="37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专项资金类别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省级以上生态公益林效益补偿资金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7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省级以上生态公益林效益补偿资金省统筹经费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37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资金总额度（万元）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3791" w:type="dxa"/>
            <w:gridSpan w:val="3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项目绩效总体目标</w:t>
            </w:r>
          </w:p>
        </w:tc>
        <w:tc>
          <w:tcPr>
            <w:tcW w:w="6110" w:type="dxa"/>
            <w:gridSpan w:val="3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提高监管能力，严防各类破坏公益林资源的案件发生，确保公益林资源安全。提升森林景观，实施人工促进天然林更新或封育管护等措施，促进天然次生林生态系统正向演替。探索可持续经营利用，增加林农收入，取得公益林的生态、经济和社会三大效益多赢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绩效指标</w:t>
            </w:r>
          </w:p>
        </w:tc>
        <w:tc>
          <w:tcPr>
            <w:tcW w:w="127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一级指标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二级指标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三级指标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指标值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56" w:type="dxa"/>
            <w:vMerge w:val="restart"/>
            <w:vAlign w:val="center"/>
          </w:tcPr>
          <w:p>
            <w:pPr>
              <w:pStyle w:val="9"/>
              <w:spacing w:before="176" w:line="230" w:lineRule="auto"/>
              <w:ind w:right="388"/>
              <w:jc w:val="center"/>
              <w:rPr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绩效指标</w:t>
            </w:r>
          </w:p>
        </w:tc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产出指标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数量指标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建设公益林示范区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1个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质量指标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资金使用率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90%以上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时效指标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工作任务完成及时率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90%以上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效益指标</w:t>
            </w: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经济效益指标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对当地经济发展是否促进作用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生态效益指标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区域森林火灾受害率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≤0.5‰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区域林业有害生物成灾率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sz w:val="24"/>
                <w:szCs w:val="24"/>
              </w:rPr>
              <w:t>≤0.4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%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10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可持续影响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指标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公益林示范区示范效应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（是否明显）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是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056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2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服务对象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满意度指标</w:t>
            </w:r>
          </w:p>
        </w:tc>
        <w:tc>
          <w:tcPr>
            <w:tcW w:w="33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受益人员满意度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90%以上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</w:p>
    <w:p>
      <w:pPr>
        <w:bidi w:val="0"/>
        <w:jc w:val="left"/>
        <w:rPr>
          <w:lang w:val="zh-CN" w:eastAsia="zh-CN"/>
        </w:rPr>
      </w:pPr>
      <w:bookmarkStart w:id="0" w:name="_GoBack"/>
      <w:bookmarkEnd w:id="0"/>
    </w:p>
    <w:sectPr>
      <w:footerReference r:id="rId5" w:type="default"/>
      <w:footerReference r:id="rId6" w:type="even"/>
      <w:pgSz w:w="11900" w:h="16840"/>
      <w:pgMar w:top="1600" w:right="960" w:bottom="820" w:left="800" w:header="0" w:footer="632" w:gutter="0"/>
      <w:pgNumType w:fmt="decimal"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evenAndOddHeaders w:val="1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E703CC"/>
    <w:rsid w:val="186B714D"/>
    <w:rsid w:val="26574133"/>
    <w:rsid w:val="2A322C59"/>
    <w:rsid w:val="3F3C2543"/>
    <w:rsid w:val="4E9133C0"/>
    <w:rsid w:val="4F283F1E"/>
    <w:rsid w:val="52B30863"/>
    <w:rsid w:val="5CFA532C"/>
    <w:rsid w:val="6A127C0D"/>
    <w:rsid w:val="6FEC0DC3"/>
    <w:rsid w:val="758A56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1837</Words>
  <Characters>1992</Characters>
  <TotalTime>7</TotalTime>
  <ScaleCrop>false</ScaleCrop>
  <LinksUpToDate>false</LinksUpToDate>
  <CharactersWithSpaces>2006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2022-01-17T14:34:00Z</dcterms:created>
  <dc:creator>Administrator</dc:creator>
  <cp:lastModifiedBy>Administrator</cp:lastModifiedBy>
  <cp:lastPrinted>2022-04-08T01:57:26Z</cp:lastPrinted>
  <dcterms:modified xsi:type="dcterms:W3CDTF">2022-04-08T02:03:07Z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DocuWorks Desk 8.0.2 [SC]</vt:lpwstr>
  </property>
  <property fmtid="{D5CDD505-2E9C-101B-9397-08002B2CF9AE}" pid="4" name="LastSaved">
    <vt:filetime>2022-01-17T00:00:00Z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BAF48516B84149188C1D3E11813C0DF6</vt:lpwstr>
  </property>
</Properties>
</file>