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汕尾市落实省</w:t>
      </w:r>
      <w:r>
        <w:rPr>
          <w:rFonts w:hint="eastAsia" w:ascii="方正小标宋简体" w:hAnsi="方正小标宋简体" w:eastAsia="方正小标宋简体" w:cs="方正小标宋简体"/>
          <w:sz w:val="44"/>
          <w:szCs w:val="44"/>
        </w:rPr>
        <w:t>先进制造业发展专项资金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（重大先进制造业投资奖励）</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管理实施细则</w:t>
      </w:r>
    </w:p>
    <w:p>
      <w:pPr>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（征求意见稿）</w:t>
      </w:r>
    </w:p>
    <w:p>
      <w:pPr>
        <w:spacing w:line="560" w:lineRule="exact"/>
        <w:jc w:val="center"/>
        <w:rPr>
          <w:rFonts w:hint="eastAsia" w:eastAsia="黑体"/>
          <w:sz w:val="32"/>
          <w:szCs w:val="32"/>
        </w:rPr>
      </w:pPr>
    </w:p>
    <w:p>
      <w:pPr>
        <w:spacing w:line="560" w:lineRule="exact"/>
        <w:jc w:val="center"/>
        <w:rPr>
          <w:rFonts w:eastAsia="黑体"/>
          <w:sz w:val="32"/>
          <w:szCs w:val="32"/>
        </w:rPr>
      </w:pPr>
      <w:r>
        <w:rPr>
          <w:rFonts w:hint="eastAsia" w:eastAsia="黑体"/>
          <w:sz w:val="32"/>
          <w:szCs w:val="32"/>
        </w:rPr>
        <w:t xml:space="preserve">第一章  </w:t>
      </w:r>
      <w:r>
        <w:rPr>
          <w:rFonts w:eastAsia="黑体"/>
          <w:sz w:val="32"/>
          <w:szCs w:val="32"/>
        </w:rPr>
        <w:t>总  则</w:t>
      </w:r>
    </w:p>
    <w:p>
      <w:pPr>
        <w:spacing w:line="560" w:lineRule="exact"/>
        <w:ind w:firstLine="640" w:firstLineChars="200"/>
        <w:rPr>
          <w:rFonts w:eastAsia="仿宋_GB2312"/>
          <w:sz w:val="32"/>
          <w:szCs w:val="32"/>
        </w:rPr>
      </w:pPr>
      <w:r>
        <w:rPr>
          <w:rFonts w:hint="eastAsia" w:eastAsia="黑体" w:cs="黑体"/>
          <w:sz w:val="32"/>
          <w:szCs w:val="32"/>
        </w:rPr>
        <w:t>第一条</w:t>
      </w:r>
      <w:r>
        <w:rPr>
          <w:rFonts w:eastAsia="仿宋_GB2312"/>
          <w:sz w:val="32"/>
          <w:szCs w:val="32"/>
        </w:rPr>
        <w:t xml:space="preserve">  根据</w:t>
      </w:r>
      <w:r>
        <w:rPr>
          <w:rFonts w:hint="eastAsia" w:eastAsia="仿宋_GB2312"/>
          <w:sz w:val="32"/>
          <w:szCs w:val="32"/>
        </w:rPr>
        <w:t>《广东省人民政府关于印发广东省支持重大先进制造业项目建设若干政策措施的通知》（</w:t>
      </w:r>
      <w:r>
        <w:rPr>
          <w:rFonts w:eastAsia="仿宋_GB2312"/>
          <w:sz w:val="32"/>
          <w:szCs w:val="32"/>
        </w:rPr>
        <w:t>粤</w:t>
      </w:r>
      <w:r>
        <w:rPr>
          <w:rFonts w:hint="eastAsia" w:eastAsia="仿宋_GB2312"/>
          <w:sz w:val="32"/>
          <w:szCs w:val="32"/>
        </w:rPr>
        <w:t>府</w:t>
      </w:r>
      <w:r>
        <w:rPr>
          <w:rFonts w:eastAsia="仿宋_GB2312"/>
          <w:sz w:val="32"/>
          <w:szCs w:val="32"/>
        </w:rPr>
        <w:t>〔20</w:t>
      </w:r>
      <w:r>
        <w:rPr>
          <w:rFonts w:hint="eastAsia" w:eastAsia="仿宋_GB2312"/>
          <w:sz w:val="32"/>
          <w:szCs w:val="32"/>
        </w:rPr>
        <w:t>21</w:t>
      </w:r>
      <w:r>
        <w:rPr>
          <w:rFonts w:eastAsia="仿宋_GB2312"/>
          <w:sz w:val="32"/>
          <w:szCs w:val="32"/>
        </w:rPr>
        <w:t>〕</w:t>
      </w:r>
      <w:r>
        <w:rPr>
          <w:rFonts w:hint="eastAsia" w:eastAsia="仿宋_GB2312"/>
          <w:sz w:val="32"/>
          <w:szCs w:val="32"/>
        </w:rPr>
        <w:t>19</w:t>
      </w:r>
      <w:r>
        <w:rPr>
          <w:rFonts w:eastAsia="仿宋_GB2312"/>
          <w:sz w:val="32"/>
          <w:szCs w:val="32"/>
        </w:rPr>
        <w:t>号</w:t>
      </w:r>
      <w:r>
        <w:rPr>
          <w:rFonts w:hint="eastAsia" w:eastAsia="仿宋_GB2312"/>
          <w:sz w:val="32"/>
          <w:szCs w:val="32"/>
        </w:rPr>
        <w:t>，简称“19号文”）、</w:t>
      </w:r>
      <w:r>
        <w:rPr>
          <w:rFonts w:hint="eastAsia" w:eastAsia="仿宋_GB2312"/>
          <w:sz w:val="32"/>
          <w:szCs w:val="32"/>
          <w:lang w:eastAsia="zh-CN"/>
        </w:rPr>
        <w:t>《广东省工业和信息化厅</w:t>
      </w:r>
      <w:r>
        <w:rPr>
          <w:rFonts w:hint="eastAsia" w:eastAsia="仿宋_GB2312"/>
          <w:sz w:val="32"/>
          <w:szCs w:val="32"/>
          <w:lang w:val="en-US" w:eastAsia="zh-CN"/>
        </w:rPr>
        <w:t xml:space="preserve"> 广东省财政厅关于印发广东省先进制造业发展专项资金（重大先进制造业投资奖励）管理实施细则的通知</w:t>
      </w:r>
      <w:r>
        <w:rPr>
          <w:rFonts w:hint="eastAsia" w:eastAsia="仿宋_GB2312"/>
          <w:sz w:val="32"/>
          <w:szCs w:val="32"/>
          <w:lang w:eastAsia="zh-CN"/>
        </w:rPr>
        <w:t>》（粤工信创新函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1号</w:t>
      </w:r>
      <w:r>
        <w:rPr>
          <w:rFonts w:hint="eastAsia" w:eastAsia="仿宋_GB2312"/>
          <w:sz w:val="32"/>
          <w:szCs w:val="32"/>
          <w:lang w:eastAsia="zh-CN"/>
        </w:rPr>
        <w:t>）、</w:t>
      </w:r>
      <w:r>
        <w:rPr>
          <w:rFonts w:hint="eastAsia" w:eastAsia="仿宋_GB2312"/>
          <w:sz w:val="32"/>
          <w:szCs w:val="32"/>
        </w:rPr>
        <w:t>《广东省省级财政专项资金管理办法（试行）》（粤府</w:t>
      </w:r>
      <w:r>
        <w:rPr>
          <w:rFonts w:eastAsia="仿宋_GB2312"/>
          <w:sz w:val="32"/>
          <w:szCs w:val="32"/>
        </w:rPr>
        <w:t>〔201</w:t>
      </w:r>
      <w:r>
        <w:rPr>
          <w:rFonts w:hint="eastAsia" w:eastAsia="仿宋_GB2312"/>
          <w:sz w:val="32"/>
          <w:szCs w:val="32"/>
        </w:rPr>
        <w:t>8</w:t>
      </w:r>
      <w:r>
        <w:rPr>
          <w:rFonts w:eastAsia="仿宋_GB2312"/>
          <w:sz w:val="32"/>
          <w:szCs w:val="32"/>
        </w:rPr>
        <w:t>〕</w:t>
      </w:r>
      <w:r>
        <w:rPr>
          <w:rFonts w:hint="eastAsia" w:eastAsia="仿宋_GB2312"/>
          <w:sz w:val="32"/>
          <w:szCs w:val="32"/>
        </w:rPr>
        <w:t>120</w:t>
      </w:r>
      <w:r>
        <w:rPr>
          <w:rFonts w:eastAsia="仿宋_GB2312"/>
          <w:sz w:val="32"/>
          <w:szCs w:val="32"/>
        </w:rPr>
        <w:t>号</w:t>
      </w:r>
      <w:r>
        <w:rPr>
          <w:rFonts w:hint="eastAsia" w:eastAsia="仿宋_GB2312"/>
          <w:sz w:val="32"/>
          <w:szCs w:val="32"/>
        </w:rPr>
        <w:t>）等规定，</w:t>
      </w:r>
      <w:r>
        <w:rPr>
          <w:rFonts w:eastAsia="仿宋_GB2312"/>
          <w:sz w:val="32"/>
          <w:szCs w:val="32"/>
        </w:rPr>
        <w:t>为规范</w:t>
      </w:r>
      <w:r>
        <w:rPr>
          <w:rFonts w:hint="eastAsia" w:eastAsia="仿宋_GB2312"/>
          <w:sz w:val="32"/>
          <w:szCs w:val="32"/>
        </w:rPr>
        <w:t>先进制造业发展专项资金（重大先进制造业投资奖励）管理，</w:t>
      </w:r>
      <w:r>
        <w:rPr>
          <w:rFonts w:hint="eastAsia" w:eastAsia="仿宋_GB2312"/>
          <w:sz w:val="32"/>
          <w:szCs w:val="32"/>
          <w:lang w:eastAsia="zh-CN"/>
        </w:rPr>
        <w:t>结合我市实际，</w:t>
      </w:r>
      <w:r>
        <w:rPr>
          <w:rFonts w:hint="eastAsia" w:eastAsia="仿宋_GB2312"/>
          <w:sz w:val="32"/>
          <w:szCs w:val="32"/>
        </w:rPr>
        <w:t>制定</w:t>
      </w:r>
      <w:r>
        <w:rPr>
          <w:rFonts w:eastAsia="仿宋_GB2312"/>
          <w:sz w:val="32"/>
          <w:szCs w:val="32"/>
        </w:rPr>
        <w:t>本</w:t>
      </w:r>
      <w:r>
        <w:rPr>
          <w:rFonts w:hint="eastAsia" w:eastAsia="仿宋_GB2312"/>
          <w:sz w:val="32"/>
          <w:szCs w:val="32"/>
        </w:rPr>
        <w:t>实施</w:t>
      </w:r>
      <w:r>
        <w:rPr>
          <w:rFonts w:eastAsia="仿宋_GB2312"/>
          <w:sz w:val="32"/>
          <w:szCs w:val="32"/>
        </w:rPr>
        <w:t>细则。</w:t>
      </w:r>
    </w:p>
    <w:p>
      <w:pPr>
        <w:spacing w:line="560" w:lineRule="exact"/>
        <w:ind w:firstLine="640" w:firstLineChars="200"/>
        <w:rPr>
          <w:rFonts w:hint="eastAsia" w:eastAsia="仿宋_GB2312"/>
          <w:sz w:val="32"/>
          <w:szCs w:val="32"/>
          <w:lang w:eastAsia="zh-CN"/>
        </w:rPr>
      </w:pPr>
      <w:r>
        <w:rPr>
          <w:rFonts w:hint="eastAsia" w:eastAsia="黑体" w:cs="黑体"/>
          <w:sz w:val="32"/>
          <w:szCs w:val="32"/>
        </w:rPr>
        <w:t>第二条</w:t>
      </w:r>
      <w:r>
        <w:rPr>
          <w:rFonts w:hint="eastAsia" w:eastAsia="仿宋_GB2312"/>
          <w:sz w:val="32"/>
          <w:szCs w:val="32"/>
        </w:rPr>
        <w:t xml:space="preserve">  本实施细则所称重大先进制造业投资奖励资金（简称“重大投资奖励资金”）</w:t>
      </w:r>
      <w:r>
        <w:rPr>
          <w:rFonts w:eastAsia="仿宋_GB2312"/>
          <w:sz w:val="32"/>
          <w:szCs w:val="32"/>
        </w:rPr>
        <w:t>是</w:t>
      </w:r>
      <w:r>
        <w:rPr>
          <w:rFonts w:hint="eastAsia" w:eastAsia="仿宋_GB2312"/>
          <w:sz w:val="32"/>
          <w:szCs w:val="32"/>
        </w:rPr>
        <w:t>指</w:t>
      </w:r>
      <w:r>
        <w:rPr>
          <w:rFonts w:eastAsia="仿宋_GB2312"/>
          <w:sz w:val="32"/>
          <w:szCs w:val="32"/>
        </w:rPr>
        <w:t>省财政</w:t>
      </w:r>
      <w:r>
        <w:rPr>
          <w:rFonts w:hint="eastAsia" w:eastAsia="仿宋_GB2312"/>
          <w:sz w:val="32"/>
          <w:szCs w:val="32"/>
        </w:rPr>
        <w:t>根据符合条件的重大先进制造业项目投资建设情况，按规定对地级以上市人民政府予以事后奖励的专项资金。</w:t>
      </w:r>
      <w:r>
        <w:rPr>
          <w:rFonts w:hint="eastAsia" w:eastAsia="仿宋_GB2312"/>
          <w:sz w:val="32"/>
          <w:szCs w:val="32"/>
          <w:lang w:eastAsia="zh-CN"/>
        </w:rPr>
        <w:t>重大投资奖励资金由地级以上市政府按规定用途统筹用于支持</w:t>
      </w:r>
      <w:r>
        <w:rPr>
          <w:rFonts w:hint="eastAsia" w:eastAsia="仿宋_GB2312"/>
          <w:sz w:val="32"/>
          <w:szCs w:val="32"/>
        </w:rPr>
        <w:t>重大投资奖励资金测算奖励额度的项目</w:t>
      </w:r>
      <w:r>
        <w:rPr>
          <w:rFonts w:hint="eastAsia" w:eastAsia="仿宋_GB2312"/>
          <w:sz w:val="32"/>
          <w:szCs w:val="32"/>
          <w:lang w:eastAsia="zh-CN"/>
        </w:rPr>
        <w:t>引进建设。</w:t>
      </w:r>
    </w:p>
    <w:p>
      <w:pPr>
        <w:spacing w:line="560" w:lineRule="exact"/>
        <w:ind w:firstLine="640" w:firstLineChars="200"/>
        <w:rPr>
          <w:rFonts w:hint="eastAsia" w:eastAsia="仿宋_GB2312" w:cs="仿宋_GB2312"/>
          <w:sz w:val="32"/>
          <w:szCs w:val="32"/>
          <w:u w:val="none"/>
        </w:rPr>
      </w:pPr>
      <w:r>
        <w:rPr>
          <w:rFonts w:hint="eastAsia" w:eastAsia="黑体" w:cs="黑体"/>
          <w:sz w:val="32"/>
          <w:szCs w:val="32"/>
        </w:rPr>
        <w:t xml:space="preserve">第三条  </w:t>
      </w:r>
      <w:r>
        <w:rPr>
          <w:rFonts w:hint="eastAsia" w:eastAsia="仿宋_GB2312"/>
          <w:sz w:val="32"/>
          <w:szCs w:val="32"/>
        </w:rPr>
        <w:t>本实施细则所称重大</w:t>
      </w:r>
      <w:r>
        <w:rPr>
          <w:rFonts w:hint="eastAsia" w:eastAsia="仿宋_GB2312"/>
          <w:sz w:val="32"/>
          <w:szCs w:val="32"/>
          <w:lang w:eastAsia="zh-CN"/>
        </w:rPr>
        <w:t>先进制造业</w:t>
      </w:r>
      <w:r>
        <w:rPr>
          <w:rFonts w:hint="eastAsia" w:eastAsia="仿宋_GB2312"/>
          <w:sz w:val="32"/>
          <w:szCs w:val="32"/>
        </w:rPr>
        <w:t>投资奖励资金测算奖励额度的项目（简称“测算项目”）是指符合19号文相关要求</w:t>
      </w:r>
      <w:r>
        <w:rPr>
          <w:rFonts w:hint="eastAsia" w:eastAsia="仿宋_GB2312"/>
          <w:sz w:val="32"/>
          <w:szCs w:val="32"/>
          <w:lang w:val="en-US" w:eastAsia="zh-CN"/>
        </w:rPr>
        <w:t>,</w:t>
      </w:r>
      <w:r>
        <w:rPr>
          <w:rFonts w:hint="eastAsia" w:eastAsia="仿宋_GB2312"/>
          <w:sz w:val="32"/>
          <w:szCs w:val="32"/>
          <w:lang w:eastAsia="zh-CN"/>
        </w:rPr>
        <w:t>各县（市、区）</w:t>
      </w:r>
      <w:r>
        <w:rPr>
          <w:rFonts w:hint="eastAsia" w:eastAsia="仿宋_GB2312"/>
          <w:sz w:val="32"/>
          <w:szCs w:val="32"/>
        </w:rPr>
        <w:t>人民政府</w:t>
      </w:r>
      <w:r>
        <w:rPr>
          <w:rFonts w:hint="eastAsia" w:eastAsia="仿宋_GB2312"/>
          <w:sz w:val="32"/>
          <w:szCs w:val="32"/>
          <w:lang w:eastAsia="zh-CN"/>
        </w:rPr>
        <w:t>（管委会）在</w:t>
      </w:r>
      <w:r>
        <w:rPr>
          <w:rFonts w:hint="eastAsia" w:eastAsia="仿宋_GB2312"/>
          <w:sz w:val="32"/>
          <w:szCs w:val="32"/>
          <w:shd w:val="clear" w:color="auto" w:fill="FFFFFF"/>
        </w:rPr>
        <w:t>2021年1月1日至2025年12月31日</w:t>
      </w:r>
      <w:r>
        <w:rPr>
          <w:rFonts w:hint="eastAsia" w:eastAsia="仿宋_GB2312"/>
          <w:sz w:val="32"/>
          <w:szCs w:val="32"/>
        </w:rPr>
        <w:t>期间</w:t>
      </w:r>
      <w:r>
        <w:rPr>
          <w:rFonts w:hint="eastAsia" w:eastAsia="仿宋_GB2312"/>
          <w:sz w:val="32"/>
          <w:szCs w:val="32"/>
          <w:lang w:eastAsia="zh-CN"/>
        </w:rPr>
        <w:t>新引进或在建项目</w:t>
      </w:r>
      <w:r>
        <w:rPr>
          <w:rFonts w:hint="eastAsia" w:eastAsia="仿宋_GB2312"/>
          <w:sz w:val="32"/>
          <w:szCs w:val="32"/>
        </w:rPr>
        <w:t>新增实际完成固定资产投资额在</w:t>
      </w:r>
      <w:r>
        <w:rPr>
          <w:rFonts w:hint="eastAsia" w:eastAsia="仿宋_GB2312"/>
          <w:sz w:val="32"/>
          <w:szCs w:val="32"/>
          <w:lang w:val="en-US" w:eastAsia="zh-CN"/>
        </w:rPr>
        <w:t>50</w:t>
      </w:r>
      <w:r>
        <w:rPr>
          <w:rFonts w:hint="eastAsia" w:eastAsia="仿宋_GB2312"/>
          <w:sz w:val="32"/>
          <w:szCs w:val="32"/>
        </w:rPr>
        <w:t>亿元及以上且符合战略性产业集群方向，或属于稳产业链供应链的重大先进制</w:t>
      </w:r>
      <w:r>
        <w:rPr>
          <w:rFonts w:eastAsia="仿宋_GB2312"/>
          <w:sz w:val="32"/>
          <w:szCs w:val="32"/>
          <w:shd w:val="clear" w:color="auto" w:fill="FFFFFF"/>
        </w:rPr>
        <w:t>造业项目</w:t>
      </w:r>
      <w:r>
        <w:rPr>
          <w:rFonts w:hint="eastAsia" w:eastAsia="仿宋_GB2312"/>
          <w:sz w:val="32"/>
          <w:szCs w:val="32"/>
        </w:rPr>
        <w:t>，用于测算</w:t>
      </w:r>
      <w:r>
        <w:rPr>
          <w:rFonts w:hint="eastAsia" w:eastAsia="仿宋_GB2312"/>
          <w:sz w:val="32"/>
          <w:szCs w:val="32"/>
          <w:lang w:eastAsia="zh-CN"/>
        </w:rPr>
        <w:t>并向市申报省投资奖励资金的制造业项目。</w:t>
      </w:r>
      <w:r>
        <w:rPr>
          <w:rFonts w:hint="eastAsia" w:eastAsia="仿宋_GB2312"/>
          <w:sz w:val="32"/>
          <w:szCs w:val="32"/>
          <w:u w:val="none"/>
        </w:rPr>
        <w:t>测算项目</w:t>
      </w:r>
      <w:r>
        <w:rPr>
          <w:rFonts w:hint="eastAsia" w:eastAsia="仿宋_GB2312" w:cs="仿宋_GB2312"/>
          <w:sz w:val="32"/>
          <w:szCs w:val="32"/>
          <w:u w:val="none"/>
        </w:rPr>
        <w:t>新增实际完成</w:t>
      </w:r>
      <w:r>
        <w:rPr>
          <w:rFonts w:hint="eastAsia" w:eastAsia="仿宋_GB2312"/>
          <w:sz w:val="32"/>
          <w:szCs w:val="32"/>
          <w:u w:val="none"/>
        </w:rPr>
        <w:t>固定资产投资额未达到</w:t>
      </w:r>
      <w:r>
        <w:rPr>
          <w:rFonts w:hint="eastAsia" w:eastAsia="仿宋_GB2312" w:cs="仿宋_GB2312"/>
          <w:sz w:val="32"/>
          <w:szCs w:val="32"/>
          <w:u w:val="none"/>
        </w:rPr>
        <w:t>50亿元</w:t>
      </w:r>
      <w:r>
        <w:rPr>
          <w:rFonts w:hint="eastAsia" w:eastAsia="仿宋_GB2312"/>
          <w:sz w:val="32"/>
          <w:szCs w:val="32"/>
          <w:u w:val="none"/>
          <w:shd w:val="clear" w:color="auto" w:fill="FFFFFF"/>
        </w:rPr>
        <w:t>时，</w:t>
      </w:r>
      <w:r>
        <w:rPr>
          <w:rFonts w:hint="eastAsia" w:eastAsia="仿宋_GB2312"/>
          <w:sz w:val="32"/>
          <w:szCs w:val="32"/>
          <w:u w:val="none"/>
        </w:rPr>
        <w:t>各</w:t>
      </w:r>
      <w:r>
        <w:rPr>
          <w:rFonts w:hint="eastAsia" w:eastAsia="仿宋_GB2312"/>
          <w:sz w:val="32"/>
          <w:szCs w:val="32"/>
          <w:lang w:eastAsia="zh-CN"/>
        </w:rPr>
        <w:t>县（市、区）</w:t>
      </w:r>
      <w:r>
        <w:rPr>
          <w:rFonts w:hint="eastAsia" w:eastAsia="仿宋_GB2312"/>
          <w:sz w:val="32"/>
          <w:szCs w:val="32"/>
        </w:rPr>
        <w:t>人民政府</w:t>
      </w:r>
      <w:r>
        <w:rPr>
          <w:rFonts w:hint="eastAsia" w:eastAsia="仿宋_GB2312"/>
          <w:sz w:val="32"/>
          <w:szCs w:val="32"/>
          <w:lang w:eastAsia="zh-CN"/>
        </w:rPr>
        <w:t>（管委会）</w:t>
      </w:r>
      <w:r>
        <w:rPr>
          <w:rFonts w:eastAsia="仿宋_GB2312"/>
          <w:sz w:val="32"/>
          <w:szCs w:val="32"/>
          <w:u w:val="none"/>
        </w:rPr>
        <w:t>可</w:t>
      </w:r>
      <w:r>
        <w:rPr>
          <w:rFonts w:hint="eastAsia" w:eastAsia="仿宋_GB2312" w:cs="仿宋_GB2312"/>
          <w:sz w:val="32"/>
          <w:szCs w:val="32"/>
          <w:u w:val="none"/>
        </w:rPr>
        <w:t>根据实际情况先申请</w:t>
      </w:r>
      <w:r>
        <w:rPr>
          <w:rFonts w:hint="eastAsia" w:eastAsia="仿宋_GB2312"/>
          <w:sz w:val="32"/>
          <w:szCs w:val="32"/>
          <w:u w:val="none"/>
        </w:rPr>
        <w:t>省级普惠性制造业投资奖励</w:t>
      </w:r>
      <w:r>
        <w:rPr>
          <w:rFonts w:hint="eastAsia" w:eastAsia="仿宋_GB2312" w:cs="仿宋_GB2312"/>
          <w:sz w:val="32"/>
          <w:szCs w:val="32"/>
          <w:u w:val="none"/>
        </w:rPr>
        <w:t>资金，待达到</w:t>
      </w:r>
      <w:r>
        <w:rPr>
          <w:rFonts w:hint="eastAsia" w:eastAsia="仿宋_GB2312" w:cs="仿宋_GB2312"/>
          <w:sz w:val="32"/>
          <w:szCs w:val="32"/>
          <w:u w:val="none"/>
          <w:lang w:val="en-US" w:eastAsia="zh-CN"/>
        </w:rPr>
        <w:t>50</w:t>
      </w:r>
      <w:r>
        <w:rPr>
          <w:rFonts w:hint="eastAsia" w:eastAsia="仿宋_GB2312" w:cs="仿宋_GB2312"/>
          <w:sz w:val="32"/>
          <w:szCs w:val="32"/>
          <w:u w:val="none"/>
        </w:rPr>
        <w:t>亿元后可按要求申请重大投资奖励资金。</w:t>
      </w:r>
    </w:p>
    <w:p>
      <w:pPr>
        <w:spacing w:line="560" w:lineRule="exact"/>
        <w:ind w:firstLine="627" w:firstLineChars="196"/>
        <w:rPr>
          <w:rFonts w:hint="eastAsia" w:eastAsia="仿宋_GB2312" w:cs="黑体"/>
          <w:sz w:val="32"/>
          <w:szCs w:val="32"/>
          <w:lang w:eastAsia="zh-CN"/>
        </w:rPr>
      </w:pPr>
      <w:r>
        <w:rPr>
          <w:rFonts w:hint="eastAsia" w:eastAsia="黑体" w:cs="黑体"/>
          <w:sz w:val="32"/>
          <w:szCs w:val="32"/>
        </w:rPr>
        <w:t xml:space="preserve">第四条  </w:t>
      </w:r>
      <w:r>
        <w:rPr>
          <w:rFonts w:hint="eastAsia" w:eastAsia="仿宋_GB2312"/>
          <w:sz w:val="32"/>
          <w:szCs w:val="32"/>
        </w:rPr>
        <w:t>本实施细则所称重大</w:t>
      </w:r>
      <w:r>
        <w:rPr>
          <w:rFonts w:hint="eastAsia" w:eastAsia="仿宋_GB2312"/>
          <w:sz w:val="32"/>
          <w:szCs w:val="32"/>
          <w:lang w:eastAsia="zh-CN"/>
        </w:rPr>
        <w:t>先进制造业</w:t>
      </w:r>
      <w:r>
        <w:rPr>
          <w:rFonts w:hint="eastAsia" w:eastAsia="仿宋_GB2312"/>
          <w:sz w:val="32"/>
          <w:szCs w:val="32"/>
        </w:rPr>
        <w:t>投资奖励资金</w:t>
      </w:r>
      <w:r>
        <w:rPr>
          <w:rFonts w:hint="eastAsia" w:eastAsia="仿宋_GB2312"/>
          <w:sz w:val="32"/>
          <w:szCs w:val="32"/>
          <w:lang w:eastAsia="zh-CN"/>
        </w:rPr>
        <w:t>支持</w:t>
      </w:r>
      <w:r>
        <w:rPr>
          <w:rFonts w:hint="eastAsia" w:eastAsia="仿宋_GB2312"/>
          <w:sz w:val="32"/>
          <w:szCs w:val="32"/>
        </w:rPr>
        <w:t>奖励额度的项目（简称“</w:t>
      </w:r>
      <w:r>
        <w:rPr>
          <w:rFonts w:hint="eastAsia" w:eastAsia="仿宋_GB2312"/>
          <w:sz w:val="32"/>
          <w:szCs w:val="32"/>
          <w:lang w:eastAsia="zh-CN"/>
        </w:rPr>
        <w:t>支持</w:t>
      </w:r>
      <w:r>
        <w:rPr>
          <w:rFonts w:hint="eastAsia" w:eastAsia="仿宋_GB2312"/>
          <w:sz w:val="32"/>
          <w:szCs w:val="32"/>
        </w:rPr>
        <w:t>项目”）是指符合19号文相关要求</w:t>
      </w:r>
      <w:r>
        <w:rPr>
          <w:rFonts w:hint="eastAsia" w:eastAsia="仿宋_GB2312"/>
          <w:sz w:val="32"/>
          <w:szCs w:val="32"/>
          <w:lang w:val="en-US" w:eastAsia="zh-CN"/>
        </w:rPr>
        <w:t>,</w:t>
      </w:r>
      <w:r>
        <w:rPr>
          <w:rFonts w:hint="eastAsia" w:eastAsia="仿宋_GB2312"/>
          <w:sz w:val="32"/>
          <w:szCs w:val="32"/>
          <w:lang w:eastAsia="zh-CN"/>
        </w:rPr>
        <w:t>各县（市、区）</w:t>
      </w:r>
      <w:r>
        <w:rPr>
          <w:rFonts w:hint="eastAsia" w:eastAsia="仿宋_GB2312"/>
          <w:sz w:val="32"/>
          <w:szCs w:val="32"/>
        </w:rPr>
        <w:t>人民政府</w:t>
      </w:r>
      <w:r>
        <w:rPr>
          <w:rFonts w:hint="eastAsia" w:eastAsia="仿宋_GB2312"/>
          <w:sz w:val="32"/>
          <w:szCs w:val="32"/>
          <w:lang w:eastAsia="zh-CN"/>
        </w:rPr>
        <w:t>（管委会）在</w:t>
      </w:r>
      <w:r>
        <w:rPr>
          <w:rFonts w:hint="eastAsia" w:eastAsia="仿宋_GB2312"/>
          <w:sz w:val="32"/>
          <w:szCs w:val="32"/>
          <w:shd w:val="clear" w:color="auto" w:fill="FFFFFF"/>
        </w:rPr>
        <w:t>2021年1月1日至2025年12月31日期间</w:t>
      </w:r>
      <w:r>
        <w:rPr>
          <w:rFonts w:hint="eastAsia" w:eastAsia="仿宋_GB2312"/>
          <w:sz w:val="32"/>
          <w:szCs w:val="32"/>
          <w:shd w:val="clear" w:color="auto" w:fill="FFFFFF"/>
          <w:lang w:eastAsia="zh-CN"/>
        </w:rPr>
        <w:t>围绕重大先进制造业项目建设、符合</w:t>
      </w:r>
      <w:r>
        <w:rPr>
          <w:rFonts w:hint="eastAsia" w:eastAsia="仿宋_GB2312"/>
          <w:sz w:val="32"/>
          <w:szCs w:val="32"/>
          <w:shd w:val="clear" w:color="auto" w:fill="FFFFFF"/>
          <w:lang w:val="en-US" w:eastAsia="zh-CN"/>
        </w:rPr>
        <w:t>19号文规定的资金支持方向</w:t>
      </w:r>
      <w:r>
        <w:rPr>
          <w:rFonts w:hint="eastAsia" w:eastAsia="仿宋_GB2312"/>
          <w:sz w:val="32"/>
          <w:szCs w:val="32"/>
          <w:shd w:val="clear" w:color="auto" w:fill="FFFFFF"/>
          <w:lang w:eastAsia="zh-CN"/>
        </w:rPr>
        <w:t>新引进或在建项目。投资奖励资金支持项目由各县（市、区、管委会）推荐，经市工业和信息化局评审遴选后，报市政府审定后予以事后奖励，奖励资金分配计划报省工信厅备案。</w:t>
      </w:r>
    </w:p>
    <w:p>
      <w:pPr>
        <w:spacing w:line="560" w:lineRule="exact"/>
        <w:ind w:firstLine="627" w:firstLineChars="196"/>
        <w:rPr>
          <w:rFonts w:hint="eastAsia" w:eastAsia="仿宋_GB2312"/>
          <w:sz w:val="32"/>
          <w:szCs w:val="32"/>
        </w:rPr>
      </w:pPr>
      <w:r>
        <w:rPr>
          <w:rFonts w:hint="eastAsia" w:eastAsia="黑体" w:cs="黑体"/>
          <w:sz w:val="32"/>
          <w:szCs w:val="32"/>
        </w:rPr>
        <w:t>第五条</w:t>
      </w:r>
      <w:r>
        <w:rPr>
          <w:rFonts w:eastAsia="仿宋_GB2312"/>
          <w:sz w:val="32"/>
          <w:szCs w:val="32"/>
        </w:rPr>
        <w:t>　</w:t>
      </w:r>
      <w:r>
        <w:rPr>
          <w:rFonts w:hint="eastAsia" w:eastAsia="仿宋_GB2312"/>
          <w:sz w:val="32"/>
          <w:szCs w:val="32"/>
        </w:rPr>
        <w:t>重大</w:t>
      </w:r>
      <w:r>
        <w:rPr>
          <w:rFonts w:eastAsia="仿宋_GB2312"/>
          <w:sz w:val="32"/>
          <w:szCs w:val="32"/>
        </w:rPr>
        <w:t>投资奖励资金申报和使用应遵循依法依规、公平公正、突出重点、科学分配、绩效导向、规范管理的原则</w:t>
      </w:r>
      <w:r>
        <w:rPr>
          <w:rFonts w:hint="eastAsia" w:eastAsia="仿宋_GB2312"/>
          <w:sz w:val="32"/>
          <w:szCs w:val="32"/>
        </w:rPr>
        <w:t>。</w:t>
      </w:r>
    </w:p>
    <w:p>
      <w:pPr>
        <w:spacing w:line="560" w:lineRule="exact"/>
        <w:ind w:firstLine="627" w:firstLineChars="196"/>
        <w:rPr>
          <w:rFonts w:hint="eastAsia" w:eastAsia="仿宋_GB2312"/>
          <w:sz w:val="32"/>
          <w:szCs w:val="32"/>
        </w:rPr>
      </w:pPr>
    </w:p>
    <w:p>
      <w:pPr>
        <w:spacing w:line="560" w:lineRule="exact"/>
        <w:jc w:val="center"/>
        <w:rPr>
          <w:sz w:val="32"/>
          <w:szCs w:val="32"/>
        </w:rPr>
      </w:pPr>
      <w:r>
        <w:rPr>
          <w:rFonts w:hint="eastAsia" w:eastAsia="黑体"/>
          <w:sz w:val="32"/>
          <w:szCs w:val="32"/>
        </w:rPr>
        <w:t>第二章</w:t>
      </w:r>
      <w:r>
        <w:rPr>
          <w:rFonts w:eastAsia="黑体"/>
          <w:sz w:val="32"/>
          <w:szCs w:val="32"/>
        </w:rPr>
        <w:t xml:space="preserve"> 职责</w:t>
      </w:r>
      <w:r>
        <w:rPr>
          <w:rFonts w:hint="eastAsia" w:eastAsia="黑体"/>
          <w:sz w:val="32"/>
          <w:szCs w:val="32"/>
        </w:rPr>
        <w:t>分工</w:t>
      </w:r>
    </w:p>
    <w:p>
      <w:pPr>
        <w:spacing w:line="560" w:lineRule="exact"/>
        <w:ind w:firstLine="640" w:firstLineChars="200"/>
        <w:rPr>
          <w:rFonts w:eastAsia="仿宋_GB2312"/>
          <w:sz w:val="32"/>
          <w:szCs w:val="32"/>
        </w:rPr>
      </w:pPr>
      <w:r>
        <w:rPr>
          <w:rFonts w:hint="eastAsia" w:eastAsia="黑体" w:cs="黑体"/>
          <w:sz w:val="32"/>
          <w:szCs w:val="32"/>
        </w:rPr>
        <w:t xml:space="preserve">第六条  </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是重大</w:t>
      </w:r>
      <w:r>
        <w:rPr>
          <w:rFonts w:eastAsia="仿宋_GB2312"/>
          <w:sz w:val="32"/>
          <w:szCs w:val="32"/>
        </w:rPr>
        <w:t>投资</w:t>
      </w:r>
      <w:r>
        <w:rPr>
          <w:rFonts w:hint="eastAsia" w:eastAsia="仿宋_GB2312"/>
          <w:sz w:val="32"/>
          <w:szCs w:val="32"/>
        </w:rPr>
        <w:t>奖励资金的</w:t>
      </w:r>
      <w:r>
        <w:rPr>
          <w:rFonts w:hint="eastAsia" w:eastAsia="仿宋_GB2312"/>
          <w:sz w:val="32"/>
          <w:szCs w:val="32"/>
          <w:lang w:eastAsia="zh-CN"/>
        </w:rPr>
        <w:t>市</w:t>
      </w:r>
      <w:r>
        <w:rPr>
          <w:rFonts w:hint="eastAsia" w:eastAsia="仿宋_GB2312"/>
          <w:sz w:val="32"/>
          <w:szCs w:val="32"/>
        </w:rPr>
        <w:t>级业务主管部门，负责</w:t>
      </w:r>
      <w:r>
        <w:rPr>
          <w:rFonts w:hint="eastAsia" w:eastAsia="仿宋_GB2312" w:cs="仿宋_GB2312"/>
          <w:sz w:val="32"/>
          <w:szCs w:val="32"/>
        </w:rPr>
        <w:t>牵头组织开展</w:t>
      </w:r>
      <w:r>
        <w:rPr>
          <w:rFonts w:hint="eastAsia" w:eastAsia="仿宋_GB2312"/>
          <w:sz w:val="32"/>
          <w:szCs w:val="32"/>
        </w:rPr>
        <w:t>测算项目</w:t>
      </w:r>
      <w:r>
        <w:rPr>
          <w:rFonts w:hint="eastAsia" w:eastAsia="仿宋_GB2312" w:cs="仿宋_GB2312"/>
          <w:sz w:val="32"/>
          <w:szCs w:val="32"/>
        </w:rPr>
        <w:t>论证评估；</w:t>
      </w:r>
      <w:r>
        <w:rPr>
          <w:rFonts w:eastAsia="仿宋_GB2312"/>
          <w:sz w:val="32"/>
          <w:szCs w:val="32"/>
        </w:rPr>
        <w:t>指导</w:t>
      </w:r>
      <w:r>
        <w:rPr>
          <w:rFonts w:hint="eastAsia" w:eastAsia="仿宋_GB2312"/>
          <w:sz w:val="32"/>
          <w:szCs w:val="32"/>
        </w:rPr>
        <w:t>督促各地做好重大</w:t>
      </w:r>
      <w:r>
        <w:rPr>
          <w:rFonts w:eastAsia="仿宋_GB2312"/>
          <w:sz w:val="32"/>
          <w:szCs w:val="32"/>
        </w:rPr>
        <w:t>投资</w:t>
      </w:r>
      <w:r>
        <w:rPr>
          <w:rFonts w:hint="eastAsia" w:eastAsia="仿宋_GB2312"/>
          <w:sz w:val="32"/>
          <w:szCs w:val="32"/>
        </w:rPr>
        <w:t>奖励资金测算、</w:t>
      </w:r>
      <w:r>
        <w:rPr>
          <w:rFonts w:hint="eastAsia" w:eastAsia="仿宋_GB2312"/>
          <w:sz w:val="32"/>
          <w:szCs w:val="32"/>
          <w:lang w:eastAsia="zh-CN"/>
        </w:rPr>
        <w:t>组织</w:t>
      </w:r>
      <w:r>
        <w:rPr>
          <w:rFonts w:hint="eastAsia" w:eastAsia="仿宋_GB2312"/>
          <w:sz w:val="32"/>
          <w:szCs w:val="32"/>
        </w:rPr>
        <w:t>项目遴选等工作；复核重大</w:t>
      </w:r>
      <w:r>
        <w:rPr>
          <w:rFonts w:eastAsia="仿宋_GB2312"/>
          <w:sz w:val="32"/>
          <w:szCs w:val="32"/>
        </w:rPr>
        <w:t>投资</w:t>
      </w:r>
      <w:r>
        <w:rPr>
          <w:rFonts w:hint="eastAsia" w:eastAsia="仿宋_GB2312"/>
          <w:sz w:val="32"/>
          <w:szCs w:val="32"/>
        </w:rPr>
        <w:t>奖励</w:t>
      </w:r>
      <w:r>
        <w:rPr>
          <w:rFonts w:eastAsia="仿宋_GB2312"/>
          <w:sz w:val="32"/>
          <w:szCs w:val="32"/>
        </w:rPr>
        <w:t>资金</w:t>
      </w:r>
      <w:r>
        <w:rPr>
          <w:rFonts w:hint="eastAsia" w:eastAsia="仿宋_GB2312"/>
          <w:sz w:val="32"/>
          <w:szCs w:val="32"/>
        </w:rPr>
        <w:t>额度，</w:t>
      </w:r>
      <w:r>
        <w:rPr>
          <w:rFonts w:eastAsia="仿宋_GB2312"/>
          <w:sz w:val="32"/>
          <w:szCs w:val="32"/>
        </w:rPr>
        <w:t>编制年度预算，制订全</w:t>
      </w:r>
      <w:r>
        <w:rPr>
          <w:rFonts w:hint="eastAsia" w:eastAsia="仿宋_GB2312"/>
          <w:sz w:val="32"/>
          <w:szCs w:val="32"/>
          <w:lang w:eastAsia="zh-CN"/>
        </w:rPr>
        <w:t>市</w:t>
      </w:r>
      <w:r>
        <w:rPr>
          <w:rFonts w:hint="eastAsia" w:eastAsia="仿宋_GB2312"/>
          <w:sz w:val="32"/>
          <w:szCs w:val="32"/>
        </w:rPr>
        <w:t>重大</w:t>
      </w:r>
      <w:r>
        <w:rPr>
          <w:rFonts w:eastAsia="仿宋_GB2312"/>
          <w:sz w:val="32"/>
          <w:szCs w:val="32"/>
        </w:rPr>
        <w:t>投资</w:t>
      </w:r>
      <w:r>
        <w:rPr>
          <w:rFonts w:hint="eastAsia" w:eastAsia="仿宋_GB2312"/>
          <w:sz w:val="32"/>
          <w:szCs w:val="32"/>
        </w:rPr>
        <w:t>奖励</w:t>
      </w:r>
      <w:r>
        <w:rPr>
          <w:rFonts w:eastAsia="仿宋_GB2312"/>
          <w:sz w:val="32"/>
          <w:szCs w:val="32"/>
        </w:rPr>
        <w:t>资金绩效目标</w:t>
      </w:r>
      <w:r>
        <w:rPr>
          <w:rFonts w:hint="eastAsia" w:eastAsia="仿宋_GB2312"/>
          <w:sz w:val="32"/>
          <w:szCs w:val="32"/>
        </w:rPr>
        <w:t>；</w:t>
      </w:r>
      <w:r>
        <w:rPr>
          <w:rFonts w:eastAsia="仿宋_GB2312"/>
          <w:sz w:val="32"/>
          <w:szCs w:val="32"/>
        </w:rPr>
        <w:t>按规定组织公示、下达和信息公开；</w:t>
      </w:r>
      <w:r>
        <w:rPr>
          <w:rFonts w:hint="eastAsia" w:eastAsia="仿宋_GB2312"/>
          <w:sz w:val="32"/>
          <w:szCs w:val="32"/>
        </w:rPr>
        <w:t>按要求</w:t>
      </w:r>
      <w:r>
        <w:rPr>
          <w:rFonts w:eastAsia="仿宋_GB2312"/>
          <w:sz w:val="32"/>
          <w:szCs w:val="32"/>
        </w:rPr>
        <w:t>开展</w:t>
      </w:r>
      <w:r>
        <w:rPr>
          <w:rFonts w:hint="eastAsia" w:eastAsia="仿宋_GB2312"/>
          <w:sz w:val="32"/>
          <w:szCs w:val="32"/>
        </w:rPr>
        <w:t>重大</w:t>
      </w:r>
      <w:r>
        <w:rPr>
          <w:rFonts w:eastAsia="仿宋_GB2312"/>
          <w:sz w:val="32"/>
          <w:szCs w:val="32"/>
        </w:rPr>
        <w:t>投资</w:t>
      </w:r>
      <w:r>
        <w:rPr>
          <w:rFonts w:hint="eastAsia" w:eastAsia="仿宋_GB2312"/>
          <w:sz w:val="32"/>
          <w:szCs w:val="32"/>
        </w:rPr>
        <w:t>奖励资金</w:t>
      </w:r>
      <w:r>
        <w:rPr>
          <w:rFonts w:eastAsia="仿宋_GB2312"/>
          <w:sz w:val="32"/>
          <w:szCs w:val="32"/>
        </w:rPr>
        <w:t>监督检查</w:t>
      </w:r>
      <w:r>
        <w:rPr>
          <w:rFonts w:hint="eastAsia" w:eastAsia="仿宋_GB2312"/>
          <w:sz w:val="32"/>
          <w:szCs w:val="32"/>
        </w:rPr>
        <w:t>、</w:t>
      </w:r>
      <w:r>
        <w:rPr>
          <w:rFonts w:eastAsia="仿宋_GB2312"/>
          <w:sz w:val="32"/>
          <w:szCs w:val="32"/>
        </w:rPr>
        <w:t>绩效评价</w:t>
      </w:r>
      <w:r>
        <w:rPr>
          <w:rFonts w:hint="eastAsia" w:eastAsia="仿宋_GB2312"/>
          <w:sz w:val="32"/>
          <w:szCs w:val="32"/>
        </w:rPr>
        <w:t>等</w:t>
      </w:r>
      <w:r>
        <w:rPr>
          <w:rFonts w:eastAsia="仿宋_GB2312"/>
          <w:sz w:val="32"/>
          <w:szCs w:val="32"/>
        </w:rPr>
        <w:t>有关工作。</w:t>
      </w:r>
    </w:p>
    <w:p>
      <w:pPr>
        <w:spacing w:line="560" w:lineRule="exact"/>
        <w:ind w:firstLine="640" w:firstLineChars="200"/>
        <w:rPr>
          <w:rFonts w:eastAsia="仿宋_GB2312"/>
          <w:sz w:val="32"/>
          <w:szCs w:val="32"/>
        </w:rPr>
      </w:pPr>
      <w:r>
        <w:rPr>
          <w:rFonts w:hint="eastAsia" w:eastAsia="黑体" w:cs="黑体"/>
          <w:sz w:val="32"/>
          <w:szCs w:val="32"/>
        </w:rPr>
        <w:t>第七条</w:t>
      </w:r>
      <w:r>
        <w:rPr>
          <w:rFonts w:eastAsia="仿宋_GB2312"/>
          <w:sz w:val="32"/>
          <w:szCs w:val="32"/>
        </w:rPr>
        <w:t xml:space="preserve"> </w:t>
      </w:r>
      <w:r>
        <w:rPr>
          <w:rFonts w:hint="eastAsia" w:eastAsia="仿宋_GB2312"/>
          <w:sz w:val="32"/>
          <w:szCs w:val="32"/>
        </w:rPr>
        <w:t xml:space="preserve"> </w:t>
      </w:r>
      <w:r>
        <w:rPr>
          <w:rFonts w:hint="eastAsia" w:eastAsia="仿宋_GB2312"/>
          <w:sz w:val="32"/>
          <w:szCs w:val="32"/>
          <w:lang w:eastAsia="zh-CN"/>
        </w:rPr>
        <w:t>市</w:t>
      </w:r>
      <w:r>
        <w:rPr>
          <w:rFonts w:eastAsia="仿宋_GB2312"/>
          <w:sz w:val="32"/>
          <w:szCs w:val="32"/>
        </w:rPr>
        <w:t>财政</w:t>
      </w:r>
      <w:r>
        <w:rPr>
          <w:rFonts w:hint="eastAsia" w:eastAsia="仿宋_GB2312"/>
          <w:sz w:val="32"/>
          <w:szCs w:val="32"/>
          <w:lang w:eastAsia="zh-CN"/>
        </w:rPr>
        <w:t>局</w:t>
      </w:r>
      <w:r>
        <w:rPr>
          <w:rFonts w:eastAsia="仿宋_GB2312"/>
          <w:sz w:val="32"/>
          <w:szCs w:val="32"/>
        </w:rPr>
        <w:t>负责</w:t>
      </w:r>
      <w:r>
        <w:rPr>
          <w:rFonts w:hint="eastAsia" w:eastAsia="仿宋_GB2312"/>
          <w:sz w:val="32"/>
          <w:szCs w:val="32"/>
        </w:rPr>
        <w:t>重大</w:t>
      </w:r>
      <w:r>
        <w:rPr>
          <w:rFonts w:eastAsia="仿宋_GB2312"/>
          <w:sz w:val="32"/>
          <w:szCs w:val="32"/>
        </w:rPr>
        <w:t>投资</w:t>
      </w:r>
      <w:r>
        <w:rPr>
          <w:rFonts w:hint="eastAsia" w:eastAsia="仿宋_GB2312"/>
          <w:sz w:val="32"/>
          <w:szCs w:val="32"/>
        </w:rPr>
        <w:t>奖励资金的</w:t>
      </w:r>
      <w:r>
        <w:rPr>
          <w:rFonts w:eastAsia="仿宋_GB2312"/>
          <w:sz w:val="32"/>
          <w:szCs w:val="32"/>
        </w:rPr>
        <w:t>预算管理，按规定下达拨付资金，组织实施财政监督检查，审核全</w:t>
      </w:r>
      <w:r>
        <w:rPr>
          <w:rFonts w:hint="eastAsia" w:eastAsia="仿宋_GB2312"/>
          <w:sz w:val="32"/>
          <w:szCs w:val="32"/>
          <w:lang w:eastAsia="zh-CN"/>
        </w:rPr>
        <w:t>市</w:t>
      </w:r>
      <w:r>
        <w:rPr>
          <w:rFonts w:hint="eastAsia" w:eastAsia="仿宋_GB2312"/>
          <w:sz w:val="32"/>
          <w:szCs w:val="32"/>
        </w:rPr>
        <w:t>重大</w:t>
      </w:r>
      <w:r>
        <w:rPr>
          <w:rFonts w:eastAsia="仿宋_GB2312"/>
          <w:sz w:val="32"/>
          <w:szCs w:val="32"/>
        </w:rPr>
        <w:t>投资</w:t>
      </w:r>
      <w:r>
        <w:rPr>
          <w:rFonts w:hint="eastAsia" w:eastAsia="仿宋_GB2312"/>
          <w:sz w:val="32"/>
          <w:szCs w:val="32"/>
        </w:rPr>
        <w:t>奖励资金</w:t>
      </w:r>
      <w:r>
        <w:rPr>
          <w:rFonts w:eastAsia="仿宋_GB2312"/>
          <w:sz w:val="32"/>
          <w:szCs w:val="32"/>
        </w:rPr>
        <w:t>绩效目标，组织实施重点绩效评价等工作，将资金使用管理</w:t>
      </w:r>
      <w:r>
        <w:rPr>
          <w:rFonts w:hint="eastAsia" w:eastAsia="仿宋_GB2312"/>
          <w:sz w:val="32"/>
          <w:szCs w:val="32"/>
        </w:rPr>
        <w:t>、</w:t>
      </w:r>
      <w:r>
        <w:rPr>
          <w:rFonts w:eastAsia="仿宋_GB2312"/>
          <w:sz w:val="32"/>
          <w:szCs w:val="32"/>
        </w:rPr>
        <w:t>绩效目标完成情况运用</w:t>
      </w:r>
      <w:r>
        <w:rPr>
          <w:rFonts w:hint="eastAsia" w:eastAsia="仿宋_GB2312"/>
          <w:sz w:val="32"/>
          <w:szCs w:val="32"/>
        </w:rPr>
        <w:t>在</w:t>
      </w:r>
      <w:r>
        <w:rPr>
          <w:rFonts w:eastAsia="仿宋_GB2312"/>
          <w:sz w:val="32"/>
          <w:szCs w:val="32"/>
        </w:rPr>
        <w:t>预算编制和资金安排等</w:t>
      </w:r>
      <w:r>
        <w:rPr>
          <w:rFonts w:hint="eastAsia" w:eastAsia="仿宋_GB2312"/>
          <w:sz w:val="32"/>
          <w:szCs w:val="32"/>
        </w:rPr>
        <w:t>方面</w:t>
      </w:r>
      <w:r>
        <w:rPr>
          <w:rFonts w:eastAsia="仿宋_GB2312"/>
          <w:sz w:val="32"/>
          <w:szCs w:val="32"/>
        </w:rPr>
        <w:t>。</w:t>
      </w:r>
    </w:p>
    <w:p>
      <w:pPr>
        <w:spacing w:line="560" w:lineRule="exact"/>
        <w:ind w:firstLine="640" w:firstLineChars="200"/>
        <w:rPr>
          <w:rFonts w:hint="eastAsia" w:eastAsia="仿宋_GB2312"/>
          <w:sz w:val="32"/>
          <w:szCs w:val="32"/>
        </w:rPr>
      </w:pPr>
      <w:r>
        <w:rPr>
          <w:rFonts w:hint="eastAsia" w:eastAsia="黑体" w:cs="黑体"/>
          <w:sz w:val="32"/>
          <w:szCs w:val="32"/>
        </w:rPr>
        <w:t xml:space="preserve">第八条 </w:t>
      </w:r>
      <w:r>
        <w:rPr>
          <w:rFonts w:hint="eastAsia" w:eastAsia="黑体" w:cs="黑体"/>
          <w:sz w:val="32"/>
          <w:szCs w:val="32"/>
          <w:lang w:val="en-US" w:eastAsia="zh-CN"/>
        </w:rPr>
        <w:t xml:space="preserve"> </w:t>
      </w:r>
      <w:r>
        <w:rPr>
          <w:rFonts w:hint="eastAsia" w:eastAsia="仿宋_GB2312"/>
          <w:sz w:val="32"/>
          <w:szCs w:val="32"/>
          <w:lang w:eastAsia="zh-CN"/>
        </w:rPr>
        <w:t>市</w:t>
      </w:r>
      <w:r>
        <w:rPr>
          <w:rFonts w:eastAsia="仿宋_GB2312"/>
          <w:sz w:val="32"/>
          <w:szCs w:val="32"/>
        </w:rPr>
        <w:t>统计局负责复核</w:t>
      </w:r>
      <w:r>
        <w:rPr>
          <w:rFonts w:hint="eastAsia" w:eastAsia="仿宋_GB2312"/>
          <w:sz w:val="32"/>
          <w:szCs w:val="32"/>
        </w:rPr>
        <w:t>符合条件的测算项目</w:t>
      </w:r>
      <w:r>
        <w:rPr>
          <w:rFonts w:eastAsia="仿宋_GB2312"/>
          <w:sz w:val="32"/>
          <w:szCs w:val="32"/>
        </w:rPr>
        <w:t>在</w:t>
      </w:r>
      <w:r>
        <w:rPr>
          <w:rFonts w:hint="eastAsia" w:eastAsia="仿宋_GB2312"/>
          <w:sz w:val="32"/>
          <w:szCs w:val="32"/>
        </w:rPr>
        <w:t>规定期限内</w:t>
      </w:r>
      <w:r>
        <w:rPr>
          <w:rFonts w:eastAsia="仿宋_GB2312"/>
          <w:sz w:val="32"/>
          <w:szCs w:val="32"/>
        </w:rPr>
        <w:t>完成的纳入投资统计的固定资产投资额。</w:t>
      </w:r>
      <w:r>
        <w:rPr>
          <w:rFonts w:hint="eastAsia" w:eastAsia="仿宋_GB2312"/>
          <w:sz w:val="32"/>
          <w:szCs w:val="32"/>
          <w:lang w:eastAsia="zh-CN"/>
        </w:rPr>
        <w:t>各县（市、区）</w:t>
      </w:r>
      <w:r>
        <w:rPr>
          <w:rFonts w:eastAsia="仿宋_GB2312"/>
          <w:sz w:val="32"/>
          <w:szCs w:val="32"/>
        </w:rPr>
        <w:t>统计局负责依据</w:t>
      </w:r>
      <w:r>
        <w:rPr>
          <w:rFonts w:hint="eastAsia" w:eastAsia="仿宋_GB2312"/>
          <w:sz w:val="32"/>
          <w:szCs w:val="32"/>
          <w:lang w:eastAsia="zh-CN"/>
        </w:rPr>
        <w:t>市</w:t>
      </w:r>
      <w:r>
        <w:rPr>
          <w:rFonts w:eastAsia="仿宋_GB2312"/>
          <w:sz w:val="32"/>
          <w:szCs w:val="32"/>
        </w:rPr>
        <w:t>统计局《投资领域统计工作规范化全流程管理办法（试行）》，审核</w:t>
      </w:r>
      <w:r>
        <w:rPr>
          <w:rFonts w:hint="eastAsia" w:eastAsia="仿宋_GB2312"/>
          <w:sz w:val="32"/>
          <w:szCs w:val="32"/>
        </w:rPr>
        <w:t>本地区符合条件的测算项目</w:t>
      </w:r>
      <w:r>
        <w:rPr>
          <w:rFonts w:eastAsia="仿宋_GB2312"/>
          <w:sz w:val="32"/>
          <w:szCs w:val="32"/>
        </w:rPr>
        <w:t>在</w:t>
      </w:r>
      <w:r>
        <w:rPr>
          <w:rFonts w:hint="eastAsia" w:eastAsia="仿宋_GB2312"/>
          <w:sz w:val="32"/>
          <w:szCs w:val="32"/>
        </w:rPr>
        <w:t>规定期限内</w:t>
      </w:r>
      <w:r>
        <w:rPr>
          <w:rFonts w:eastAsia="仿宋_GB2312"/>
          <w:sz w:val="32"/>
          <w:szCs w:val="32"/>
        </w:rPr>
        <w:t>完成的纳入投资统计的固定资产投资额。</w:t>
      </w:r>
    </w:p>
    <w:p>
      <w:pPr>
        <w:pStyle w:val="3"/>
        <w:tabs>
          <w:tab w:val="left" w:pos="562"/>
          <w:tab w:val="left" w:pos="3372"/>
          <w:tab w:val="left" w:pos="3653"/>
        </w:tabs>
        <w:spacing w:after="0" w:line="560" w:lineRule="exact"/>
        <w:ind w:firstLine="640" w:firstLineChars="200"/>
        <w:rPr>
          <w:rFonts w:hint="default" w:eastAsia="仿宋_GB2312"/>
          <w:sz w:val="32"/>
          <w:szCs w:val="32"/>
          <w:lang w:val="en-US" w:eastAsia="zh-CN"/>
        </w:rPr>
      </w:pPr>
      <w:r>
        <w:rPr>
          <w:rFonts w:hint="eastAsia" w:eastAsia="黑体" w:cs="黑体"/>
          <w:sz w:val="32"/>
          <w:szCs w:val="32"/>
        </w:rPr>
        <w:t xml:space="preserve">第九条  </w:t>
      </w:r>
      <w:r>
        <w:rPr>
          <w:rFonts w:hint="eastAsia" w:eastAsia="仿宋_GB2312"/>
          <w:sz w:val="32"/>
          <w:szCs w:val="32"/>
          <w:u w:val="none"/>
        </w:rPr>
        <w:t>各</w:t>
      </w:r>
      <w:r>
        <w:rPr>
          <w:rFonts w:hint="eastAsia" w:eastAsia="仿宋_GB2312"/>
          <w:sz w:val="32"/>
          <w:szCs w:val="32"/>
          <w:lang w:eastAsia="zh-CN"/>
        </w:rPr>
        <w:t>县（市、区）</w:t>
      </w:r>
      <w:r>
        <w:rPr>
          <w:rFonts w:hint="eastAsia" w:eastAsia="仿宋_GB2312"/>
          <w:sz w:val="32"/>
          <w:szCs w:val="32"/>
        </w:rPr>
        <w:t>人民政府</w:t>
      </w:r>
      <w:r>
        <w:rPr>
          <w:rFonts w:hint="eastAsia" w:eastAsia="仿宋_GB2312"/>
          <w:sz w:val="32"/>
          <w:szCs w:val="32"/>
          <w:lang w:eastAsia="zh-CN"/>
        </w:rPr>
        <w:t>（管委会）</w:t>
      </w:r>
      <w:r>
        <w:rPr>
          <w:rFonts w:hint="eastAsia" w:eastAsia="仿宋_GB2312"/>
          <w:sz w:val="32"/>
          <w:szCs w:val="32"/>
        </w:rPr>
        <w:t>是重大</w:t>
      </w:r>
      <w:r>
        <w:rPr>
          <w:rFonts w:eastAsia="仿宋_GB2312"/>
          <w:sz w:val="32"/>
          <w:szCs w:val="32"/>
        </w:rPr>
        <w:t>投资</w:t>
      </w:r>
      <w:r>
        <w:rPr>
          <w:rFonts w:hint="eastAsia" w:eastAsia="仿宋_GB2312"/>
          <w:sz w:val="32"/>
          <w:szCs w:val="32"/>
        </w:rPr>
        <w:t>奖励资金的具体使用和管理部门，负责</w:t>
      </w:r>
      <w:r>
        <w:rPr>
          <w:rFonts w:hint="eastAsia" w:eastAsia="仿宋_GB2312"/>
          <w:sz w:val="32"/>
          <w:szCs w:val="32"/>
          <w:lang w:eastAsia="zh-CN"/>
        </w:rPr>
        <w:t>做好投资奖励资金的项目入库推荐和资金安排工作。各县（市、区、管委会）工业和信息化主管部门负责牵头负责组织支持项目的申报、初审、推荐上报等工作。会同同级财政部门及时按规定拨付奖励资金，配合相关部门开展监督检查和绩效评价等工作。</w:t>
      </w:r>
    </w:p>
    <w:p>
      <w:pPr>
        <w:pStyle w:val="3"/>
        <w:tabs>
          <w:tab w:val="left" w:pos="562"/>
          <w:tab w:val="left" w:pos="3372"/>
          <w:tab w:val="left" w:pos="3653"/>
        </w:tabs>
        <w:spacing w:after="0" w:line="560" w:lineRule="exact"/>
        <w:rPr>
          <w:rFonts w:hint="eastAsia"/>
          <w:sz w:val="32"/>
          <w:szCs w:val="32"/>
        </w:rPr>
      </w:pPr>
    </w:p>
    <w:p>
      <w:pPr>
        <w:spacing w:line="560" w:lineRule="exact"/>
        <w:jc w:val="center"/>
        <w:rPr>
          <w:rFonts w:hint="eastAsia" w:eastAsia="黑体"/>
          <w:sz w:val="32"/>
          <w:szCs w:val="32"/>
          <w:lang w:eastAsia="zh-CN"/>
        </w:rPr>
      </w:pPr>
      <w:r>
        <w:rPr>
          <w:rFonts w:hint="eastAsia" w:eastAsia="黑体"/>
          <w:sz w:val="32"/>
          <w:szCs w:val="32"/>
        </w:rPr>
        <w:t>第</w:t>
      </w:r>
      <w:r>
        <w:rPr>
          <w:rFonts w:hint="eastAsia" w:eastAsia="黑体"/>
          <w:sz w:val="32"/>
          <w:szCs w:val="32"/>
          <w:lang w:eastAsia="zh-CN"/>
        </w:rPr>
        <w:t>三</w:t>
      </w:r>
      <w:r>
        <w:rPr>
          <w:rFonts w:hint="eastAsia" w:eastAsia="黑体"/>
          <w:sz w:val="32"/>
          <w:szCs w:val="32"/>
        </w:rPr>
        <w:t>章</w:t>
      </w:r>
      <w:r>
        <w:rPr>
          <w:rFonts w:eastAsia="黑体"/>
          <w:sz w:val="32"/>
          <w:szCs w:val="32"/>
        </w:rPr>
        <w:t xml:space="preserve"> </w:t>
      </w:r>
      <w:r>
        <w:rPr>
          <w:rFonts w:hint="eastAsia" w:eastAsia="黑体"/>
          <w:sz w:val="32"/>
          <w:szCs w:val="32"/>
          <w:lang w:eastAsia="zh-CN"/>
        </w:rPr>
        <w:t>申报要求</w:t>
      </w:r>
    </w:p>
    <w:p>
      <w:pPr>
        <w:spacing w:line="560" w:lineRule="exact"/>
        <w:ind w:firstLine="640" w:firstLineChars="200"/>
        <w:rPr>
          <w:rFonts w:hint="eastAsia" w:eastAsia="仿宋_GB2312"/>
          <w:bCs/>
          <w:sz w:val="32"/>
          <w:szCs w:val="32"/>
        </w:rPr>
      </w:pPr>
      <w:r>
        <w:rPr>
          <w:rFonts w:hint="eastAsia" w:eastAsia="黑体" w:cs="黑体"/>
          <w:sz w:val="32"/>
          <w:szCs w:val="32"/>
        </w:rPr>
        <w:t xml:space="preserve">第十条  </w:t>
      </w:r>
      <w:r>
        <w:rPr>
          <w:rFonts w:hint="eastAsia" w:eastAsia="仿宋_GB2312" w:cs="仿宋_GB2312"/>
          <w:sz w:val="32"/>
          <w:szCs w:val="32"/>
        </w:rPr>
        <w:t>测算项目</w:t>
      </w:r>
      <w:r>
        <w:rPr>
          <w:rFonts w:hint="eastAsia" w:eastAsia="仿宋_GB2312"/>
          <w:sz w:val="32"/>
          <w:szCs w:val="32"/>
          <w:shd w:val="clear" w:color="auto" w:fill="FFFFFF"/>
        </w:rPr>
        <w:t>应具备以下</w:t>
      </w:r>
      <w:r>
        <w:rPr>
          <w:rFonts w:hint="eastAsia" w:eastAsia="仿宋_GB2312"/>
          <w:bCs/>
          <w:sz w:val="32"/>
          <w:szCs w:val="32"/>
        </w:rPr>
        <w:t>基本条件：</w:t>
      </w:r>
    </w:p>
    <w:p>
      <w:pPr>
        <w:spacing w:line="560" w:lineRule="exact"/>
        <w:ind w:firstLine="640" w:firstLineChars="200"/>
        <w:rPr>
          <w:rFonts w:hint="eastAsia" w:eastAsia="仿宋_GB2312"/>
          <w:b/>
          <w:bCs/>
          <w:sz w:val="32"/>
          <w:szCs w:val="32"/>
        </w:rPr>
      </w:pPr>
      <w:r>
        <w:rPr>
          <w:rFonts w:hint="eastAsia" w:eastAsia="仿宋_GB2312" w:cs="仿宋_GB2312"/>
          <w:sz w:val="32"/>
          <w:szCs w:val="32"/>
        </w:rPr>
        <w:t>（一）</w:t>
      </w:r>
      <w:r>
        <w:rPr>
          <w:rFonts w:hint="eastAsia" w:eastAsia="仿宋_GB2312"/>
          <w:sz w:val="32"/>
          <w:szCs w:val="32"/>
          <w:shd w:val="clear" w:color="auto" w:fill="FFFFFF"/>
        </w:rPr>
        <w:t>2021年1月1日至2025年12月31日期间</w:t>
      </w:r>
      <w:r>
        <w:rPr>
          <w:rFonts w:hint="eastAsia" w:eastAsia="仿宋_GB2312" w:cs="仿宋_GB2312"/>
          <w:sz w:val="32"/>
          <w:szCs w:val="32"/>
        </w:rPr>
        <w:t>新增实际完成</w:t>
      </w:r>
      <w:r>
        <w:rPr>
          <w:rFonts w:hint="eastAsia" w:eastAsia="仿宋_GB2312"/>
          <w:sz w:val="32"/>
          <w:szCs w:val="32"/>
        </w:rPr>
        <w:t>固定资产投资额在</w:t>
      </w:r>
      <w:r>
        <w:rPr>
          <w:rFonts w:hint="eastAsia" w:eastAsia="仿宋_GB2312"/>
          <w:sz w:val="32"/>
          <w:szCs w:val="32"/>
          <w:lang w:val="en-US" w:eastAsia="zh-CN"/>
        </w:rPr>
        <w:t>50</w:t>
      </w:r>
      <w:r>
        <w:rPr>
          <w:rFonts w:hint="eastAsia" w:eastAsia="仿宋_GB2312"/>
          <w:sz w:val="32"/>
          <w:szCs w:val="32"/>
        </w:rPr>
        <w:t>亿元及以上且符合战略性产业集群方向，或</w:t>
      </w:r>
      <w:r>
        <w:rPr>
          <w:rFonts w:hint="eastAsia" w:eastAsia="仿宋_GB2312"/>
          <w:sz w:val="32"/>
          <w:szCs w:val="32"/>
          <w:shd w:val="clear" w:color="auto" w:fill="FFFFFF"/>
        </w:rPr>
        <w:t>属于稳产业链供应链的重大先进</w:t>
      </w:r>
      <w:r>
        <w:rPr>
          <w:rFonts w:eastAsia="仿宋_GB2312"/>
          <w:sz w:val="32"/>
          <w:szCs w:val="32"/>
          <w:shd w:val="clear" w:color="auto" w:fill="FFFFFF"/>
        </w:rPr>
        <w:t>制造业项目</w:t>
      </w:r>
      <w:r>
        <w:rPr>
          <w:rFonts w:hint="eastAsia" w:eastAsia="仿宋_GB2312"/>
          <w:sz w:val="32"/>
          <w:szCs w:val="32"/>
          <w:shd w:val="clear" w:color="auto" w:fill="FFFFFF"/>
        </w:rPr>
        <w:t>；</w:t>
      </w:r>
      <w:r>
        <w:rPr>
          <w:rFonts w:hint="eastAsia" w:eastAsia="仿宋_GB2312" w:cs="仿宋_GB2312"/>
          <w:sz w:val="32"/>
          <w:szCs w:val="32"/>
        </w:rPr>
        <w:t>测算项目</w:t>
      </w:r>
      <w:r>
        <w:rPr>
          <w:rFonts w:hint="eastAsia" w:eastAsia="仿宋_GB2312"/>
          <w:bCs/>
          <w:sz w:val="32"/>
          <w:szCs w:val="36"/>
        </w:rPr>
        <w:t>建设地发生变更的，按最终实际建设地申报条件和标准执行。</w:t>
      </w:r>
    </w:p>
    <w:p>
      <w:pPr>
        <w:spacing w:line="560" w:lineRule="exact"/>
        <w:ind w:firstLine="640" w:firstLineChars="200"/>
        <w:rPr>
          <w:rFonts w:hint="eastAsia" w:eastAsia="仿宋_GB2312"/>
          <w:sz w:val="32"/>
          <w:szCs w:val="32"/>
        </w:rPr>
      </w:pPr>
      <w:r>
        <w:rPr>
          <w:rFonts w:hint="eastAsia" w:eastAsia="仿宋_GB2312"/>
          <w:bCs/>
          <w:sz w:val="32"/>
          <w:szCs w:val="32"/>
        </w:rPr>
        <w:t>（二）</w:t>
      </w:r>
      <w:r>
        <w:rPr>
          <w:rFonts w:hint="eastAsia" w:eastAsia="仿宋_GB2312" w:cs="仿宋_GB2312"/>
          <w:sz w:val="32"/>
          <w:szCs w:val="32"/>
        </w:rPr>
        <w:t>测算项目</w:t>
      </w:r>
      <w:r>
        <w:rPr>
          <w:rFonts w:hint="eastAsia" w:eastAsia="仿宋_GB2312"/>
          <w:sz w:val="32"/>
          <w:szCs w:val="32"/>
        </w:rPr>
        <w:t>应符合相关发展建设规划、技术标准和产业政策要求，具有产业带动性强、技术水平先进、市场前景好、绿色低碳、节约集约用地等特点；</w:t>
      </w:r>
      <w:r>
        <w:rPr>
          <w:rFonts w:hint="eastAsia" w:eastAsia="仿宋_GB2312" w:cs="仿宋_GB2312"/>
          <w:sz w:val="32"/>
          <w:szCs w:val="32"/>
        </w:rPr>
        <w:t>生产产品有国家强制性能耗限额标准的，单位产品能耗优于标准的先进值。</w:t>
      </w:r>
    </w:p>
    <w:p>
      <w:pPr>
        <w:spacing w:line="560" w:lineRule="exact"/>
        <w:ind w:firstLine="640"/>
        <w:rPr>
          <w:rFonts w:eastAsia="仿宋_GB2312"/>
          <w:sz w:val="32"/>
          <w:szCs w:val="32"/>
          <w:shd w:val="clear" w:color="auto" w:fill="FFFFFF"/>
        </w:rPr>
      </w:pPr>
      <w:r>
        <w:rPr>
          <w:rFonts w:hint="eastAsia" w:eastAsia="仿宋_GB2312"/>
          <w:sz w:val="32"/>
          <w:szCs w:val="32"/>
          <w:shd w:val="clear" w:color="auto" w:fill="FFFFFF"/>
        </w:rPr>
        <w:t>（三）</w:t>
      </w:r>
      <w:r>
        <w:rPr>
          <w:rFonts w:hint="eastAsia" w:eastAsia="仿宋_GB2312" w:cs="仿宋_GB2312"/>
          <w:sz w:val="32"/>
          <w:szCs w:val="32"/>
        </w:rPr>
        <w:t>测算项目</w:t>
      </w:r>
      <w:r>
        <w:rPr>
          <w:rFonts w:hint="eastAsia" w:eastAsia="仿宋_GB2312"/>
          <w:sz w:val="32"/>
          <w:szCs w:val="32"/>
          <w:shd w:val="clear" w:color="auto" w:fill="FFFFFF"/>
        </w:rPr>
        <w:t>单位近</w:t>
      </w:r>
      <w:r>
        <w:rPr>
          <w:rFonts w:eastAsia="仿宋_GB2312"/>
          <w:sz w:val="32"/>
          <w:szCs w:val="32"/>
          <w:shd w:val="clear" w:color="auto" w:fill="FFFFFF"/>
        </w:rPr>
        <w:t>3</w:t>
      </w:r>
      <w:r>
        <w:rPr>
          <w:rFonts w:hint="eastAsia" w:eastAsia="仿宋_GB2312"/>
          <w:sz w:val="32"/>
          <w:szCs w:val="32"/>
          <w:shd w:val="clear" w:color="auto" w:fill="FFFFFF"/>
        </w:rPr>
        <w:t>年在质量、安全、环保等方面未发生重大事故，不属于失信被执行人。</w:t>
      </w:r>
    </w:p>
    <w:p>
      <w:pPr>
        <w:pStyle w:val="3"/>
        <w:tabs>
          <w:tab w:val="left" w:pos="562"/>
          <w:tab w:val="left" w:pos="3372"/>
          <w:tab w:val="left" w:pos="3653"/>
        </w:tabs>
        <w:spacing w:after="0" w:line="560" w:lineRule="exact"/>
        <w:ind w:firstLine="640" w:firstLineChars="200"/>
        <w:rPr>
          <w:rFonts w:hint="eastAsia" w:eastAsia="仿宋_GB2312"/>
          <w:sz w:val="32"/>
          <w:szCs w:val="32"/>
          <w:shd w:val="clear" w:color="auto" w:fill="FFFFFF"/>
        </w:rPr>
      </w:pPr>
      <w:r>
        <w:rPr>
          <w:rFonts w:eastAsia="仿宋_GB2312"/>
          <w:sz w:val="32"/>
          <w:szCs w:val="32"/>
          <w:shd w:val="clear" w:color="auto" w:fill="FFFFFF"/>
        </w:rPr>
        <w:t>（</w:t>
      </w:r>
      <w:r>
        <w:rPr>
          <w:rFonts w:hint="eastAsia" w:eastAsia="仿宋_GB2312"/>
          <w:sz w:val="32"/>
          <w:szCs w:val="32"/>
          <w:shd w:val="clear" w:color="auto" w:fill="FFFFFF"/>
        </w:rPr>
        <w:t>四</w:t>
      </w:r>
      <w:r>
        <w:rPr>
          <w:rFonts w:eastAsia="仿宋_GB2312"/>
          <w:sz w:val="32"/>
          <w:szCs w:val="32"/>
          <w:shd w:val="clear" w:color="auto" w:fill="FFFFFF"/>
        </w:rPr>
        <w:t>）</w:t>
      </w:r>
      <w:r>
        <w:rPr>
          <w:rFonts w:hint="eastAsia" w:eastAsia="仿宋_GB2312"/>
          <w:sz w:val="32"/>
          <w:szCs w:val="32"/>
          <w:shd w:val="clear" w:color="auto" w:fill="FFFFFF"/>
        </w:rPr>
        <w:t>符合论证评估和申报通知要求的其他条件。</w:t>
      </w:r>
    </w:p>
    <w:p>
      <w:pPr>
        <w:pStyle w:val="3"/>
        <w:tabs>
          <w:tab w:val="left" w:pos="562"/>
          <w:tab w:val="left" w:pos="3372"/>
          <w:tab w:val="left" w:pos="3653"/>
        </w:tabs>
        <w:spacing w:after="0"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eastAsia="黑体" w:cs="黑体"/>
          <w:sz w:val="32"/>
          <w:szCs w:val="32"/>
        </w:rPr>
        <w:t>第十一条</w:t>
      </w:r>
      <w:r>
        <w:rPr>
          <w:rFonts w:hint="eastAsia" w:eastAsia="黑体" w:cs="黑体"/>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测算项目需提交如下申报材料： </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1、项目实施地投资主管部门核准、审批和备案等立项文件；</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2、企业法人营业执照复印件；</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3、测算项目基本情况表；</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4、项目固定资产投资纳统证明文件；</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5、项目建设现场图片；</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6、绩效目标申报表；</w:t>
      </w:r>
    </w:p>
    <w:p>
      <w:pPr>
        <w:pStyle w:val="3"/>
        <w:tabs>
          <w:tab w:val="left" w:pos="562"/>
          <w:tab w:val="left" w:pos="3372"/>
          <w:tab w:val="left" w:pos="3653"/>
        </w:tabs>
        <w:spacing w:after="0" w:line="560" w:lineRule="exact"/>
        <w:ind w:firstLine="640" w:firstLineChars="2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7、企业近3年内在质量、安全、环保等方面未发生重大事故，不属于失信被执行人声明。</w:t>
      </w:r>
    </w:p>
    <w:p>
      <w:pPr>
        <w:pStyle w:val="3"/>
        <w:tabs>
          <w:tab w:val="left" w:pos="562"/>
          <w:tab w:val="left" w:pos="3372"/>
          <w:tab w:val="left" w:pos="3653"/>
        </w:tabs>
        <w:spacing w:after="0" w:line="560" w:lineRule="exact"/>
        <w:ind w:firstLine="640" w:firstLineChars="200"/>
        <w:jc w:val="center"/>
        <w:rPr>
          <w:rFonts w:hint="eastAsia" w:eastAsia="黑体"/>
          <w:sz w:val="32"/>
          <w:szCs w:val="32"/>
          <w:lang w:val="en-US" w:eastAsia="zh-CN"/>
        </w:rPr>
      </w:pPr>
    </w:p>
    <w:p>
      <w:pPr>
        <w:pStyle w:val="3"/>
        <w:tabs>
          <w:tab w:val="left" w:pos="562"/>
          <w:tab w:val="left" w:pos="3372"/>
          <w:tab w:val="left" w:pos="3653"/>
        </w:tabs>
        <w:spacing w:after="0" w:line="560" w:lineRule="exact"/>
        <w:ind w:firstLine="640" w:firstLineChars="200"/>
        <w:jc w:val="center"/>
        <w:rPr>
          <w:rFonts w:hint="eastAsia" w:eastAsia="黑体"/>
          <w:sz w:val="32"/>
          <w:szCs w:val="32"/>
        </w:rPr>
      </w:pPr>
      <w:r>
        <w:rPr>
          <w:rFonts w:hint="eastAsia" w:eastAsia="黑体"/>
          <w:sz w:val="32"/>
          <w:szCs w:val="32"/>
          <w:lang w:val="en-US" w:eastAsia="zh-CN"/>
        </w:rPr>
        <w:t>第四章</w:t>
      </w:r>
      <w:r>
        <w:rPr>
          <w:rFonts w:eastAsia="黑体"/>
          <w:sz w:val="32"/>
          <w:szCs w:val="32"/>
        </w:rPr>
        <w:t xml:space="preserve"> 奖励标准和</w:t>
      </w:r>
      <w:r>
        <w:rPr>
          <w:rFonts w:hint="eastAsia" w:eastAsia="黑体"/>
          <w:sz w:val="32"/>
          <w:szCs w:val="32"/>
        </w:rPr>
        <w:t>使用范围</w:t>
      </w:r>
    </w:p>
    <w:p>
      <w:pPr>
        <w:spacing w:line="560" w:lineRule="exact"/>
        <w:ind w:firstLine="640" w:firstLineChars="200"/>
        <w:rPr>
          <w:rFonts w:hint="eastAsia" w:eastAsia="仿宋_GB2312"/>
          <w:bCs/>
          <w:sz w:val="32"/>
          <w:szCs w:val="32"/>
        </w:rPr>
      </w:pPr>
      <w:r>
        <w:rPr>
          <w:rFonts w:hint="eastAsia" w:eastAsia="黑体" w:cs="黑体"/>
          <w:sz w:val="32"/>
          <w:szCs w:val="32"/>
        </w:rPr>
        <w:t>第十</w:t>
      </w:r>
      <w:r>
        <w:rPr>
          <w:rFonts w:hint="eastAsia" w:eastAsia="黑体" w:cs="黑体"/>
          <w:sz w:val="32"/>
          <w:szCs w:val="32"/>
          <w:lang w:eastAsia="zh-CN"/>
        </w:rPr>
        <w:t>二</w:t>
      </w:r>
      <w:r>
        <w:rPr>
          <w:rFonts w:hint="eastAsia" w:eastAsia="黑体" w:cs="黑体"/>
          <w:sz w:val="32"/>
          <w:szCs w:val="32"/>
        </w:rPr>
        <w:t xml:space="preserve">条  </w:t>
      </w:r>
      <w:r>
        <w:rPr>
          <w:rFonts w:hint="eastAsia" w:eastAsia="仿宋_GB2312"/>
          <w:sz w:val="32"/>
          <w:szCs w:val="32"/>
        </w:rPr>
        <w:t>奖励范围：</w:t>
      </w:r>
      <w:r>
        <w:rPr>
          <w:rFonts w:hint="eastAsia" w:eastAsia="仿宋_GB2312"/>
          <w:sz w:val="32"/>
          <w:szCs w:val="32"/>
          <w:shd w:val="clear" w:color="auto" w:fill="FFFFFF"/>
        </w:rPr>
        <w:t>根据各地在2021年1月1日至2025年12月31日期间</w:t>
      </w:r>
      <w:r>
        <w:rPr>
          <w:rFonts w:hint="eastAsia" w:eastAsia="仿宋_GB2312" w:cs="仿宋_GB2312"/>
          <w:sz w:val="32"/>
          <w:szCs w:val="32"/>
        </w:rPr>
        <w:t>测算项目已</w:t>
      </w:r>
      <w:r>
        <w:rPr>
          <w:rFonts w:hint="eastAsia" w:eastAsia="仿宋_GB2312"/>
          <w:sz w:val="32"/>
          <w:szCs w:val="32"/>
          <w:shd w:val="clear" w:color="auto" w:fill="FFFFFF"/>
        </w:rPr>
        <w:t>纳入统计的新增实际固定资产投资情</w:t>
      </w:r>
      <w:r>
        <w:rPr>
          <w:rFonts w:hint="eastAsia" w:ascii="Times New Roman" w:hAnsi="Times New Roman" w:eastAsia="仿宋_GB2312" w:cs="Times New Roman"/>
          <w:kern w:val="2"/>
          <w:sz w:val="32"/>
          <w:szCs w:val="32"/>
          <w:lang w:val="en-US" w:eastAsia="zh-CN" w:bidi="ar-SA"/>
        </w:rPr>
        <w:t>况，省财政对地级以上市人民政府予以事后奖励。</w:t>
      </w:r>
    </w:p>
    <w:p>
      <w:pPr>
        <w:pStyle w:val="3"/>
        <w:tabs>
          <w:tab w:val="left" w:pos="562"/>
          <w:tab w:val="left" w:pos="3372"/>
          <w:tab w:val="left" w:pos="3653"/>
        </w:tabs>
        <w:spacing w:after="0" w:line="560" w:lineRule="exact"/>
        <w:ind w:firstLine="640" w:firstLineChars="200"/>
        <w:rPr>
          <w:rFonts w:hint="eastAsia" w:eastAsia="仿宋_GB2312"/>
          <w:sz w:val="32"/>
          <w:szCs w:val="32"/>
        </w:rPr>
      </w:pPr>
      <w:r>
        <w:rPr>
          <w:rFonts w:hint="eastAsia" w:eastAsia="黑体" w:cs="黑体"/>
          <w:sz w:val="32"/>
          <w:szCs w:val="32"/>
        </w:rPr>
        <w:t>第十</w:t>
      </w:r>
      <w:r>
        <w:rPr>
          <w:rFonts w:hint="eastAsia" w:eastAsia="黑体" w:cs="黑体"/>
          <w:sz w:val="32"/>
          <w:szCs w:val="32"/>
          <w:lang w:eastAsia="zh-CN"/>
        </w:rPr>
        <w:t>三</w:t>
      </w:r>
      <w:r>
        <w:rPr>
          <w:rFonts w:hint="eastAsia" w:eastAsia="黑体" w:cs="黑体"/>
          <w:sz w:val="32"/>
          <w:szCs w:val="32"/>
        </w:rPr>
        <w:t xml:space="preserve">条  </w:t>
      </w:r>
      <w:r>
        <w:rPr>
          <w:rFonts w:hint="eastAsia" w:eastAsia="仿宋_GB2312"/>
          <w:sz w:val="32"/>
          <w:szCs w:val="32"/>
        </w:rPr>
        <w:t>奖励参考标准及方式：</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自2021年1月1日至规定期限内，根据</w:t>
      </w:r>
      <w:r>
        <w:rPr>
          <w:rFonts w:hint="eastAsia" w:eastAsia="仿宋_GB2312" w:cs="仿宋_GB2312"/>
          <w:sz w:val="32"/>
          <w:szCs w:val="32"/>
        </w:rPr>
        <w:t>测算项目</w:t>
      </w:r>
      <w:r>
        <w:rPr>
          <w:rFonts w:hint="eastAsia" w:eastAsia="仿宋_GB2312"/>
          <w:sz w:val="32"/>
          <w:szCs w:val="32"/>
          <w:shd w:val="clear" w:color="auto" w:fill="FFFFFF"/>
        </w:rPr>
        <w:t>新增实际固定资产投资额，按2%至4%的参考比例核算奖励额度（附件1）。</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（一）</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50亿（含）至100亿的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的2</w:t>
      </w:r>
      <w:r>
        <w:rPr>
          <w:rFonts w:eastAsia="仿宋_GB2312"/>
          <w:sz w:val="32"/>
          <w:szCs w:val="32"/>
          <w:shd w:val="clear" w:color="auto" w:fill="FFFFFF"/>
        </w:rPr>
        <w:t>%</w:t>
      </w:r>
      <w:r>
        <w:rPr>
          <w:rFonts w:hint="eastAsia" w:eastAsia="仿宋_GB2312"/>
          <w:sz w:val="32"/>
          <w:szCs w:val="32"/>
          <w:shd w:val="clear" w:color="auto" w:fill="FFFFFF"/>
        </w:rPr>
        <w:t>核算，并核减已获得普惠性制造业投资奖励额度。</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lang w:eastAsia="zh-CN"/>
        </w:rPr>
        <w:t>（二）</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10</w:t>
      </w:r>
      <w:r>
        <w:rPr>
          <w:rFonts w:eastAsia="仿宋_GB2312"/>
          <w:sz w:val="32"/>
          <w:szCs w:val="32"/>
          <w:shd w:val="clear" w:color="auto" w:fill="FFFFFF"/>
        </w:rPr>
        <w:t>0</w:t>
      </w:r>
      <w:r>
        <w:rPr>
          <w:rFonts w:hint="eastAsia" w:eastAsia="仿宋_GB2312"/>
          <w:sz w:val="32"/>
          <w:szCs w:val="32"/>
          <w:shd w:val="clear" w:color="auto" w:fill="FFFFFF"/>
        </w:rPr>
        <w:t>亿（含）至2</w:t>
      </w:r>
      <w:r>
        <w:rPr>
          <w:rFonts w:eastAsia="仿宋_GB2312"/>
          <w:sz w:val="32"/>
          <w:szCs w:val="32"/>
          <w:shd w:val="clear" w:color="auto" w:fill="FFFFFF"/>
        </w:rPr>
        <w:t>00亿</w:t>
      </w:r>
      <w:r>
        <w:rPr>
          <w:rFonts w:hint="eastAsia" w:eastAsia="仿宋_GB2312"/>
          <w:sz w:val="32"/>
          <w:szCs w:val="32"/>
          <w:shd w:val="clear" w:color="auto" w:fill="FFFFFF"/>
        </w:rPr>
        <w:t>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的2</w:t>
      </w:r>
      <w:r>
        <w:rPr>
          <w:rFonts w:eastAsia="仿宋_GB2312"/>
          <w:sz w:val="32"/>
          <w:szCs w:val="32"/>
          <w:shd w:val="clear" w:color="auto" w:fill="FFFFFF"/>
        </w:rPr>
        <w:t>%</w:t>
      </w:r>
      <w:r>
        <w:rPr>
          <w:rFonts w:hint="eastAsia" w:eastAsia="仿宋_GB2312"/>
          <w:sz w:val="32"/>
          <w:szCs w:val="32"/>
          <w:shd w:val="clear" w:color="auto" w:fill="FFFFFF"/>
        </w:rPr>
        <w:t>核算，并核减已获得普惠性制造业投资奖励额度。</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三</w:t>
      </w:r>
      <w:r>
        <w:rPr>
          <w:rFonts w:hint="eastAsia" w:eastAsia="仿宋_GB2312"/>
          <w:sz w:val="32"/>
          <w:szCs w:val="32"/>
          <w:shd w:val="clear" w:color="auto" w:fill="FFFFFF"/>
        </w:rPr>
        <w:t>）</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200亿（含）至300亿的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的2.5</w:t>
      </w:r>
      <w:r>
        <w:rPr>
          <w:rFonts w:eastAsia="仿宋_GB2312"/>
          <w:sz w:val="32"/>
          <w:szCs w:val="32"/>
          <w:shd w:val="clear" w:color="auto" w:fill="FFFFFF"/>
        </w:rPr>
        <w:t>%</w:t>
      </w:r>
      <w:r>
        <w:rPr>
          <w:rFonts w:hint="eastAsia" w:eastAsia="仿宋_GB2312"/>
          <w:sz w:val="32"/>
          <w:szCs w:val="32"/>
          <w:shd w:val="clear" w:color="auto" w:fill="FFFFFF"/>
        </w:rPr>
        <w:t>核算，并核减已获得普惠性制造业投资奖励额度和重大先进制造业投资奖励额度。</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四</w:t>
      </w:r>
      <w:r>
        <w:rPr>
          <w:rFonts w:hint="eastAsia" w:eastAsia="仿宋_GB2312"/>
          <w:sz w:val="32"/>
          <w:szCs w:val="32"/>
          <w:shd w:val="clear" w:color="auto" w:fill="FFFFFF"/>
        </w:rPr>
        <w:t>）</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300亿（含）至400亿的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的3</w:t>
      </w:r>
      <w:r>
        <w:rPr>
          <w:rFonts w:eastAsia="仿宋_GB2312"/>
          <w:sz w:val="32"/>
          <w:szCs w:val="32"/>
          <w:shd w:val="clear" w:color="auto" w:fill="FFFFFF"/>
        </w:rPr>
        <w:t>%</w:t>
      </w:r>
      <w:r>
        <w:rPr>
          <w:rFonts w:hint="eastAsia" w:eastAsia="仿宋_GB2312"/>
          <w:sz w:val="32"/>
          <w:szCs w:val="32"/>
          <w:shd w:val="clear" w:color="auto" w:fill="FFFFFF"/>
        </w:rPr>
        <w:t xml:space="preserve">核算，并核减已获得普惠性制造业投资奖励额度和重大先进制造业投资奖励额度。   </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五</w:t>
      </w:r>
      <w:r>
        <w:rPr>
          <w:rFonts w:hint="eastAsia" w:eastAsia="仿宋_GB2312"/>
          <w:sz w:val="32"/>
          <w:szCs w:val="32"/>
          <w:shd w:val="clear" w:color="auto" w:fill="FFFFFF"/>
        </w:rPr>
        <w:t>）</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400亿（含）至500亿的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的3.5</w:t>
      </w:r>
      <w:r>
        <w:rPr>
          <w:rFonts w:eastAsia="仿宋_GB2312"/>
          <w:sz w:val="32"/>
          <w:szCs w:val="32"/>
          <w:shd w:val="clear" w:color="auto" w:fill="FFFFFF"/>
        </w:rPr>
        <w:t>%</w:t>
      </w:r>
      <w:r>
        <w:rPr>
          <w:rFonts w:hint="eastAsia" w:eastAsia="仿宋_GB2312"/>
          <w:sz w:val="32"/>
          <w:szCs w:val="32"/>
          <w:shd w:val="clear" w:color="auto" w:fill="FFFFFF"/>
        </w:rPr>
        <w:t xml:space="preserve">核算，并核减已获得普惠性制造业投资奖励额度和重大先进制造业投资奖励额度。 </w:t>
      </w:r>
    </w:p>
    <w:p>
      <w:pPr>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六</w:t>
      </w:r>
      <w:r>
        <w:rPr>
          <w:rFonts w:hint="eastAsia" w:eastAsia="仿宋_GB2312"/>
          <w:sz w:val="32"/>
          <w:szCs w:val="32"/>
          <w:shd w:val="clear" w:color="auto" w:fill="FFFFFF"/>
        </w:rPr>
        <w:t>）</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500亿及以上的</w:t>
      </w:r>
      <w:r>
        <w:rPr>
          <w:rFonts w:hint="eastAsia" w:eastAsia="仿宋_GB2312" w:cs="仿宋_GB2312"/>
          <w:sz w:val="32"/>
          <w:szCs w:val="32"/>
        </w:rPr>
        <w:t>测算项目</w:t>
      </w:r>
      <w:r>
        <w:rPr>
          <w:rFonts w:hint="eastAsia" w:eastAsia="仿宋_GB2312"/>
          <w:sz w:val="32"/>
          <w:szCs w:val="32"/>
          <w:shd w:val="clear" w:color="auto" w:fill="FFFFFF"/>
        </w:rPr>
        <w:t>，</w:t>
      </w:r>
      <w:r>
        <w:rPr>
          <w:rFonts w:eastAsia="仿宋_GB2312"/>
          <w:sz w:val="32"/>
          <w:szCs w:val="32"/>
          <w:shd w:val="clear" w:color="auto" w:fill="FFFFFF"/>
        </w:rPr>
        <w:t>按新</w:t>
      </w:r>
      <w:r>
        <w:rPr>
          <w:rFonts w:hint="eastAsia" w:eastAsia="仿宋_GB2312"/>
          <w:sz w:val="32"/>
          <w:szCs w:val="32"/>
          <w:shd w:val="clear" w:color="auto" w:fill="FFFFFF"/>
        </w:rPr>
        <w:t>增</w:t>
      </w:r>
      <w:r>
        <w:rPr>
          <w:rFonts w:eastAsia="仿宋_GB2312"/>
          <w:sz w:val="32"/>
          <w:szCs w:val="32"/>
          <w:shd w:val="clear" w:color="auto" w:fill="FFFFFF"/>
        </w:rPr>
        <w:t>固定资产投资额</w:t>
      </w:r>
      <w:r>
        <w:rPr>
          <w:rFonts w:hint="eastAsia" w:eastAsia="仿宋_GB2312"/>
          <w:sz w:val="32"/>
          <w:szCs w:val="32"/>
          <w:shd w:val="clear" w:color="auto" w:fill="FFFFFF"/>
        </w:rPr>
        <w:t>的4</w:t>
      </w:r>
      <w:r>
        <w:rPr>
          <w:rFonts w:eastAsia="仿宋_GB2312"/>
          <w:sz w:val="32"/>
          <w:szCs w:val="32"/>
          <w:shd w:val="clear" w:color="auto" w:fill="FFFFFF"/>
        </w:rPr>
        <w:t>%</w:t>
      </w:r>
      <w:r>
        <w:rPr>
          <w:rFonts w:hint="eastAsia" w:eastAsia="仿宋_GB2312"/>
          <w:sz w:val="32"/>
          <w:szCs w:val="32"/>
          <w:shd w:val="clear" w:color="auto" w:fill="FFFFFF"/>
        </w:rPr>
        <w:t>核算，并核减已获得普惠性制造业投资奖励额度和重大先进制造业投资奖励额度。</w:t>
      </w:r>
    </w:p>
    <w:p>
      <w:pPr>
        <w:pStyle w:val="3"/>
        <w:tabs>
          <w:tab w:val="left" w:pos="562"/>
          <w:tab w:val="left" w:pos="3372"/>
          <w:tab w:val="left" w:pos="3653"/>
        </w:tabs>
        <w:spacing w:after="0" w:line="560" w:lineRule="exact"/>
        <w:ind w:firstLine="640" w:firstLineChars="200"/>
        <w:rPr>
          <w:rFonts w:hint="eastAsia" w:eastAsia="仿宋_GB2312"/>
          <w:bCs/>
          <w:sz w:val="32"/>
          <w:szCs w:val="32"/>
        </w:rPr>
      </w:pPr>
      <w:r>
        <w:rPr>
          <w:rFonts w:hint="eastAsia" w:eastAsia="黑体" w:cs="黑体"/>
          <w:sz w:val="32"/>
          <w:szCs w:val="32"/>
        </w:rPr>
        <w:t>第十</w:t>
      </w:r>
      <w:r>
        <w:rPr>
          <w:rFonts w:hint="eastAsia" w:eastAsia="黑体" w:cs="黑体"/>
          <w:sz w:val="32"/>
          <w:szCs w:val="32"/>
          <w:lang w:eastAsia="zh-CN"/>
        </w:rPr>
        <w:t>四</w:t>
      </w:r>
      <w:r>
        <w:rPr>
          <w:rFonts w:hint="eastAsia" w:eastAsia="黑体" w:cs="黑体"/>
          <w:sz w:val="32"/>
          <w:szCs w:val="32"/>
        </w:rPr>
        <w:t xml:space="preserve">条  </w:t>
      </w:r>
      <w:r>
        <w:rPr>
          <w:rFonts w:hint="eastAsia" w:eastAsia="仿宋_GB2312" w:cs="仿宋_GB2312"/>
          <w:sz w:val="32"/>
          <w:szCs w:val="32"/>
        </w:rPr>
        <w:t>资金使</w:t>
      </w:r>
      <w:r>
        <w:rPr>
          <w:rFonts w:hint="eastAsia" w:eastAsia="仿宋_GB2312"/>
          <w:bCs/>
          <w:sz w:val="32"/>
          <w:szCs w:val="32"/>
        </w:rPr>
        <w:t>用范围：</w:t>
      </w:r>
    </w:p>
    <w:p>
      <w:pPr>
        <w:spacing w:line="560" w:lineRule="exact"/>
        <w:ind w:firstLine="640" w:firstLineChars="200"/>
        <w:rPr>
          <w:rFonts w:hint="eastAsia" w:eastAsia="仿宋_GB2312"/>
          <w:sz w:val="32"/>
          <w:szCs w:val="32"/>
        </w:rPr>
      </w:pPr>
      <w:r>
        <w:rPr>
          <w:rFonts w:hint="eastAsia" w:eastAsia="仿宋_GB2312"/>
          <w:sz w:val="32"/>
          <w:szCs w:val="32"/>
        </w:rPr>
        <w:t>（一）重大投资奖励资金</w:t>
      </w:r>
      <w:r>
        <w:rPr>
          <w:rFonts w:hint="eastAsia" w:eastAsia="仿宋_GB2312"/>
          <w:sz w:val="32"/>
          <w:szCs w:val="32"/>
          <w:shd w:val="clear" w:color="auto" w:fill="FFFFFF"/>
        </w:rPr>
        <w:t>应围绕</w:t>
      </w:r>
      <w:r>
        <w:rPr>
          <w:rFonts w:hint="eastAsia" w:eastAsia="仿宋_GB2312" w:cs="仿宋_GB2312"/>
          <w:sz w:val="32"/>
          <w:szCs w:val="32"/>
        </w:rPr>
        <w:t>测算项目</w:t>
      </w:r>
      <w:r>
        <w:rPr>
          <w:rFonts w:hint="eastAsia" w:eastAsia="仿宋_GB2312"/>
          <w:sz w:val="32"/>
          <w:szCs w:val="32"/>
          <w:shd w:val="clear" w:color="auto" w:fill="FFFFFF"/>
        </w:rPr>
        <w:t>引进建设使用，</w:t>
      </w:r>
      <w:r>
        <w:rPr>
          <w:rFonts w:hint="eastAsia" w:eastAsia="仿宋_GB2312"/>
          <w:sz w:val="32"/>
          <w:szCs w:val="32"/>
        </w:rPr>
        <w:t>主要使用范围包括：降低用地或生产运营成本、科研投入、产业园发展、配套建设、公共服务平台建设、设备奖励、贷款贴息、人才奖励、用工或职业技能培训等。</w:t>
      </w:r>
    </w:p>
    <w:p>
      <w:pPr>
        <w:spacing w:line="560" w:lineRule="exact"/>
        <w:ind w:firstLine="640"/>
        <w:rPr>
          <w:rFonts w:eastAsia="仿宋_GB2312"/>
          <w:sz w:val="32"/>
          <w:szCs w:val="32"/>
        </w:rPr>
      </w:pPr>
      <w:r>
        <w:rPr>
          <w:rFonts w:hint="eastAsia" w:eastAsia="仿宋_GB2312"/>
          <w:sz w:val="32"/>
          <w:szCs w:val="32"/>
        </w:rPr>
        <w:t>（二）重大投资奖励资金不得用于已获得省级财政资金支持过的固定资产。</w:t>
      </w:r>
    </w:p>
    <w:p>
      <w:pPr>
        <w:spacing w:line="560" w:lineRule="exact"/>
        <w:jc w:val="left"/>
        <w:rPr>
          <w:rFonts w:eastAsia="仿宋_GB2312"/>
          <w:strike/>
          <w:sz w:val="32"/>
          <w:szCs w:val="32"/>
          <w:shd w:val="clear" w:color="auto" w:fill="FFFFFF"/>
        </w:rPr>
      </w:pPr>
      <w:r>
        <w:rPr>
          <w:rFonts w:hint="eastAsia" w:eastAsia="仿宋_GB2312"/>
          <w:sz w:val="32"/>
          <w:szCs w:val="32"/>
        </w:rPr>
        <w:t xml:space="preserve">    （三）除中央和省委、省政府文件规定外，重大投资奖励资金一律不得用于行政事业单位编制内人员工资、津贴补贴、奖金和其他福利支出，楼堂馆所建设、修缮等。</w:t>
      </w:r>
    </w:p>
    <w:p>
      <w:pPr>
        <w:spacing w:line="560" w:lineRule="exact"/>
        <w:rPr>
          <w:rFonts w:eastAsia="仿宋_GB2312"/>
          <w:sz w:val="32"/>
          <w:szCs w:val="32"/>
          <w:highlight w:val="darkGray"/>
        </w:rPr>
      </w:pPr>
    </w:p>
    <w:p>
      <w:pPr>
        <w:spacing w:line="560" w:lineRule="exact"/>
        <w:jc w:val="center"/>
        <w:rPr>
          <w:rFonts w:eastAsia="仿宋_GB2312"/>
          <w:sz w:val="32"/>
          <w:szCs w:val="32"/>
        </w:rPr>
      </w:pPr>
      <w:r>
        <w:rPr>
          <w:rFonts w:eastAsia="黑体"/>
          <w:sz w:val="32"/>
          <w:szCs w:val="32"/>
        </w:rPr>
        <w:t>第</w:t>
      </w:r>
      <w:r>
        <w:rPr>
          <w:rFonts w:hint="eastAsia" w:eastAsia="黑体"/>
          <w:sz w:val="32"/>
          <w:szCs w:val="32"/>
          <w:lang w:eastAsia="zh-CN"/>
        </w:rPr>
        <w:t>五</w:t>
      </w:r>
      <w:r>
        <w:rPr>
          <w:rFonts w:eastAsia="黑体"/>
          <w:sz w:val="32"/>
          <w:szCs w:val="32"/>
        </w:rPr>
        <w:t xml:space="preserve">章  </w:t>
      </w:r>
      <w:r>
        <w:rPr>
          <w:rFonts w:hint="eastAsia" w:eastAsia="黑体"/>
          <w:sz w:val="32"/>
          <w:szCs w:val="32"/>
        </w:rPr>
        <w:t>论证评估</w:t>
      </w:r>
    </w:p>
    <w:p>
      <w:pPr>
        <w:pStyle w:val="3"/>
        <w:tabs>
          <w:tab w:val="left" w:pos="562"/>
          <w:tab w:val="left" w:pos="3372"/>
          <w:tab w:val="left" w:pos="3653"/>
        </w:tabs>
        <w:spacing w:after="0" w:line="560" w:lineRule="exact"/>
        <w:ind w:firstLine="640" w:firstLineChars="200"/>
        <w:rPr>
          <w:rFonts w:hint="eastAsia" w:eastAsia="仿宋_GB2312" w:cs="仿宋_GB2312"/>
          <w:sz w:val="32"/>
          <w:szCs w:val="32"/>
        </w:rPr>
      </w:pPr>
      <w:r>
        <w:rPr>
          <w:rFonts w:hint="eastAsia" w:eastAsia="黑体" w:cs="黑体"/>
          <w:sz w:val="32"/>
          <w:szCs w:val="32"/>
        </w:rPr>
        <w:t>第十</w:t>
      </w:r>
      <w:r>
        <w:rPr>
          <w:rFonts w:hint="eastAsia" w:eastAsia="黑体" w:cs="黑体"/>
          <w:sz w:val="32"/>
          <w:szCs w:val="32"/>
          <w:lang w:eastAsia="zh-CN"/>
        </w:rPr>
        <w:t>五</w:t>
      </w:r>
      <w:r>
        <w:rPr>
          <w:rFonts w:hint="eastAsia" w:eastAsia="黑体" w:cs="黑体"/>
          <w:sz w:val="32"/>
          <w:szCs w:val="32"/>
        </w:rPr>
        <w:t xml:space="preserve">条  </w:t>
      </w:r>
      <w:r>
        <w:rPr>
          <w:rFonts w:hint="eastAsia" w:eastAsia="仿宋_GB2312" w:cs="仿宋_GB2312"/>
          <w:sz w:val="32"/>
          <w:szCs w:val="32"/>
        </w:rPr>
        <w:t xml:space="preserve">论证评估流程：  </w:t>
      </w:r>
    </w:p>
    <w:p>
      <w:pPr>
        <w:numPr>
          <w:ilvl w:val="0"/>
          <w:numId w:val="1"/>
        </w:numPr>
        <w:tabs>
          <w:tab w:val="clear" w:pos="0"/>
        </w:tabs>
        <w:spacing w:line="560" w:lineRule="exact"/>
        <w:ind w:firstLine="640" w:firstLineChars="200"/>
        <w:rPr>
          <w:rFonts w:hint="eastAsia" w:eastAsia="仿宋_GB2312"/>
          <w:sz w:val="32"/>
          <w:szCs w:val="32"/>
        </w:rPr>
      </w:pPr>
      <w:r>
        <w:rPr>
          <w:rFonts w:hint="eastAsia" w:eastAsia="仿宋_GB2312"/>
          <w:sz w:val="32"/>
          <w:szCs w:val="32"/>
        </w:rPr>
        <w:t>提交</w:t>
      </w:r>
      <w:r>
        <w:rPr>
          <w:rFonts w:hint="eastAsia" w:eastAsia="仿宋_GB2312" w:cs="仿宋_GB2312"/>
          <w:sz w:val="32"/>
          <w:szCs w:val="32"/>
        </w:rPr>
        <w:t>测算项目</w:t>
      </w:r>
      <w:r>
        <w:rPr>
          <w:rFonts w:hint="eastAsia" w:eastAsia="仿宋_GB2312"/>
          <w:sz w:val="32"/>
          <w:szCs w:val="32"/>
        </w:rPr>
        <w:t>材料。</w:t>
      </w:r>
      <w:r>
        <w:rPr>
          <w:rFonts w:hint="eastAsia" w:eastAsia="仿宋_GB2312" w:cs="仿宋_GB2312"/>
          <w:sz w:val="32"/>
          <w:szCs w:val="32"/>
        </w:rPr>
        <w:t>测算项目</w:t>
      </w:r>
      <w:r>
        <w:rPr>
          <w:rFonts w:hint="eastAsia" w:eastAsia="仿宋_GB2312"/>
          <w:sz w:val="32"/>
          <w:szCs w:val="32"/>
        </w:rPr>
        <w:t>单位编制项目可行性研究报告（包括但不限于项目背景及建设的必要性、项目单位情况、市场分析、生产技术及设备、项目选址、建设方案、投资估算和资金筹措、经济效益分析、风险分析及对策）和能耗、主要污染物排放、节约集约用地等情况材料，提交</w:t>
      </w:r>
      <w:r>
        <w:rPr>
          <w:rFonts w:hint="eastAsia" w:eastAsia="仿宋_GB2312"/>
          <w:sz w:val="32"/>
          <w:szCs w:val="32"/>
          <w:lang w:eastAsia="zh-CN"/>
        </w:rPr>
        <w:t>各县（市、区）</w:t>
      </w:r>
      <w:r>
        <w:rPr>
          <w:rFonts w:hint="eastAsia" w:eastAsia="仿宋_GB2312"/>
          <w:sz w:val="32"/>
          <w:szCs w:val="32"/>
        </w:rPr>
        <w:t>人民政府</w:t>
      </w:r>
      <w:r>
        <w:rPr>
          <w:rFonts w:hint="eastAsia" w:eastAsia="仿宋_GB2312"/>
          <w:sz w:val="32"/>
          <w:szCs w:val="32"/>
          <w:lang w:eastAsia="zh-CN"/>
        </w:rPr>
        <w:t>（管委会）进行</w:t>
      </w:r>
      <w:r>
        <w:rPr>
          <w:rFonts w:hint="eastAsia" w:eastAsia="仿宋_GB2312"/>
          <w:sz w:val="32"/>
          <w:szCs w:val="32"/>
        </w:rPr>
        <w:t>初步审核</w:t>
      </w:r>
      <w:r>
        <w:rPr>
          <w:rFonts w:hint="eastAsia" w:eastAsia="仿宋_GB2312"/>
          <w:sz w:val="32"/>
          <w:szCs w:val="32"/>
          <w:lang w:eastAsia="zh-CN"/>
        </w:rPr>
        <w:t>后，报市工业和信息化局，由市工业和信息化局统一报请市人民政府组织开展测算项目预论证</w:t>
      </w:r>
      <w:r>
        <w:rPr>
          <w:rFonts w:hint="eastAsia" w:eastAsia="仿宋_GB2312"/>
          <w:sz w:val="32"/>
          <w:szCs w:val="32"/>
        </w:rPr>
        <w:t>。</w:t>
      </w:r>
    </w:p>
    <w:p>
      <w:pPr>
        <w:numPr>
          <w:ilvl w:val="0"/>
          <w:numId w:val="1"/>
        </w:numPr>
        <w:tabs>
          <w:tab w:val="clear" w:pos="0"/>
        </w:tabs>
        <w:spacing w:line="560" w:lineRule="exact"/>
        <w:ind w:firstLine="640" w:firstLineChars="200"/>
        <w:rPr>
          <w:rFonts w:hint="eastAsia" w:eastAsia="仿宋_GB2312"/>
          <w:sz w:val="32"/>
          <w:szCs w:val="32"/>
        </w:rPr>
      </w:pPr>
      <w:r>
        <w:rPr>
          <w:rFonts w:hint="eastAsia" w:eastAsia="仿宋_GB2312" w:cs="仿宋_GB2312"/>
          <w:sz w:val="32"/>
          <w:szCs w:val="32"/>
        </w:rPr>
        <w:t>测算项目</w:t>
      </w:r>
      <w:r>
        <w:rPr>
          <w:rFonts w:hint="eastAsia" w:eastAsia="仿宋_GB2312"/>
          <w:sz w:val="32"/>
          <w:szCs w:val="32"/>
        </w:rPr>
        <w:t>预论证。市人民政府负责组织开展</w:t>
      </w:r>
      <w:r>
        <w:rPr>
          <w:rFonts w:hint="eastAsia" w:eastAsia="仿宋_GB2312" w:cs="仿宋_GB2312"/>
          <w:sz w:val="32"/>
          <w:szCs w:val="32"/>
        </w:rPr>
        <w:t>测算项目</w:t>
      </w:r>
      <w:r>
        <w:rPr>
          <w:rFonts w:hint="eastAsia" w:eastAsia="仿宋_GB2312"/>
          <w:sz w:val="32"/>
          <w:szCs w:val="32"/>
        </w:rPr>
        <w:t>预论证。预论证通过后，各地将项目基本情况、论证评估材料、预论证专家意见等按程序报省人民政府。</w:t>
      </w:r>
    </w:p>
    <w:p>
      <w:pPr>
        <w:numPr>
          <w:ilvl w:val="0"/>
          <w:numId w:val="1"/>
        </w:numPr>
        <w:tabs>
          <w:tab w:val="clear" w:pos="0"/>
        </w:tabs>
        <w:spacing w:line="560" w:lineRule="exact"/>
        <w:ind w:firstLine="640" w:firstLineChars="200"/>
        <w:rPr>
          <w:rFonts w:hint="eastAsia" w:eastAsia="仿宋_GB2312"/>
          <w:sz w:val="32"/>
          <w:szCs w:val="32"/>
        </w:rPr>
      </w:pPr>
      <w:r>
        <w:rPr>
          <w:rFonts w:hint="eastAsia" w:eastAsia="仿宋_GB2312"/>
          <w:sz w:val="32"/>
          <w:szCs w:val="32"/>
        </w:rPr>
        <w:t>组建</w:t>
      </w:r>
      <w:r>
        <w:rPr>
          <w:rFonts w:hint="eastAsia" w:eastAsia="仿宋_GB2312" w:cs="仿宋_GB2312"/>
          <w:sz w:val="32"/>
          <w:szCs w:val="32"/>
        </w:rPr>
        <w:t>测算项目</w:t>
      </w:r>
      <w:r>
        <w:rPr>
          <w:rFonts w:hint="eastAsia" w:eastAsia="仿宋_GB2312"/>
          <w:sz w:val="32"/>
          <w:szCs w:val="32"/>
        </w:rPr>
        <w:t>评估委员会。</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根据</w:t>
      </w:r>
      <w:r>
        <w:rPr>
          <w:rFonts w:hint="eastAsia" w:eastAsia="仿宋_GB2312"/>
          <w:sz w:val="32"/>
          <w:szCs w:val="32"/>
          <w:lang w:eastAsia="zh-CN"/>
        </w:rPr>
        <w:t>市</w:t>
      </w:r>
      <w:r>
        <w:rPr>
          <w:rFonts w:hint="eastAsia" w:eastAsia="仿宋_GB2312"/>
          <w:sz w:val="32"/>
          <w:szCs w:val="32"/>
        </w:rPr>
        <w:t>人民政府有关要求，会同</w:t>
      </w:r>
      <w:r>
        <w:rPr>
          <w:rFonts w:hint="eastAsia" w:eastAsia="仿宋_GB2312"/>
          <w:sz w:val="32"/>
          <w:szCs w:val="32"/>
          <w:lang w:eastAsia="zh-CN"/>
        </w:rPr>
        <w:t>市</w:t>
      </w:r>
      <w:r>
        <w:rPr>
          <w:rFonts w:hint="eastAsia" w:eastAsia="仿宋_GB2312"/>
          <w:sz w:val="32"/>
          <w:szCs w:val="32"/>
        </w:rPr>
        <w:t>制造业强</w:t>
      </w:r>
      <w:r>
        <w:rPr>
          <w:rFonts w:hint="eastAsia" w:eastAsia="仿宋_GB2312"/>
          <w:sz w:val="32"/>
          <w:szCs w:val="32"/>
          <w:lang w:eastAsia="zh-CN"/>
        </w:rPr>
        <w:t>市</w:t>
      </w:r>
      <w:r>
        <w:rPr>
          <w:rFonts w:hint="eastAsia" w:eastAsia="仿宋_GB2312"/>
          <w:sz w:val="32"/>
          <w:szCs w:val="32"/>
        </w:rPr>
        <w:t>建设领导小组相关成员单位，依托</w:t>
      </w:r>
      <w:r>
        <w:rPr>
          <w:rFonts w:hint="eastAsia" w:eastAsia="仿宋_GB2312"/>
          <w:sz w:val="32"/>
          <w:szCs w:val="32"/>
          <w:lang w:eastAsia="zh-CN"/>
        </w:rPr>
        <w:t>市</w:t>
      </w:r>
      <w:r>
        <w:rPr>
          <w:rFonts w:hint="eastAsia" w:eastAsia="仿宋_GB2312"/>
          <w:sz w:val="32"/>
          <w:szCs w:val="32"/>
        </w:rPr>
        <w:t>制造强</w:t>
      </w:r>
      <w:r>
        <w:rPr>
          <w:rFonts w:hint="eastAsia" w:eastAsia="仿宋_GB2312"/>
          <w:sz w:val="32"/>
          <w:szCs w:val="32"/>
          <w:lang w:eastAsia="zh-CN"/>
        </w:rPr>
        <w:t>市</w:t>
      </w:r>
      <w:r>
        <w:rPr>
          <w:rFonts w:hint="eastAsia" w:eastAsia="仿宋_GB2312"/>
          <w:sz w:val="32"/>
          <w:szCs w:val="32"/>
        </w:rPr>
        <w:t>建设专家咨询委员会委员及相关行业领域专家组建</w:t>
      </w:r>
      <w:r>
        <w:rPr>
          <w:rFonts w:hint="eastAsia" w:eastAsia="仿宋_GB2312" w:cs="仿宋_GB2312"/>
          <w:sz w:val="32"/>
          <w:szCs w:val="32"/>
        </w:rPr>
        <w:t>测算项目</w:t>
      </w:r>
      <w:r>
        <w:rPr>
          <w:rFonts w:hint="eastAsia" w:eastAsia="仿宋_GB2312"/>
          <w:sz w:val="32"/>
          <w:szCs w:val="32"/>
        </w:rPr>
        <w:t>评估委员会。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（四）组织测算项目论证评估。</w:t>
      </w:r>
      <w:r>
        <w:rPr>
          <w:rFonts w:hint="eastAsia" w:eastAsia="仿宋_GB2312" w:cs="仿宋_GB2312"/>
          <w:sz w:val="32"/>
          <w:szCs w:val="32"/>
          <w:u w:val="none"/>
        </w:rPr>
        <w:t>结合《广东省人民政府关于培育发展战略性支柱产业集群和战略性新兴产业集群的意见》（粤府函</w:t>
      </w:r>
      <w:r>
        <w:rPr>
          <w:rFonts w:eastAsia="仿宋_GB2312"/>
          <w:sz w:val="32"/>
          <w:szCs w:val="32"/>
          <w:u w:val="none"/>
        </w:rPr>
        <w:t>〔20</w:t>
      </w:r>
      <w:r>
        <w:rPr>
          <w:rFonts w:hint="eastAsia" w:eastAsia="仿宋_GB2312"/>
          <w:sz w:val="32"/>
          <w:szCs w:val="32"/>
          <w:u w:val="none"/>
        </w:rPr>
        <w:t>20</w:t>
      </w:r>
      <w:r>
        <w:rPr>
          <w:rFonts w:eastAsia="仿宋_GB2312"/>
          <w:sz w:val="32"/>
          <w:szCs w:val="32"/>
          <w:u w:val="none"/>
        </w:rPr>
        <w:t>〕</w:t>
      </w:r>
      <w:r>
        <w:rPr>
          <w:rFonts w:hint="eastAsia" w:eastAsia="仿宋_GB2312" w:cs="仿宋_GB2312"/>
          <w:sz w:val="32"/>
          <w:szCs w:val="32"/>
          <w:u w:val="none"/>
        </w:rPr>
        <w:t>82号）、《广东省人民政府关于印发广东省制造业高质量发展“ 十四五“规划的通知》（粤府〔2021〕53号）等文件精神，</w:t>
      </w:r>
      <w:r>
        <w:rPr>
          <w:rFonts w:hint="eastAsia" w:eastAsia="仿宋_GB2312" w:cs="仿宋_GB2312"/>
          <w:sz w:val="32"/>
          <w:szCs w:val="32"/>
        </w:rPr>
        <w:t>测算项目评估委员会通过材料审核、现场答辩、实地考察等形式，对测算项目重点围绕以下几个方面进行论证评估并形成意见建议：</w:t>
      </w:r>
    </w:p>
    <w:p>
      <w:pPr>
        <w:pStyle w:val="11"/>
        <w:spacing w:line="560" w:lineRule="exact"/>
        <w:ind w:firstLine="640" w:firstLineChars="200"/>
        <w:jc w:val="left"/>
        <w:rPr>
          <w:rFonts w:hint="eastAsia" w:eastAsia="仿宋_GB2312"/>
          <w:sz w:val="32"/>
          <w:szCs w:val="32"/>
        </w:rPr>
      </w:pPr>
      <w:r>
        <w:rPr>
          <w:rFonts w:hint="eastAsia" w:eastAsia="仿宋_GB2312"/>
          <w:sz w:val="32"/>
          <w:szCs w:val="32"/>
        </w:rPr>
        <w:t>1.是否符合相关发展建设规划、技术标准和产业政策；</w:t>
      </w:r>
    </w:p>
    <w:p>
      <w:pPr>
        <w:pStyle w:val="11"/>
        <w:spacing w:line="560" w:lineRule="exact"/>
        <w:ind w:firstLine="640" w:firstLineChars="200"/>
        <w:jc w:val="left"/>
        <w:rPr>
          <w:rFonts w:hint="eastAsia" w:eastAsia="仿宋_GB2312"/>
          <w:kern w:val="2"/>
          <w:sz w:val="32"/>
          <w:szCs w:val="32"/>
        </w:rPr>
      </w:pPr>
      <w:r>
        <w:rPr>
          <w:rFonts w:hint="eastAsia" w:eastAsia="仿宋_GB2312"/>
          <w:kern w:val="2"/>
          <w:sz w:val="32"/>
          <w:szCs w:val="32"/>
        </w:rPr>
        <w:t>2.</w:t>
      </w:r>
      <w:r>
        <w:rPr>
          <w:rFonts w:hint="eastAsia" w:eastAsia="仿宋_GB2312"/>
          <w:sz w:val="32"/>
          <w:szCs w:val="32"/>
        </w:rPr>
        <w:t>建设背景及必要性；</w:t>
      </w:r>
    </w:p>
    <w:p>
      <w:pPr>
        <w:pStyle w:val="11"/>
        <w:spacing w:line="560" w:lineRule="exact"/>
        <w:ind w:firstLine="640" w:firstLineChars="200"/>
        <w:jc w:val="left"/>
        <w:rPr>
          <w:rFonts w:hint="eastAsia" w:eastAsia="仿宋_GB2312" w:cs="仿宋_GB2312"/>
          <w:kern w:val="2"/>
          <w:sz w:val="32"/>
          <w:szCs w:val="32"/>
        </w:rPr>
      </w:pPr>
      <w:r>
        <w:rPr>
          <w:rFonts w:hint="eastAsia" w:eastAsia="仿宋_GB2312"/>
          <w:kern w:val="2"/>
          <w:sz w:val="32"/>
          <w:szCs w:val="32"/>
        </w:rPr>
        <w:t>3.建设方案合理性；</w:t>
      </w:r>
    </w:p>
    <w:p>
      <w:pPr>
        <w:pStyle w:val="11"/>
        <w:spacing w:line="560" w:lineRule="exact"/>
        <w:ind w:firstLine="640" w:firstLineChars="200"/>
        <w:jc w:val="left"/>
        <w:rPr>
          <w:rFonts w:hint="eastAsia" w:eastAsia="仿宋_GB2312"/>
          <w:kern w:val="2"/>
          <w:sz w:val="32"/>
          <w:szCs w:val="32"/>
        </w:rPr>
      </w:pPr>
      <w:r>
        <w:rPr>
          <w:rFonts w:hint="eastAsia" w:eastAsia="仿宋_GB2312"/>
          <w:kern w:val="2"/>
          <w:sz w:val="32"/>
          <w:szCs w:val="32"/>
        </w:rPr>
        <w:t>4.技术可行性与先进性</w:t>
      </w:r>
      <w:r>
        <w:rPr>
          <w:rFonts w:hint="eastAsia" w:eastAsia="仿宋_GB2312" w:cs="仿宋_GB2312"/>
          <w:kern w:val="2"/>
          <w:sz w:val="32"/>
          <w:szCs w:val="32"/>
        </w:rPr>
        <w:t>；</w:t>
      </w:r>
    </w:p>
    <w:p>
      <w:pPr>
        <w:pStyle w:val="11"/>
        <w:spacing w:line="560" w:lineRule="exact"/>
        <w:ind w:firstLine="640" w:firstLineChars="200"/>
        <w:jc w:val="left"/>
        <w:rPr>
          <w:rFonts w:hint="eastAsia" w:eastAsia="仿宋_GB2312"/>
          <w:kern w:val="2"/>
          <w:sz w:val="32"/>
          <w:szCs w:val="32"/>
        </w:rPr>
      </w:pPr>
      <w:r>
        <w:rPr>
          <w:rFonts w:hint="eastAsia" w:eastAsia="仿宋_GB2312"/>
          <w:kern w:val="2"/>
          <w:sz w:val="32"/>
          <w:szCs w:val="32"/>
        </w:rPr>
        <w:t>5.</w:t>
      </w:r>
      <w:r>
        <w:rPr>
          <w:rFonts w:hint="eastAsia" w:eastAsia="仿宋_GB2312" w:cs="仿宋_GB2312"/>
          <w:sz w:val="32"/>
          <w:szCs w:val="32"/>
        </w:rPr>
        <w:t>测算项目</w:t>
      </w:r>
      <w:r>
        <w:rPr>
          <w:rFonts w:hint="eastAsia" w:eastAsia="仿宋_GB2312"/>
          <w:kern w:val="2"/>
          <w:sz w:val="32"/>
          <w:szCs w:val="32"/>
        </w:rPr>
        <w:t>市场前景、经济效益、风险分析等</w:t>
      </w:r>
      <w:r>
        <w:rPr>
          <w:rFonts w:hint="eastAsia" w:eastAsia="仿宋_GB2312" w:cs="仿宋_GB2312"/>
          <w:kern w:val="2"/>
          <w:sz w:val="32"/>
          <w:szCs w:val="32"/>
        </w:rPr>
        <w:t>；</w:t>
      </w:r>
    </w:p>
    <w:p>
      <w:pPr>
        <w:pStyle w:val="11"/>
        <w:spacing w:line="560" w:lineRule="exact"/>
        <w:ind w:firstLine="640" w:firstLineChars="200"/>
        <w:jc w:val="left"/>
        <w:rPr>
          <w:rFonts w:hint="eastAsia" w:eastAsia="仿宋_GB2312"/>
          <w:sz w:val="32"/>
          <w:szCs w:val="32"/>
        </w:rPr>
      </w:pPr>
      <w:r>
        <w:rPr>
          <w:rFonts w:hint="eastAsia" w:eastAsia="仿宋_GB2312"/>
          <w:kern w:val="2"/>
          <w:sz w:val="32"/>
          <w:szCs w:val="32"/>
        </w:rPr>
        <w:t>6.利用资源、能源情况分析以及对生态环境的影响分析</w:t>
      </w:r>
      <w:r>
        <w:rPr>
          <w:rFonts w:hint="eastAsia" w:eastAsia="仿宋_GB2312"/>
          <w:sz w:val="32"/>
          <w:szCs w:val="32"/>
        </w:rPr>
        <w:t>；</w:t>
      </w:r>
    </w:p>
    <w:p>
      <w:pPr>
        <w:pStyle w:val="11"/>
        <w:spacing w:line="560" w:lineRule="exact"/>
        <w:ind w:firstLine="640" w:firstLineChars="200"/>
        <w:jc w:val="left"/>
        <w:rPr>
          <w:rFonts w:hint="eastAsia" w:eastAsia="仿宋_GB2312" w:cs="仿宋_GB2312"/>
          <w:kern w:val="2"/>
          <w:sz w:val="32"/>
          <w:szCs w:val="32"/>
        </w:rPr>
      </w:pPr>
      <w:r>
        <w:rPr>
          <w:rFonts w:hint="eastAsia" w:eastAsia="仿宋_GB2312"/>
          <w:sz w:val="32"/>
          <w:szCs w:val="32"/>
        </w:rPr>
        <w:t>7.</w:t>
      </w:r>
      <w:r>
        <w:rPr>
          <w:rFonts w:hint="eastAsia" w:eastAsia="仿宋_GB2312" w:cs="仿宋_GB2312"/>
          <w:sz w:val="32"/>
          <w:szCs w:val="32"/>
        </w:rPr>
        <w:t>测算项目</w:t>
      </w:r>
      <w:r>
        <w:rPr>
          <w:rFonts w:hint="eastAsia" w:eastAsia="仿宋_GB2312"/>
          <w:sz w:val="32"/>
          <w:szCs w:val="32"/>
        </w:rPr>
        <w:t>选址及节约集约用地情况</w:t>
      </w:r>
      <w:r>
        <w:rPr>
          <w:rFonts w:hint="eastAsia" w:eastAsia="仿宋_GB2312" w:cs="仿宋_GB2312"/>
          <w:kern w:val="2"/>
          <w:sz w:val="32"/>
          <w:szCs w:val="32"/>
        </w:rPr>
        <w:t>；</w:t>
      </w:r>
    </w:p>
    <w:p>
      <w:pPr>
        <w:pStyle w:val="11"/>
        <w:spacing w:line="560" w:lineRule="exact"/>
        <w:ind w:firstLine="640" w:firstLineChars="200"/>
        <w:jc w:val="left"/>
        <w:rPr>
          <w:rFonts w:hint="eastAsia" w:eastAsia="仿宋_GB2312"/>
          <w:kern w:val="2"/>
          <w:sz w:val="32"/>
          <w:szCs w:val="32"/>
        </w:rPr>
      </w:pPr>
      <w:r>
        <w:rPr>
          <w:rFonts w:hint="eastAsia" w:eastAsia="仿宋_GB2312"/>
          <w:kern w:val="2"/>
          <w:sz w:val="32"/>
          <w:szCs w:val="32"/>
        </w:rPr>
        <w:t>8.投资估算与资金筹措情况；</w:t>
      </w:r>
    </w:p>
    <w:p>
      <w:pPr>
        <w:pStyle w:val="11"/>
        <w:spacing w:line="560" w:lineRule="exact"/>
        <w:ind w:firstLine="640" w:firstLineChars="200"/>
        <w:jc w:val="left"/>
        <w:rPr>
          <w:rFonts w:eastAsia="仿宋_GB2312"/>
          <w:kern w:val="2"/>
          <w:sz w:val="32"/>
          <w:szCs w:val="32"/>
        </w:rPr>
      </w:pPr>
      <w:r>
        <w:rPr>
          <w:rFonts w:hint="eastAsia" w:eastAsia="仿宋_GB2312"/>
          <w:kern w:val="2"/>
          <w:sz w:val="32"/>
          <w:szCs w:val="32"/>
        </w:rPr>
        <w:t>9.项目诉求。</w:t>
      </w:r>
    </w:p>
    <w:p>
      <w:pPr>
        <w:spacing w:line="560" w:lineRule="exact"/>
        <w:ind w:firstLine="640" w:firstLineChars="200"/>
        <w:rPr>
          <w:rFonts w:hint="eastAsia" w:eastAsia="仿宋_GB2312"/>
          <w:sz w:val="32"/>
          <w:szCs w:val="32"/>
        </w:rPr>
      </w:pPr>
      <w:r>
        <w:rPr>
          <w:rFonts w:hint="eastAsia" w:eastAsia="黑体" w:cs="黑体"/>
          <w:sz w:val="32"/>
          <w:szCs w:val="32"/>
        </w:rPr>
        <w:t>第十</w:t>
      </w:r>
      <w:r>
        <w:rPr>
          <w:rFonts w:hint="eastAsia" w:eastAsia="黑体" w:cs="黑体"/>
          <w:sz w:val="32"/>
          <w:szCs w:val="32"/>
          <w:lang w:eastAsia="zh-CN"/>
        </w:rPr>
        <w:t>六</w:t>
      </w:r>
      <w:r>
        <w:rPr>
          <w:rFonts w:hint="eastAsia" w:eastAsia="黑体" w:cs="黑体"/>
          <w:sz w:val="32"/>
          <w:szCs w:val="32"/>
        </w:rPr>
        <w:t xml:space="preserve">条  </w:t>
      </w:r>
      <w:r>
        <w:rPr>
          <w:rFonts w:hint="eastAsia" w:eastAsia="仿宋_GB2312"/>
          <w:sz w:val="32"/>
          <w:szCs w:val="32"/>
        </w:rPr>
        <w:t>根据</w:t>
      </w:r>
      <w:r>
        <w:rPr>
          <w:rFonts w:hint="eastAsia" w:eastAsia="仿宋_GB2312" w:cs="仿宋_GB2312"/>
          <w:sz w:val="32"/>
          <w:szCs w:val="32"/>
        </w:rPr>
        <w:t>测算项目</w:t>
      </w:r>
      <w:r>
        <w:rPr>
          <w:rFonts w:hint="eastAsia" w:eastAsia="仿宋_GB2312"/>
          <w:sz w:val="32"/>
          <w:szCs w:val="32"/>
        </w:rPr>
        <w:t>评估委员会意见建议，</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会同</w:t>
      </w:r>
      <w:r>
        <w:rPr>
          <w:rFonts w:hint="eastAsia" w:eastAsia="仿宋_GB2312"/>
          <w:sz w:val="32"/>
          <w:szCs w:val="32"/>
          <w:lang w:eastAsia="zh-CN"/>
        </w:rPr>
        <w:t>市</w:t>
      </w:r>
      <w:r>
        <w:rPr>
          <w:rFonts w:hint="eastAsia" w:eastAsia="仿宋_GB2312"/>
          <w:sz w:val="32"/>
          <w:szCs w:val="32"/>
        </w:rPr>
        <w:t>制造业强</w:t>
      </w:r>
      <w:r>
        <w:rPr>
          <w:rFonts w:hint="eastAsia" w:eastAsia="仿宋_GB2312"/>
          <w:sz w:val="32"/>
          <w:szCs w:val="32"/>
          <w:lang w:eastAsia="zh-CN"/>
        </w:rPr>
        <w:t>市</w:t>
      </w:r>
      <w:r>
        <w:rPr>
          <w:rFonts w:hint="eastAsia" w:eastAsia="仿宋_GB2312"/>
          <w:sz w:val="32"/>
          <w:szCs w:val="32"/>
        </w:rPr>
        <w:t>建设领导小组相关成员单位提出项目支持方案，按程序报</w:t>
      </w:r>
      <w:r>
        <w:rPr>
          <w:rFonts w:hint="eastAsia" w:eastAsia="仿宋_GB2312"/>
          <w:sz w:val="32"/>
          <w:szCs w:val="32"/>
          <w:lang w:eastAsia="zh-CN"/>
        </w:rPr>
        <w:t>市</w:t>
      </w:r>
      <w:r>
        <w:rPr>
          <w:rFonts w:hint="eastAsia" w:eastAsia="仿宋_GB2312"/>
          <w:sz w:val="32"/>
          <w:szCs w:val="32"/>
        </w:rPr>
        <w:t>人民政府。</w:t>
      </w:r>
      <w:r>
        <w:rPr>
          <w:rFonts w:hint="eastAsia" w:eastAsia="仿宋_GB2312"/>
          <w:sz w:val="32"/>
          <w:szCs w:val="32"/>
          <w:lang w:eastAsia="zh-CN"/>
        </w:rPr>
        <w:t>市人民政府按程序报省人民政府。</w:t>
      </w:r>
      <w:r>
        <w:rPr>
          <w:rFonts w:hint="eastAsia" w:eastAsia="仿宋_GB2312"/>
          <w:sz w:val="32"/>
          <w:szCs w:val="32"/>
        </w:rPr>
        <w:t>根据省人民政府审定意见，省工业和信息化厅会同省制造业强省建设领导小组相关成员单位对重大先进制造业项目按政策进行支持。</w:t>
      </w:r>
    </w:p>
    <w:p>
      <w:pPr>
        <w:pStyle w:val="3"/>
        <w:spacing w:after="0" w:line="560" w:lineRule="exact"/>
        <w:ind w:firstLine="640" w:firstLineChars="200"/>
        <w:rPr>
          <w:rFonts w:hint="eastAsia"/>
          <w:szCs w:val="21"/>
        </w:rPr>
      </w:pPr>
      <w:r>
        <w:rPr>
          <w:rFonts w:hint="eastAsia" w:eastAsia="黑体"/>
          <w:sz w:val="32"/>
          <w:szCs w:val="32"/>
        </w:rPr>
        <w:t>第十</w:t>
      </w:r>
      <w:r>
        <w:rPr>
          <w:rFonts w:hint="eastAsia" w:eastAsia="黑体"/>
          <w:sz w:val="32"/>
          <w:szCs w:val="32"/>
          <w:lang w:eastAsia="zh-CN"/>
        </w:rPr>
        <w:t>七</w:t>
      </w:r>
      <w:r>
        <w:rPr>
          <w:rFonts w:hint="eastAsia" w:eastAsia="黑体"/>
          <w:sz w:val="32"/>
          <w:szCs w:val="32"/>
        </w:rPr>
        <w:t xml:space="preserve">条  </w:t>
      </w:r>
      <w:r>
        <w:rPr>
          <w:rFonts w:hint="eastAsia" w:eastAsia="仿宋_GB2312"/>
          <w:sz w:val="32"/>
          <w:szCs w:val="32"/>
        </w:rPr>
        <w:t>测算项目</w:t>
      </w:r>
      <w:r>
        <w:rPr>
          <w:rFonts w:hint="eastAsia" w:eastAsia="仿宋_GB2312"/>
          <w:sz w:val="32"/>
          <w:szCs w:val="32"/>
          <w:shd w:val="clear" w:color="auto" w:fill="FFFFFF"/>
        </w:rPr>
        <w:t>实行台账管理，</w:t>
      </w:r>
      <w:r>
        <w:rPr>
          <w:rFonts w:hint="eastAsia" w:eastAsia="仿宋_GB2312"/>
          <w:sz w:val="32"/>
          <w:szCs w:val="32"/>
          <w:shd w:val="clear" w:color="auto" w:fill="FFFFFF"/>
          <w:lang w:eastAsia="zh-CN"/>
        </w:rPr>
        <w:t>各县（市、区、管委会）</w:t>
      </w:r>
      <w:r>
        <w:rPr>
          <w:rFonts w:hint="eastAsia" w:eastAsia="仿宋_GB2312"/>
          <w:sz w:val="32"/>
          <w:szCs w:val="32"/>
          <w:shd w:val="clear" w:color="auto" w:fill="FFFFFF"/>
        </w:rPr>
        <w:t>工业和信息化、财政</w:t>
      </w:r>
      <w:r>
        <w:rPr>
          <w:rFonts w:hint="eastAsia" w:eastAsia="仿宋_GB2312"/>
          <w:sz w:val="32"/>
          <w:szCs w:val="32"/>
          <w:shd w:val="clear" w:color="auto" w:fill="FFFFFF"/>
          <w:lang w:eastAsia="zh-CN"/>
        </w:rPr>
        <w:t>主管部门</w:t>
      </w:r>
      <w:r>
        <w:rPr>
          <w:rFonts w:hint="eastAsia" w:eastAsia="仿宋_GB2312"/>
          <w:sz w:val="32"/>
          <w:szCs w:val="32"/>
        </w:rPr>
        <w:t>于每年1月</w:t>
      </w:r>
      <w:r>
        <w:rPr>
          <w:rFonts w:hint="eastAsia" w:eastAsia="仿宋_GB2312"/>
          <w:sz w:val="32"/>
          <w:szCs w:val="32"/>
          <w:lang w:val="en-US" w:eastAsia="zh-CN"/>
        </w:rPr>
        <w:t>10</w:t>
      </w:r>
      <w:r>
        <w:rPr>
          <w:rFonts w:hint="eastAsia" w:eastAsia="仿宋_GB2312"/>
          <w:sz w:val="32"/>
          <w:szCs w:val="32"/>
        </w:rPr>
        <w:t>日和7月</w:t>
      </w:r>
      <w:r>
        <w:rPr>
          <w:rFonts w:hint="eastAsia" w:eastAsia="仿宋_GB2312"/>
          <w:sz w:val="32"/>
          <w:szCs w:val="32"/>
          <w:lang w:val="en-US" w:eastAsia="zh-CN"/>
        </w:rPr>
        <w:t>10</w:t>
      </w:r>
      <w:r>
        <w:rPr>
          <w:rFonts w:hint="eastAsia" w:eastAsia="仿宋_GB2312"/>
          <w:sz w:val="32"/>
          <w:szCs w:val="32"/>
        </w:rPr>
        <w:t>日前</w:t>
      </w:r>
      <w:r>
        <w:rPr>
          <w:rFonts w:hint="eastAsia" w:eastAsia="仿宋_GB2312"/>
          <w:sz w:val="32"/>
          <w:szCs w:val="32"/>
          <w:shd w:val="clear" w:color="auto" w:fill="FFFFFF"/>
        </w:rPr>
        <w:t>，将</w:t>
      </w:r>
      <w:r>
        <w:rPr>
          <w:rFonts w:hint="eastAsia" w:eastAsia="仿宋_GB2312"/>
          <w:sz w:val="32"/>
          <w:szCs w:val="32"/>
        </w:rPr>
        <w:t>测算项目</w:t>
      </w:r>
      <w:r>
        <w:rPr>
          <w:rFonts w:hint="eastAsia" w:eastAsia="仿宋_GB2312"/>
          <w:sz w:val="32"/>
          <w:szCs w:val="32"/>
          <w:shd w:val="clear" w:color="auto" w:fill="FFFFFF"/>
        </w:rPr>
        <w:t>台账（附件2）报</w:t>
      </w:r>
      <w:r>
        <w:rPr>
          <w:rFonts w:hint="eastAsia" w:eastAsia="仿宋_GB2312"/>
          <w:sz w:val="32"/>
          <w:szCs w:val="32"/>
          <w:shd w:val="clear" w:color="auto" w:fill="FFFFFF"/>
          <w:lang w:eastAsia="zh-CN"/>
        </w:rPr>
        <w:t>市</w:t>
      </w:r>
      <w:r>
        <w:rPr>
          <w:rFonts w:hint="eastAsia" w:eastAsia="仿宋_GB2312"/>
          <w:sz w:val="32"/>
          <w:szCs w:val="32"/>
          <w:shd w:val="clear" w:color="auto" w:fill="FFFFFF"/>
        </w:rPr>
        <w:t>工业和信息化</w:t>
      </w:r>
      <w:r>
        <w:rPr>
          <w:rFonts w:hint="eastAsia" w:eastAsia="仿宋_GB2312"/>
          <w:sz w:val="32"/>
          <w:szCs w:val="32"/>
          <w:shd w:val="clear" w:color="auto" w:fill="FFFFFF"/>
          <w:lang w:eastAsia="zh-CN"/>
        </w:rPr>
        <w:t>局</w:t>
      </w:r>
      <w:r>
        <w:rPr>
          <w:rFonts w:hint="eastAsia" w:eastAsia="仿宋_GB2312"/>
          <w:sz w:val="32"/>
          <w:szCs w:val="32"/>
          <w:shd w:val="clear" w:color="auto" w:fill="FFFFFF"/>
        </w:rPr>
        <w:t>、</w:t>
      </w:r>
      <w:r>
        <w:rPr>
          <w:rFonts w:hint="eastAsia" w:eastAsia="仿宋_GB2312"/>
          <w:sz w:val="32"/>
          <w:szCs w:val="32"/>
          <w:shd w:val="clear" w:color="auto" w:fill="FFFFFF"/>
          <w:lang w:eastAsia="zh-CN"/>
        </w:rPr>
        <w:t>市</w:t>
      </w:r>
      <w:r>
        <w:rPr>
          <w:rFonts w:hint="eastAsia" w:eastAsia="仿宋_GB2312"/>
          <w:sz w:val="32"/>
          <w:szCs w:val="32"/>
          <w:shd w:val="clear" w:color="auto" w:fill="FFFFFF"/>
        </w:rPr>
        <w:t>财政</w:t>
      </w:r>
      <w:r>
        <w:rPr>
          <w:rFonts w:hint="eastAsia" w:eastAsia="仿宋_GB2312"/>
          <w:sz w:val="32"/>
          <w:szCs w:val="32"/>
          <w:shd w:val="clear" w:color="auto" w:fill="FFFFFF"/>
          <w:lang w:eastAsia="zh-CN"/>
        </w:rPr>
        <w:t>局</w:t>
      </w:r>
      <w:r>
        <w:rPr>
          <w:rFonts w:hint="eastAsia" w:eastAsia="仿宋_GB2312"/>
          <w:sz w:val="32"/>
          <w:szCs w:val="32"/>
          <w:shd w:val="clear" w:color="auto" w:fill="FFFFFF"/>
        </w:rPr>
        <w:t>。</w:t>
      </w:r>
    </w:p>
    <w:p>
      <w:pPr>
        <w:adjustRightInd w:val="0"/>
        <w:spacing w:line="560" w:lineRule="exact"/>
        <w:jc w:val="center"/>
        <w:rPr>
          <w:rFonts w:hint="eastAsia" w:eastAsia="黑体"/>
          <w:sz w:val="32"/>
          <w:szCs w:val="32"/>
        </w:rPr>
      </w:pPr>
    </w:p>
    <w:p>
      <w:pPr>
        <w:numPr>
          <w:ilvl w:val="0"/>
          <w:numId w:val="2"/>
        </w:numPr>
        <w:tabs>
          <w:tab w:val="clear" w:pos="0"/>
        </w:tabs>
        <w:adjustRightInd w:val="0"/>
        <w:spacing w:line="560" w:lineRule="exact"/>
        <w:jc w:val="center"/>
        <w:rPr>
          <w:rFonts w:hint="eastAsia" w:eastAsia="黑体"/>
          <w:sz w:val="32"/>
          <w:szCs w:val="32"/>
        </w:rPr>
      </w:pPr>
      <w:r>
        <w:rPr>
          <w:rFonts w:hint="eastAsia" w:eastAsia="黑体"/>
          <w:sz w:val="32"/>
          <w:szCs w:val="32"/>
        </w:rPr>
        <w:t>资金预算编制及执行</w:t>
      </w:r>
    </w:p>
    <w:p>
      <w:pPr>
        <w:spacing w:line="560" w:lineRule="exact"/>
        <w:ind w:firstLine="640" w:firstLineChars="200"/>
        <w:rPr>
          <w:rFonts w:hint="eastAsia" w:eastAsia="仿宋_GB2312"/>
          <w:sz w:val="32"/>
          <w:szCs w:val="32"/>
        </w:rPr>
      </w:pPr>
      <w:r>
        <w:rPr>
          <w:rFonts w:hint="eastAsia" w:eastAsia="黑体"/>
          <w:sz w:val="32"/>
          <w:szCs w:val="32"/>
        </w:rPr>
        <w:t>第十</w:t>
      </w:r>
      <w:r>
        <w:rPr>
          <w:rFonts w:hint="eastAsia" w:eastAsia="黑体"/>
          <w:sz w:val="32"/>
          <w:szCs w:val="32"/>
          <w:lang w:eastAsia="zh-CN"/>
        </w:rPr>
        <w:t>八</w:t>
      </w:r>
      <w:r>
        <w:rPr>
          <w:rFonts w:hint="eastAsia" w:eastAsia="黑体"/>
          <w:sz w:val="32"/>
          <w:szCs w:val="32"/>
        </w:rPr>
        <w:t>条</w:t>
      </w:r>
      <w:r>
        <w:rPr>
          <w:rFonts w:hint="eastAsia" w:eastAsia="仿宋_GB2312"/>
          <w:b/>
          <w:bCs/>
          <w:sz w:val="32"/>
          <w:szCs w:val="32"/>
          <w:shd w:val="clear" w:color="auto" w:fill="FFFFFF"/>
        </w:rPr>
        <w:t xml:space="preserve">  </w:t>
      </w:r>
      <w:r>
        <w:rPr>
          <w:rFonts w:hint="eastAsia" w:eastAsia="仿宋_GB2312"/>
          <w:sz w:val="32"/>
          <w:szCs w:val="32"/>
        </w:rPr>
        <w:t>重大投资奖励资金实行项目库管理，未纳入项目库的支持项目，原则上不安排预算。</w:t>
      </w:r>
    </w:p>
    <w:p>
      <w:pPr>
        <w:adjustRightInd w:val="0"/>
        <w:spacing w:line="560" w:lineRule="exact"/>
        <w:ind w:firstLine="640" w:firstLineChars="200"/>
        <w:rPr>
          <w:rFonts w:hint="eastAsia" w:eastAsia="仿宋_GB2312"/>
          <w:sz w:val="32"/>
          <w:szCs w:val="32"/>
        </w:rPr>
      </w:pPr>
      <w:r>
        <w:rPr>
          <w:rFonts w:hint="eastAsia" w:eastAsia="黑体" w:cs="黑体"/>
          <w:sz w:val="32"/>
          <w:szCs w:val="32"/>
          <w:shd w:val="clear" w:color="auto" w:fill="FFFFFF"/>
        </w:rPr>
        <w:t>第十</w:t>
      </w:r>
      <w:r>
        <w:rPr>
          <w:rFonts w:hint="eastAsia" w:eastAsia="黑体" w:cs="黑体"/>
          <w:sz w:val="32"/>
          <w:szCs w:val="32"/>
          <w:shd w:val="clear" w:color="auto" w:fill="FFFFFF"/>
          <w:lang w:eastAsia="zh-CN"/>
        </w:rPr>
        <w:t>九</w:t>
      </w:r>
      <w:r>
        <w:rPr>
          <w:rFonts w:hint="eastAsia" w:eastAsia="黑体" w:cs="黑体"/>
          <w:sz w:val="32"/>
          <w:szCs w:val="32"/>
          <w:shd w:val="clear" w:color="auto" w:fill="FFFFFF"/>
        </w:rPr>
        <w:t xml:space="preserve">条 </w:t>
      </w:r>
      <w:r>
        <w:rPr>
          <w:rFonts w:hint="eastAsia" w:eastAsia="黑体" w:cs="黑体"/>
          <w:sz w:val="32"/>
          <w:szCs w:val="32"/>
          <w:shd w:val="clear" w:color="auto" w:fill="FFFFFF"/>
          <w:lang w:val="en-US" w:eastAsia="zh-CN"/>
        </w:rPr>
        <w:t xml:space="preserve"> </w:t>
      </w:r>
      <w:r>
        <w:rPr>
          <w:rFonts w:hint="eastAsia" w:eastAsia="仿宋_GB2312" w:cs="仿宋_GB2312"/>
          <w:sz w:val="32"/>
          <w:szCs w:val="32"/>
          <w:lang w:eastAsia="zh-CN"/>
        </w:rPr>
        <w:t>市</w:t>
      </w:r>
      <w:r>
        <w:rPr>
          <w:rFonts w:hint="eastAsia" w:eastAsia="仿宋_GB2312" w:cs="仿宋_GB2312"/>
          <w:sz w:val="32"/>
          <w:szCs w:val="32"/>
        </w:rPr>
        <w:t>工业和信息化</w:t>
      </w:r>
      <w:r>
        <w:rPr>
          <w:rFonts w:hint="eastAsia" w:eastAsia="仿宋_GB2312" w:cs="仿宋_GB2312"/>
          <w:sz w:val="32"/>
          <w:szCs w:val="32"/>
          <w:lang w:eastAsia="zh-CN"/>
        </w:rPr>
        <w:t>局</w:t>
      </w:r>
      <w:r>
        <w:rPr>
          <w:rFonts w:hint="eastAsia" w:eastAsia="仿宋_GB2312" w:cs="仿宋_GB2312"/>
          <w:sz w:val="32"/>
          <w:szCs w:val="32"/>
        </w:rPr>
        <w:t>负责发布</w:t>
      </w:r>
      <w:r>
        <w:rPr>
          <w:rFonts w:hint="eastAsia" w:eastAsia="仿宋_GB2312"/>
          <w:sz w:val="32"/>
          <w:szCs w:val="32"/>
        </w:rPr>
        <w:t>重大</w:t>
      </w:r>
      <w:r>
        <w:rPr>
          <w:rFonts w:eastAsia="仿宋_GB2312"/>
          <w:sz w:val="32"/>
          <w:szCs w:val="32"/>
        </w:rPr>
        <w:t>投资</w:t>
      </w:r>
      <w:r>
        <w:rPr>
          <w:rFonts w:hint="eastAsia" w:eastAsia="仿宋_GB2312" w:cs="仿宋_GB2312"/>
          <w:sz w:val="32"/>
          <w:szCs w:val="32"/>
        </w:rPr>
        <w:t>奖励资金项目申报通知。各</w:t>
      </w:r>
      <w:r>
        <w:rPr>
          <w:rFonts w:hint="eastAsia" w:eastAsia="仿宋_GB2312" w:cs="仿宋_GB2312"/>
          <w:sz w:val="32"/>
          <w:szCs w:val="32"/>
          <w:lang w:eastAsia="zh-CN"/>
        </w:rPr>
        <w:t>县（市、区）</w:t>
      </w:r>
      <w:r>
        <w:rPr>
          <w:rFonts w:hint="eastAsia" w:eastAsia="仿宋_GB2312"/>
          <w:sz w:val="32"/>
          <w:szCs w:val="32"/>
        </w:rPr>
        <w:t>人民</w:t>
      </w:r>
      <w:r>
        <w:rPr>
          <w:rFonts w:hint="eastAsia" w:eastAsia="仿宋_GB2312" w:cs="仿宋_GB2312"/>
          <w:sz w:val="32"/>
          <w:szCs w:val="32"/>
        </w:rPr>
        <w:t>政府</w:t>
      </w:r>
      <w:r>
        <w:rPr>
          <w:rFonts w:hint="eastAsia" w:eastAsia="仿宋_GB2312" w:cs="仿宋_GB2312"/>
          <w:sz w:val="32"/>
          <w:szCs w:val="32"/>
          <w:lang w:eastAsia="zh-CN"/>
        </w:rPr>
        <w:t>（管委会）</w:t>
      </w:r>
      <w:r>
        <w:rPr>
          <w:rFonts w:hint="eastAsia" w:eastAsia="仿宋_GB2312" w:cs="仿宋_GB2312"/>
          <w:sz w:val="32"/>
          <w:szCs w:val="32"/>
        </w:rPr>
        <w:t>在本地测算项目新增固定资产投资满</w:t>
      </w:r>
      <w:r>
        <w:rPr>
          <w:rFonts w:hint="eastAsia" w:eastAsia="仿宋_GB2312" w:cs="仿宋_GB2312"/>
          <w:sz w:val="32"/>
          <w:szCs w:val="32"/>
          <w:lang w:val="en-US" w:eastAsia="zh-CN"/>
        </w:rPr>
        <w:t>50</w:t>
      </w:r>
      <w:r>
        <w:rPr>
          <w:rFonts w:hint="eastAsia" w:eastAsia="仿宋_GB2312" w:cs="仿宋_GB2312"/>
          <w:sz w:val="32"/>
          <w:szCs w:val="32"/>
        </w:rPr>
        <w:t>亿元后，可按要求申请</w:t>
      </w:r>
      <w:r>
        <w:rPr>
          <w:rFonts w:hint="eastAsia" w:eastAsia="仿宋_GB2312"/>
          <w:sz w:val="32"/>
          <w:szCs w:val="32"/>
        </w:rPr>
        <w:t>重大投资奖励资金。</w:t>
      </w:r>
    </w:p>
    <w:p>
      <w:pPr>
        <w:adjustRightInd w:val="0"/>
        <w:spacing w:line="560" w:lineRule="exact"/>
        <w:ind w:firstLine="640" w:firstLineChars="200"/>
        <w:rPr>
          <w:rFonts w:hint="eastAsia" w:eastAsia="仿宋_GB2312"/>
          <w:sz w:val="32"/>
          <w:szCs w:val="32"/>
        </w:rPr>
      </w:pPr>
      <w:r>
        <w:rPr>
          <w:rFonts w:hint="eastAsia" w:eastAsia="黑体" w:cs="黑体"/>
          <w:sz w:val="32"/>
          <w:szCs w:val="32"/>
          <w:shd w:val="clear" w:color="auto" w:fill="FFFFFF"/>
        </w:rPr>
        <w:t>第</w:t>
      </w:r>
      <w:r>
        <w:rPr>
          <w:rFonts w:hint="eastAsia" w:eastAsia="黑体" w:cs="黑体"/>
          <w:sz w:val="32"/>
          <w:szCs w:val="32"/>
          <w:shd w:val="clear" w:color="auto" w:fill="FFFFFF"/>
          <w:lang w:eastAsia="zh-CN"/>
        </w:rPr>
        <w:t>二十</w:t>
      </w:r>
      <w:r>
        <w:rPr>
          <w:rFonts w:hint="eastAsia" w:eastAsia="黑体" w:cs="黑体"/>
          <w:sz w:val="32"/>
          <w:szCs w:val="32"/>
          <w:shd w:val="clear" w:color="auto" w:fill="FFFFFF"/>
        </w:rPr>
        <w:t>条</w:t>
      </w:r>
      <w:r>
        <w:rPr>
          <w:rFonts w:hint="eastAsia" w:eastAsia="黑体" w:cs="黑体"/>
          <w:sz w:val="32"/>
          <w:szCs w:val="32"/>
        </w:rPr>
        <w:t xml:space="preserve">  </w:t>
      </w:r>
      <w:r>
        <w:rPr>
          <w:rFonts w:hint="eastAsia" w:eastAsia="仿宋_GB2312" w:cs="仿宋_GB2312"/>
          <w:sz w:val="32"/>
          <w:szCs w:val="32"/>
        </w:rPr>
        <w:t>市</w:t>
      </w:r>
      <w:r>
        <w:rPr>
          <w:rFonts w:hint="eastAsia" w:eastAsia="仿宋_GB2312"/>
          <w:sz w:val="32"/>
          <w:szCs w:val="32"/>
        </w:rPr>
        <w:t>人民</w:t>
      </w:r>
      <w:r>
        <w:rPr>
          <w:rFonts w:hint="eastAsia" w:eastAsia="仿宋_GB2312" w:cs="仿宋_GB2312"/>
          <w:sz w:val="32"/>
          <w:szCs w:val="32"/>
        </w:rPr>
        <w:t>政府</w:t>
      </w:r>
      <w:r>
        <w:rPr>
          <w:rFonts w:hint="eastAsia" w:eastAsia="仿宋_GB2312"/>
          <w:sz w:val="32"/>
          <w:szCs w:val="32"/>
        </w:rPr>
        <w:t>根据要求，</w:t>
      </w:r>
      <w:r>
        <w:rPr>
          <w:rFonts w:hint="eastAsia" w:eastAsia="仿宋_GB2312" w:cs="仿宋_GB2312"/>
          <w:sz w:val="32"/>
          <w:szCs w:val="32"/>
        </w:rPr>
        <w:t>编制申报资料报省工业和信息化厅。申报资料包括但不限于：</w:t>
      </w:r>
      <w:r>
        <w:rPr>
          <w:rFonts w:hint="eastAsia" w:eastAsia="仿宋_GB2312"/>
          <w:sz w:val="32"/>
          <w:szCs w:val="32"/>
        </w:rPr>
        <w:t>测算项目实施进展情况，</w:t>
      </w:r>
      <w:r>
        <w:rPr>
          <w:rFonts w:eastAsia="仿宋_GB2312"/>
          <w:sz w:val="32"/>
          <w:szCs w:val="32"/>
          <w:shd w:val="clear" w:color="auto" w:fill="FFFFFF"/>
        </w:rPr>
        <w:t>新</w:t>
      </w:r>
      <w:r>
        <w:rPr>
          <w:rFonts w:hint="eastAsia" w:eastAsia="仿宋_GB2312"/>
          <w:sz w:val="32"/>
          <w:szCs w:val="32"/>
          <w:shd w:val="clear" w:color="auto" w:fill="FFFFFF"/>
        </w:rPr>
        <w:t>增固定资产</w:t>
      </w:r>
      <w:r>
        <w:rPr>
          <w:rFonts w:eastAsia="仿宋_GB2312"/>
          <w:sz w:val="32"/>
          <w:szCs w:val="32"/>
          <w:shd w:val="clear" w:color="auto" w:fill="FFFFFF"/>
        </w:rPr>
        <w:t>投资额</w:t>
      </w:r>
      <w:r>
        <w:rPr>
          <w:rFonts w:hint="eastAsia" w:eastAsia="仿宋_GB2312"/>
          <w:sz w:val="32"/>
          <w:szCs w:val="32"/>
          <w:shd w:val="clear" w:color="auto" w:fill="FFFFFF"/>
        </w:rPr>
        <w:t>审核情况</w:t>
      </w:r>
      <w:r>
        <w:rPr>
          <w:rFonts w:hint="eastAsia" w:eastAsia="仿宋_GB2312" w:cs="仿宋_GB2312"/>
          <w:sz w:val="32"/>
          <w:szCs w:val="32"/>
        </w:rPr>
        <w:t>，</w:t>
      </w:r>
      <w:r>
        <w:rPr>
          <w:rFonts w:hint="eastAsia" w:eastAsia="仿宋_GB2312"/>
          <w:sz w:val="32"/>
          <w:szCs w:val="32"/>
        </w:rPr>
        <w:t>测算项目</w:t>
      </w:r>
      <w:r>
        <w:rPr>
          <w:rFonts w:hint="eastAsia" w:eastAsia="仿宋_GB2312" w:cs="仿宋_GB2312"/>
          <w:sz w:val="32"/>
          <w:szCs w:val="32"/>
        </w:rPr>
        <w:t>单位近3年在质量、安全、环保等方面是否发生重大事故的情况说明，</w:t>
      </w:r>
      <w:r>
        <w:rPr>
          <w:rFonts w:hint="eastAsia" w:eastAsia="仿宋_GB2312"/>
          <w:sz w:val="32"/>
          <w:szCs w:val="32"/>
        </w:rPr>
        <w:t>重大</w:t>
      </w:r>
      <w:r>
        <w:rPr>
          <w:rFonts w:eastAsia="仿宋_GB2312"/>
          <w:sz w:val="32"/>
          <w:szCs w:val="32"/>
        </w:rPr>
        <w:t>投资</w:t>
      </w:r>
      <w:r>
        <w:rPr>
          <w:rFonts w:hint="eastAsia" w:eastAsia="仿宋_GB2312"/>
          <w:sz w:val="32"/>
          <w:szCs w:val="32"/>
        </w:rPr>
        <w:t>奖励资金核算情况，绩效目标等。</w:t>
      </w:r>
    </w:p>
    <w:p>
      <w:pPr>
        <w:spacing w:line="560" w:lineRule="exact"/>
        <w:ind w:firstLine="640" w:firstLineChars="200"/>
        <w:rPr>
          <w:rFonts w:eastAsia="仿宋_GB2312"/>
          <w:sz w:val="32"/>
          <w:szCs w:val="32"/>
        </w:rPr>
      </w:pPr>
      <w:r>
        <w:rPr>
          <w:rFonts w:hint="eastAsia" w:eastAsia="黑体"/>
          <w:sz w:val="32"/>
          <w:szCs w:val="32"/>
          <w:shd w:val="clear" w:color="auto" w:fill="FFFFFF"/>
        </w:rPr>
        <w:t>第二十</w:t>
      </w:r>
      <w:r>
        <w:rPr>
          <w:rFonts w:hint="eastAsia" w:eastAsia="黑体"/>
          <w:sz w:val="32"/>
          <w:szCs w:val="32"/>
          <w:shd w:val="clear" w:color="auto" w:fill="FFFFFF"/>
          <w:lang w:eastAsia="zh-CN"/>
        </w:rPr>
        <w:t>一</w:t>
      </w:r>
      <w:r>
        <w:rPr>
          <w:rFonts w:hint="eastAsia" w:eastAsia="黑体"/>
          <w:sz w:val="32"/>
          <w:szCs w:val="32"/>
          <w:shd w:val="clear" w:color="auto" w:fill="FFFFFF"/>
        </w:rPr>
        <w:t>条</w:t>
      </w:r>
      <w:r>
        <w:rPr>
          <w:rFonts w:eastAsia="仿宋_GB2312"/>
          <w:sz w:val="32"/>
          <w:szCs w:val="32"/>
        </w:rPr>
        <w:t xml:space="preserve">  </w:t>
      </w:r>
      <w:r>
        <w:rPr>
          <w:rFonts w:hint="eastAsia" w:eastAsia="仿宋_GB2312"/>
          <w:sz w:val="32"/>
          <w:szCs w:val="32"/>
        </w:rPr>
        <w:t>市人民政府应按照重大投资奖励资金使用方向和</w:t>
      </w:r>
      <w:r>
        <w:rPr>
          <w:rFonts w:eastAsia="仿宋_GB2312"/>
          <w:sz w:val="32"/>
          <w:szCs w:val="32"/>
        </w:rPr>
        <w:t>“</w:t>
      </w:r>
      <w:r>
        <w:rPr>
          <w:rFonts w:hint="eastAsia" w:eastAsia="仿宋_GB2312"/>
          <w:sz w:val="32"/>
          <w:szCs w:val="32"/>
        </w:rPr>
        <w:t>集中财力办大事</w:t>
      </w:r>
      <w:r>
        <w:rPr>
          <w:rFonts w:eastAsia="仿宋_GB2312"/>
          <w:sz w:val="32"/>
          <w:szCs w:val="32"/>
        </w:rPr>
        <w:t>”</w:t>
      </w:r>
      <w:r>
        <w:rPr>
          <w:rFonts w:hint="eastAsia" w:eastAsia="仿宋_GB2312"/>
          <w:sz w:val="32"/>
          <w:szCs w:val="32"/>
        </w:rPr>
        <w:t>原则，提前做好支持项目的</w:t>
      </w:r>
      <w:r>
        <w:rPr>
          <w:rFonts w:eastAsia="仿宋_GB2312"/>
          <w:sz w:val="32"/>
          <w:szCs w:val="32"/>
        </w:rPr>
        <w:t>验收（完工评价）</w:t>
      </w:r>
      <w:r>
        <w:rPr>
          <w:rFonts w:hint="eastAsia" w:eastAsia="仿宋_GB2312"/>
          <w:sz w:val="32"/>
          <w:szCs w:val="32"/>
        </w:rPr>
        <w:t>、评审、入库等工作。</w:t>
      </w:r>
    </w:p>
    <w:p>
      <w:pPr>
        <w:adjustRightInd w:val="0"/>
        <w:spacing w:line="560" w:lineRule="exact"/>
        <w:ind w:firstLine="640" w:firstLineChars="200"/>
        <w:rPr>
          <w:rFonts w:eastAsia="黑体"/>
          <w:sz w:val="32"/>
          <w:szCs w:val="32"/>
        </w:rPr>
      </w:pPr>
      <w:r>
        <w:rPr>
          <w:rFonts w:hint="eastAsia" w:eastAsia="黑体"/>
          <w:sz w:val="32"/>
          <w:szCs w:val="32"/>
        </w:rPr>
        <w:t>第二十</w:t>
      </w:r>
      <w:r>
        <w:rPr>
          <w:rFonts w:hint="eastAsia" w:eastAsia="黑体"/>
          <w:sz w:val="32"/>
          <w:szCs w:val="32"/>
          <w:lang w:eastAsia="zh-CN"/>
        </w:rPr>
        <w:t>二</w:t>
      </w:r>
      <w:r>
        <w:rPr>
          <w:rFonts w:hint="eastAsia" w:eastAsia="黑体"/>
          <w:sz w:val="32"/>
          <w:szCs w:val="32"/>
        </w:rPr>
        <w:t>条</w:t>
      </w:r>
      <w:r>
        <w:rPr>
          <w:rFonts w:eastAsia="仿宋_GB2312"/>
          <w:sz w:val="32"/>
          <w:szCs w:val="32"/>
        </w:rPr>
        <w:t xml:space="preserve">  </w:t>
      </w:r>
      <w:r>
        <w:rPr>
          <w:rFonts w:hint="eastAsia" w:eastAsia="仿宋_GB2312"/>
          <w:sz w:val="32"/>
          <w:szCs w:val="32"/>
        </w:rPr>
        <w:t>根据</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提供的各地申报材料，</w:t>
      </w:r>
      <w:r>
        <w:rPr>
          <w:rFonts w:hint="eastAsia" w:eastAsia="仿宋_GB2312"/>
          <w:sz w:val="32"/>
          <w:szCs w:val="32"/>
          <w:lang w:eastAsia="zh-CN"/>
        </w:rPr>
        <w:t>市</w:t>
      </w:r>
      <w:r>
        <w:rPr>
          <w:rFonts w:hint="eastAsia" w:eastAsia="仿宋_GB2312"/>
          <w:sz w:val="32"/>
          <w:szCs w:val="32"/>
        </w:rPr>
        <w:t>统计局对各地测算项目在规定期限内完成的纳入投资统计的固定资产投资额进行复核。根据</w:t>
      </w:r>
      <w:r>
        <w:rPr>
          <w:rFonts w:hint="eastAsia" w:eastAsia="仿宋_GB2312"/>
          <w:sz w:val="32"/>
          <w:szCs w:val="32"/>
          <w:lang w:eastAsia="zh-CN"/>
        </w:rPr>
        <w:t>市</w:t>
      </w:r>
      <w:r>
        <w:rPr>
          <w:rFonts w:hint="eastAsia" w:eastAsia="仿宋_GB2312"/>
          <w:sz w:val="32"/>
          <w:szCs w:val="32"/>
        </w:rPr>
        <w:t>统计局的复核情况，</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对各地上报的重大投资奖励资金核算情况进行复核，结合资金使用管理、监督检查、绩效评价等情况，按程序编制重大投资奖励资金预算和重大投资奖励资金项目计划，按程序报批、公示后下达。</w:t>
      </w:r>
      <w:r>
        <w:rPr>
          <w:rFonts w:hint="eastAsia" w:eastAsia="仿宋_GB2312"/>
          <w:sz w:val="32"/>
          <w:szCs w:val="32"/>
          <w:lang w:eastAsia="zh-CN"/>
        </w:rPr>
        <w:t>市</w:t>
      </w:r>
      <w:r>
        <w:rPr>
          <w:rFonts w:hint="eastAsia" w:eastAsia="仿宋_GB2312"/>
          <w:sz w:val="32"/>
          <w:szCs w:val="32"/>
        </w:rPr>
        <w:t>财政</w:t>
      </w:r>
      <w:r>
        <w:rPr>
          <w:rFonts w:hint="eastAsia" w:eastAsia="仿宋_GB2312"/>
          <w:sz w:val="32"/>
          <w:szCs w:val="32"/>
          <w:lang w:eastAsia="zh-CN"/>
        </w:rPr>
        <w:t>局</w:t>
      </w:r>
      <w:r>
        <w:rPr>
          <w:rFonts w:hint="eastAsia" w:eastAsia="仿宋_GB2312"/>
          <w:sz w:val="32"/>
          <w:szCs w:val="32"/>
        </w:rPr>
        <w:t>根据省工业和信息化厅的重大投资奖励资金项目计划，结合绩效目标审核情况，在规定时限内下达拨付资金。</w:t>
      </w:r>
    </w:p>
    <w:p>
      <w:pPr>
        <w:adjustRightInd w:val="0"/>
        <w:spacing w:line="560" w:lineRule="exact"/>
        <w:ind w:firstLine="640" w:firstLineChars="200"/>
        <w:rPr>
          <w:rFonts w:hint="eastAsia" w:eastAsia="仿宋_GB2312"/>
          <w:sz w:val="32"/>
          <w:szCs w:val="32"/>
        </w:rPr>
      </w:pPr>
      <w:r>
        <w:rPr>
          <w:rFonts w:eastAsia="黑体"/>
          <w:sz w:val="32"/>
          <w:szCs w:val="32"/>
        </w:rPr>
        <w:t>第二十</w:t>
      </w:r>
      <w:r>
        <w:rPr>
          <w:rFonts w:hint="eastAsia" w:eastAsia="黑体"/>
          <w:sz w:val="32"/>
          <w:szCs w:val="32"/>
          <w:lang w:eastAsia="zh-CN"/>
        </w:rPr>
        <w:t>三</w:t>
      </w:r>
      <w:r>
        <w:rPr>
          <w:rFonts w:eastAsia="黑体"/>
          <w:sz w:val="32"/>
          <w:szCs w:val="32"/>
        </w:rPr>
        <w:t>条</w:t>
      </w:r>
      <w:r>
        <w:rPr>
          <w:rFonts w:eastAsia="仿宋_GB2312"/>
          <w:sz w:val="32"/>
          <w:szCs w:val="32"/>
        </w:rPr>
        <w:t xml:space="preserve"> </w:t>
      </w:r>
      <w:r>
        <w:rPr>
          <w:rFonts w:hint="eastAsia" w:eastAsia="仿宋_GB2312"/>
          <w:sz w:val="32"/>
          <w:szCs w:val="32"/>
        </w:rPr>
        <w:t xml:space="preserve"> 市人民政府根据省下达的重大投资奖励资金</w:t>
      </w:r>
      <w:r>
        <w:rPr>
          <w:rFonts w:eastAsia="仿宋_GB2312"/>
          <w:sz w:val="32"/>
          <w:szCs w:val="32"/>
        </w:rPr>
        <w:t>项目</w:t>
      </w:r>
      <w:r>
        <w:rPr>
          <w:rFonts w:hint="eastAsia" w:eastAsia="仿宋_GB2312"/>
          <w:sz w:val="32"/>
          <w:szCs w:val="32"/>
        </w:rPr>
        <w:t>计划和本地支持项目入库情况，在规定时限内下达</w:t>
      </w:r>
      <w:r>
        <w:rPr>
          <w:rFonts w:hint="eastAsia" w:eastAsia="仿宋_GB2312" w:cs="仿宋_GB2312"/>
          <w:sz w:val="32"/>
          <w:szCs w:val="32"/>
        </w:rPr>
        <w:t>本地</w:t>
      </w:r>
      <w:r>
        <w:rPr>
          <w:rFonts w:hint="eastAsia" w:eastAsia="仿宋_GB2312"/>
          <w:sz w:val="32"/>
          <w:szCs w:val="32"/>
        </w:rPr>
        <w:t>重大投资奖励资金</w:t>
      </w:r>
      <w:r>
        <w:rPr>
          <w:rFonts w:eastAsia="仿宋_GB2312"/>
          <w:sz w:val="32"/>
          <w:szCs w:val="32"/>
        </w:rPr>
        <w:t>项目</w:t>
      </w:r>
      <w:r>
        <w:rPr>
          <w:rFonts w:hint="eastAsia" w:eastAsia="仿宋_GB2312" w:cs="仿宋_GB2312"/>
          <w:sz w:val="32"/>
          <w:szCs w:val="32"/>
        </w:rPr>
        <w:t>计划</w:t>
      </w:r>
      <w:r>
        <w:rPr>
          <w:rFonts w:hint="eastAsia" w:eastAsia="仿宋_GB2312"/>
          <w:sz w:val="32"/>
          <w:szCs w:val="32"/>
        </w:rPr>
        <w:t>，</w:t>
      </w:r>
      <w:r>
        <w:rPr>
          <w:rFonts w:hint="eastAsia" w:eastAsia="仿宋_GB2312" w:cs="仿宋_GB2312"/>
          <w:sz w:val="32"/>
          <w:szCs w:val="32"/>
        </w:rPr>
        <w:t>按规定下达拨付资金</w:t>
      </w:r>
      <w:r>
        <w:rPr>
          <w:rFonts w:hint="eastAsia" w:eastAsia="仿宋_GB2312"/>
          <w:sz w:val="32"/>
          <w:szCs w:val="32"/>
        </w:rPr>
        <w:t>。</w:t>
      </w:r>
    </w:p>
    <w:p>
      <w:pPr>
        <w:pStyle w:val="2"/>
        <w:spacing w:before="0" w:after="0" w:line="560" w:lineRule="exact"/>
        <w:ind w:firstLine="640" w:firstLineChars="200"/>
        <w:rPr>
          <w:rFonts w:hint="eastAsia" w:ascii="Times New Roman" w:hAnsi="Times New Roman"/>
        </w:rPr>
      </w:pPr>
      <w:r>
        <w:rPr>
          <w:rFonts w:hint="eastAsia" w:ascii="Times New Roman" w:hAnsi="Times New Roman" w:cs="黑体"/>
          <w:b w:val="0"/>
          <w:bCs w:val="0"/>
          <w:sz w:val="32"/>
          <w:szCs w:val="32"/>
        </w:rPr>
        <w:t>第二十</w:t>
      </w:r>
      <w:r>
        <w:rPr>
          <w:rFonts w:hint="eastAsia" w:ascii="Times New Roman" w:hAnsi="Times New Roman" w:cs="黑体"/>
          <w:b w:val="0"/>
          <w:bCs w:val="0"/>
          <w:sz w:val="32"/>
          <w:szCs w:val="32"/>
          <w:lang w:eastAsia="zh-CN"/>
        </w:rPr>
        <w:t>四</w:t>
      </w:r>
      <w:r>
        <w:rPr>
          <w:rFonts w:hint="eastAsia" w:ascii="Times New Roman" w:hAnsi="Times New Roman" w:cs="黑体"/>
          <w:b w:val="0"/>
          <w:bCs w:val="0"/>
          <w:sz w:val="32"/>
          <w:szCs w:val="32"/>
        </w:rPr>
        <w:t>条</w:t>
      </w:r>
      <w:r>
        <w:rPr>
          <w:rFonts w:hint="eastAsia" w:ascii="Times New Roman" w:hAnsi="Times New Roman" w:eastAsia="仿宋_GB2312"/>
          <w:sz w:val="32"/>
          <w:szCs w:val="32"/>
        </w:rPr>
        <w:t xml:space="preserve">  </w:t>
      </w:r>
      <w:r>
        <w:rPr>
          <w:rFonts w:hint="eastAsia" w:ascii="Times New Roman" w:hAnsi="Times New Roman" w:eastAsia="仿宋_GB2312"/>
          <w:b w:val="0"/>
          <w:bCs w:val="0"/>
          <w:sz w:val="32"/>
          <w:szCs w:val="32"/>
        </w:rPr>
        <w:t>重大</w:t>
      </w:r>
      <w:r>
        <w:rPr>
          <w:rFonts w:hint="eastAsia" w:ascii="Times New Roman" w:hAnsi="Times New Roman" w:eastAsia="仿宋_GB2312" w:cs="仿宋_GB2312"/>
          <w:b w:val="0"/>
          <w:bCs w:val="0"/>
          <w:sz w:val="32"/>
          <w:szCs w:val="32"/>
        </w:rPr>
        <w:t>投资奖励资金预算编制具体按照当年度</w:t>
      </w:r>
      <w:r>
        <w:rPr>
          <w:rFonts w:hint="eastAsia" w:ascii="Times New Roman" w:hAnsi="Times New Roman" w:eastAsia="仿宋_GB2312" w:cs="仿宋_GB2312"/>
          <w:b w:val="0"/>
          <w:bCs w:val="0"/>
          <w:sz w:val="32"/>
          <w:szCs w:val="32"/>
          <w:lang w:eastAsia="zh-CN"/>
        </w:rPr>
        <w:t>是</w:t>
      </w:r>
      <w:r>
        <w:rPr>
          <w:rFonts w:hint="eastAsia" w:ascii="Times New Roman" w:hAnsi="Times New Roman" w:eastAsia="仿宋_GB2312" w:cs="仿宋_GB2312"/>
          <w:b w:val="0"/>
          <w:bCs w:val="0"/>
          <w:sz w:val="32"/>
          <w:szCs w:val="32"/>
        </w:rPr>
        <w:t>工业和信息化</w:t>
      </w:r>
      <w:r>
        <w:rPr>
          <w:rFonts w:hint="eastAsia" w:ascii="Times New Roman" w:hAnsi="Times New Roman" w:eastAsia="仿宋_GB2312" w:cs="仿宋_GB2312"/>
          <w:b w:val="0"/>
          <w:bCs w:val="0"/>
          <w:sz w:val="32"/>
          <w:szCs w:val="32"/>
          <w:lang w:eastAsia="zh-CN"/>
        </w:rPr>
        <w:t>局</w:t>
      </w:r>
      <w:r>
        <w:rPr>
          <w:rFonts w:hint="eastAsia" w:ascii="Times New Roman" w:hAnsi="Times New Roman" w:eastAsia="仿宋_GB2312" w:cs="仿宋_GB2312"/>
          <w:b w:val="0"/>
          <w:bCs w:val="0"/>
          <w:sz w:val="32"/>
          <w:szCs w:val="32"/>
        </w:rPr>
        <w:t>主管</w:t>
      </w:r>
      <w:r>
        <w:rPr>
          <w:rFonts w:hint="eastAsia" w:ascii="Times New Roman" w:hAnsi="Times New Roman" w:eastAsia="仿宋_GB2312" w:cs="仿宋_GB2312"/>
          <w:b w:val="0"/>
          <w:bCs w:val="0"/>
          <w:sz w:val="32"/>
          <w:szCs w:val="32"/>
          <w:lang w:eastAsia="zh-CN"/>
        </w:rPr>
        <w:t>市</w:t>
      </w:r>
      <w:r>
        <w:rPr>
          <w:rFonts w:hint="eastAsia" w:ascii="Times New Roman" w:hAnsi="Times New Roman" w:eastAsia="仿宋_GB2312" w:cs="仿宋_GB2312"/>
          <w:b w:val="0"/>
          <w:bCs w:val="0"/>
          <w:sz w:val="32"/>
          <w:szCs w:val="32"/>
        </w:rPr>
        <w:t>级财政专项资金预算编制流程执行。</w:t>
      </w:r>
    </w:p>
    <w:p>
      <w:pPr>
        <w:pStyle w:val="3"/>
        <w:tabs>
          <w:tab w:val="left" w:pos="562"/>
          <w:tab w:val="left" w:pos="3372"/>
          <w:tab w:val="left" w:pos="3653"/>
        </w:tabs>
        <w:spacing w:after="0" w:line="560" w:lineRule="exact"/>
        <w:rPr>
          <w:rFonts w:hint="eastAsia"/>
        </w:rPr>
      </w:pPr>
    </w:p>
    <w:p>
      <w:pPr>
        <w:spacing w:line="560" w:lineRule="exact"/>
        <w:jc w:val="center"/>
        <w:rPr>
          <w:rFonts w:eastAsia="黑体"/>
          <w:sz w:val="32"/>
          <w:szCs w:val="32"/>
        </w:rPr>
      </w:pPr>
      <w:r>
        <w:rPr>
          <w:rFonts w:eastAsia="黑体"/>
          <w:sz w:val="32"/>
          <w:szCs w:val="32"/>
        </w:rPr>
        <w:t>第</w:t>
      </w:r>
      <w:r>
        <w:rPr>
          <w:rFonts w:hint="eastAsia" w:eastAsia="黑体"/>
          <w:sz w:val="32"/>
          <w:szCs w:val="32"/>
        </w:rPr>
        <w:t>六</w:t>
      </w:r>
      <w:r>
        <w:rPr>
          <w:rFonts w:eastAsia="黑体"/>
          <w:sz w:val="32"/>
          <w:szCs w:val="32"/>
        </w:rPr>
        <w:t xml:space="preserve">章  </w:t>
      </w:r>
      <w:r>
        <w:rPr>
          <w:rFonts w:hint="eastAsia" w:eastAsia="黑体"/>
          <w:sz w:val="32"/>
          <w:szCs w:val="32"/>
        </w:rPr>
        <w:t>绩效评价及</w:t>
      </w:r>
      <w:r>
        <w:rPr>
          <w:rFonts w:eastAsia="黑体"/>
          <w:sz w:val="32"/>
          <w:szCs w:val="32"/>
        </w:rPr>
        <w:t>监督检查</w:t>
      </w:r>
    </w:p>
    <w:p>
      <w:pPr>
        <w:spacing w:line="560" w:lineRule="exact"/>
        <w:rPr>
          <w:rFonts w:hint="eastAsia" w:eastAsia="仿宋_GB2312" w:cs="仿宋_GB2312"/>
          <w:sz w:val="32"/>
          <w:szCs w:val="32"/>
        </w:rPr>
      </w:pPr>
      <w:r>
        <w:rPr>
          <w:rFonts w:eastAsia="仿宋_GB2312"/>
          <w:sz w:val="32"/>
          <w:szCs w:val="32"/>
        </w:rPr>
        <w:t>　　</w:t>
      </w:r>
      <w:r>
        <w:rPr>
          <w:rFonts w:eastAsia="黑体"/>
          <w:sz w:val="32"/>
          <w:szCs w:val="32"/>
        </w:rPr>
        <w:t>第二十</w:t>
      </w:r>
      <w:r>
        <w:rPr>
          <w:rFonts w:hint="eastAsia" w:eastAsia="黑体"/>
          <w:sz w:val="32"/>
          <w:szCs w:val="32"/>
          <w:lang w:eastAsia="zh-CN"/>
        </w:rPr>
        <w:t>五</w:t>
      </w:r>
      <w:r>
        <w:rPr>
          <w:rFonts w:eastAsia="黑体"/>
          <w:sz w:val="32"/>
          <w:szCs w:val="32"/>
        </w:rPr>
        <w:t>条</w:t>
      </w:r>
      <w:r>
        <w:rPr>
          <w:rFonts w:eastAsia="仿宋_GB2312"/>
          <w:sz w:val="32"/>
          <w:szCs w:val="32"/>
        </w:rPr>
        <w:t xml:space="preserve">  </w:t>
      </w:r>
      <w:r>
        <w:rPr>
          <w:rFonts w:hint="eastAsia" w:eastAsia="仿宋_GB2312"/>
          <w:sz w:val="32"/>
          <w:szCs w:val="32"/>
        </w:rPr>
        <w:t>除涉及保密要求或重大敏感事项不予公开的内容外，重大投资奖励资金分配、执行和结果等全过程信息按照“谁制定、谁分配、谁使用、谁公开”的原则予以公开。重大投资奖励资金实行信息公开。主要内容包括：</w:t>
      </w:r>
    </w:p>
    <w:p>
      <w:pPr>
        <w:spacing w:line="560" w:lineRule="exact"/>
        <w:rPr>
          <w:rFonts w:hint="eastAsia" w:eastAsia="仿宋_GB2312" w:cs="仿宋_GB2312"/>
          <w:sz w:val="32"/>
          <w:szCs w:val="32"/>
        </w:rPr>
      </w:pPr>
      <w:r>
        <w:rPr>
          <w:rFonts w:hint="eastAsia" w:eastAsia="仿宋_GB2312" w:cs="仿宋_GB2312"/>
          <w:sz w:val="32"/>
          <w:szCs w:val="32"/>
        </w:rPr>
        <w:t>　　（一）</w:t>
      </w:r>
      <w:r>
        <w:rPr>
          <w:rFonts w:hint="eastAsia" w:eastAsia="仿宋_GB2312"/>
          <w:sz w:val="32"/>
          <w:szCs w:val="32"/>
        </w:rPr>
        <w:t>重大投资</w:t>
      </w:r>
      <w:r>
        <w:rPr>
          <w:rFonts w:hint="eastAsia" w:eastAsia="仿宋_GB2312" w:cs="仿宋_GB2312"/>
          <w:sz w:val="32"/>
          <w:szCs w:val="32"/>
        </w:rPr>
        <w:t>奖励资金项目申报通知。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w:t>
      </w:r>
      <w:r>
        <w:rPr>
          <w:rFonts w:hint="eastAsia" w:eastAsia="仿宋_GB2312"/>
          <w:sz w:val="32"/>
          <w:szCs w:val="32"/>
        </w:rPr>
        <w:t>重大投资</w:t>
      </w:r>
      <w:r>
        <w:rPr>
          <w:rFonts w:hint="eastAsia" w:eastAsia="仿宋_GB2312" w:cs="仿宋_GB2312"/>
          <w:sz w:val="32"/>
          <w:szCs w:val="32"/>
        </w:rPr>
        <w:t>奖励资金</w:t>
      </w:r>
      <w:r>
        <w:rPr>
          <w:rFonts w:hint="eastAsia" w:eastAsia="仿宋_GB2312" w:cs="仿宋_GB2312"/>
          <w:sz w:val="32"/>
          <w:szCs w:val="32"/>
          <w:lang w:eastAsia="zh-CN"/>
        </w:rPr>
        <w:t>市</w:t>
      </w:r>
      <w:r>
        <w:rPr>
          <w:rFonts w:hint="eastAsia" w:eastAsia="仿宋_GB2312" w:cs="仿宋_GB2312"/>
          <w:sz w:val="32"/>
          <w:szCs w:val="32"/>
        </w:rPr>
        <w:t>级及</w:t>
      </w:r>
      <w:r>
        <w:rPr>
          <w:rFonts w:hint="eastAsia" w:eastAsia="仿宋_GB2312" w:cs="仿宋_GB2312"/>
          <w:sz w:val="32"/>
          <w:szCs w:val="32"/>
          <w:lang w:eastAsia="zh-CN"/>
        </w:rPr>
        <w:t>县区</w:t>
      </w:r>
      <w:r>
        <w:rPr>
          <w:rFonts w:hint="eastAsia" w:eastAsia="仿宋_GB2312" w:cs="仿宋_GB2312"/>
          <w:sz w:val="32"/>
          <w:szCs w:val="32"/>
        </w:rPr>
        <w:t>分配程序及结果。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（三）</w:t>
      </w:r>
      <w:r>
        <w:rPr>
          <w:rFonts w:hint="eastAsia" w:eastAsia="仿宋_GB2312"/>
          <w:sz w:val="32"/>
          <w:szCs w:val="32"/>
        </w:rPr>
        <w:t>重大投资</w:t>
      </w:r>
      <w:r>
        <w:rPr>
          <w:rFonts w:hint="eastAsia" w:eastAsia="仿宋_GB2312" w:cs="仿宋_GB2312"/>
          <w:sz w:val="32"/>
          <w:szCs w:val="32"/>
        </w:rPr>
        <w:t>奖励资金绩效评价和审计结果。</w:t>
      </w:r>
    </w:p>
    <w:p>
      <w:pPr>
        <w:spacing w:line="560" w:lineRule="exact"/>
        <w:rPr>
          <w:rFonts w:hint="eastAsia" w:eastAsia="仿宋_GB2312" w:cs="仿宋_GB2312"/>
          <w:sz w:val="32"/>
          <w:szCs w:val="32"/>
        </w:rPr>
      </w:pPr>
      <w:r>
        <w:rPr>
          <w:rFonts w:hint="eastAsia" w:eastAsia="仿宋_GB2312" w:cs="仿宋_GB2312"/>
          <w:sz w:val="32"/>
          <w:szCs w:val="32"/>
        </w:rPr>
        <w:t>　　（四）接受、处理投诉情况。</w:t>
      </w:r>
    </w:p>
    <w:p>
      <w:pPr>
        <w:spacing w:line="560" w:lineRule="exact"/>
        <w:ind w:firstLine="645"/>
        <w:rPr>
          <w:rFonts w:hint="eastAsia" w:eastAsia="仿宋_GB2312" w:cs="仿宋_GB2312"/>
          <w:sz w:val="32"/>
          <w:szCs w:val="32"/>
        </w:rPr>
      </w:pPr>
      <w:r>
        <w:rPr>
          <w:rFonts w:hint="eastAsia" w:eastAsia="仿宋_GB2312" w:cs="仿宋_GB2312"/>
          <w:sz w:val="32"/>
          <w:szCs w:val="32"/>
        </w:rPr>
        <w:t>（五）其他按规定应公开的内容。</w:t>
      </w:r>
    </w:p>
    <w:p>
      <w:pPr>
        <w:spacing w:line="560" w:lineRule="exact"/>
        <w:ind w:firstLine="640" w:firstLineChars="200"/>
        <w:rPr>
          <w:rFonts w:hint="eastAsia"/>
        </w:rPr>
      </w:pPr>
      <w:r>
        <w:rPr>
          <w:rFonts w:hint="eastAsia" w:eastAsia="黑体" w:cs="黑体"/>
          <w:sz w:val="32"/>
          <w:szCs w:val="32"/>
        </w:rPr>
        <w:t>第二十</w:t>
      </w:r>
      <w:r>
        <w:rPr>
          <w:rFonts w:hint="eastAsia" w:eastAsia="黑体" w:cs="黑体"/>
          <w:sz w:val="32"/>
          <w:szCs w:val="32"/>
          <w:lang w:eastAsia="zh-CN"/>
        </w:rPr>
        <w:t>六</w:t>
      </w:r>
      <w:r>
        <w:rPr>
          <w:rFonts w:hint="eastAsia" w:eastAsia="黑体" w:cs="黑体"/>
          <w:sz w:val="32"/>
          <w:szCs w:val="32"/>
        </w:rPr>
        <w:t>条</w:t>
      </w:r>
      <w:r>
        <w:rPr>
          <w:rFonts w:hint="eastAsia" w:eastAsia="仿宋_GB2312"/>
          <w:sz w:val="32"/>
          <w:szCs w:val="32"/>
        </w:rPr>
        <w:t xml:space="preserve">  强化</w:t>
      </w:r>
      <w:r>
        <w:rPr>
          <w:rFonts w:eastAsia="仿宋_GB2312"/>
          <w:sz w:val="32"/>
          <w:szCs w:val="32"/>
        </w:rPr>
        <w:t>绩效管理机制。</w:t>
      </w:r>
      <w:r>
        <w:rPr>
          <w:rFonts w:hint="eastAsia" w:eastAsia="仿宋_GB2312"/>
          <w:sz w:val="32"/>
          <w:szCs w:val="32"/>
          <w:lang w:eastAsia="zh-CN"/>
        </w:rPr>
        <w:t>市</w:t>
      </w:r>
      <w:r>
        <w:rPr>
          <w:rFonts w:eastAsia="仿宋_GB2312"/>
          <w:sz w:val="32"/>
          <w:szCs w:val="32"/>
        </w:rPr>
        <w:t>工业和信息化</w:t>
      </w:r>
      <w:r>
        <w:rPr>
          <w:rFonts w:hint="eastAsia" w:eastAsia="仿宋_GB2312"/>
          <w:sz w:val="32"/>
          <w:szCs w:val="32"/>
          <w:lang w:eastAsia="zh-CN"/>
        </w:rPr>
        <w:t>局</w:t>
      </w:r>
      <w:r>
        <w:rPr>
          <w:rFonts w:eastAsia="仿宋_GB2312"/>
          <w:sz w:val="32"/>
          <w:szCs w:val="32"/>
        </w:rPr>
        <w:t>负责指导</w:t>
      </w:r>
      <w:r>
        <w:rPr>
          <w:rFonts w:hint="eastAsia" w:eastAsia="仿宋_GB2312"/>
          <w:sz w:val="32"/>
          <w:szCs w:val="32"/>
        </w:rPr>
        <w:t>各地报送重大</w:t>
      </w:r>
      <w:r>
        <w:rPr>
          <w:rFonts w:eastAsia="仿宋_GB2312"/>
          <w:sz w:val="32"/>
          <w:szCs w:val="32"/>
        </w:rPr>
        <w:t>投资奖励资金绩效目标，制订全</w:t>
      </w:r>
      <w:r>
        <w:rPr>
          <w:rFonts w:hint="eastAsia" w:eastAsia="仿宋_GB2312"/>
          <w:sz w:val="32"/>
          <w:szCs w:val="32"/>
          <w:lang w:eastAsia="zh-CN"/>
        </w:rPr>
        <w:t>市</w:t>
      </w:r>
      <w:r>
        <w:rPr>
          <w:rFonts w:hint="eastAsia" w:eastAsia="仿宋_GB2312"/>
          <w:sz w:val="32"/>
          <w:szCs w:val="32"/>
        </w:rPr>
        <w:t>重大</w:t>
      </w:r>
      <w:r>
        <w:rPr>
          <w:rFonts w:eastAsia="仿宋_GB2312"/>
          <w:sz w:val="32"/>
          <w:szCs w:val="32"/>
        </w:rPr>
        <w:t>投资奖励资金绩效目标，按规定做好绩效评价等有关工作</w:t>
      </w:r>
      <w:r>
        <w:rPr>
          <w:rFonts w:eastAsia="仿宋_GB2312"/>
          <w:bCs/>
          <w:sz w:val="32"/>
          <w:szCs w:val="32"/>
        </w:rPr>
        <w:t>。</w:t>
      </w:r>
      <w:r>
        <w:rPr>
          <w:rFonts w:hint="eastAsia" w:eastAsia="仿宋_GB2312"/>
          <w:sz w:val="32"/>
          <w:szCs w:val="32"/>
          <w:lang w:eastAsia="zh-CN"/>
        </w:rPr>
        <w:t>市</w:t>
      </w:r>
      <w:r>
        <w:rPr>
          <w:rFonts w:eastAsia="仿宋_GB2312"/>
          <w:sz w:val="32"/>
          <w:szCs w:val="32"/>
        </w:rPr>
        <w:t>财政</w:t>
      </w:r>
      <w:r>
        <w:rPr>
          <w:rFonts w:hint="eastAsia" w:eastAsia="仿宋_GB2312"/>
          <w:sz w:val="32"/>
          <w:szCs w:val="32"/>
          <w:lang w:eastAsia="zh-CN"/>
        </w:rPr>
        <w:t>局</w:t>
      </w:r>
      <w:r>
        <w:rPr>
          <w:rFonts w:eastAsia="仿宋_GB2312"/>
          <w:sz w:val="32"/>
          <w:szCs w:val="32"/>
        </w:rPr>
        <w:t>负责审核全</w:t>
      </w:r>
      <w:r>
        <w:rPr>
          <w:rFonts w:hint="eastAsia" w:eastAsia="仿宋_GB2312"/>
          <w:sz w:val="32"/>
          <w:szCs w:val="32"/>
          <w:lang w:eastAsia="zh-CN"/>
        </w:rPr>
        <w:t>市</w:t>
      </w:r>
      <w:r>
        <w:rPr>
          <w:rFonts w:hint="eastAsia" w:eastAsia="仿宋_GB2312"/>
          <w:sz w:val="32"/>
          <w:szCs w:val="32"/>
        </w:rPr>
        <w:t>重大</w:t>
      </w:r>
      <w:r>
        <w:rPr>
          <w:rFonts w:eastAsia="仿宋_GB2312"/>
          <w:sz w:val="32"/>
          <w:szCs w:val="32"/>
        </w:rPr>
        <w:t>投资奖励资金绩效目标，按规定做好绩效评价有关工作，将绩效评价结果运用于预算编制等工作。市</w:t>
      </w:r>
      <w:r>
        <w:rPr>
          <w:rFonts w:hint="eastAsia" w:eastAsia="仿宋_GB2312"/>
          <w:sz w:val="32"/>
          <w:szCs w:val="32"/>
        </w:rPr>
        <w:t>人民</w:t>
      </w:r>
      <w:r>
        <w:rPr>
          <w:rFonts w:eastAsia="仿宋_GB2312"/>
          <w:sz w:val="32"/>
          <w:szCs w:val="32"/>
        </w:rPr>
        <w:t>政府负责</w:t>
      </w:r>
      <w:r>
        <w:rPr>
          <w:rFonts w:hint="eastAsia" w:eastAsia="仿宋_GB2312"/>
          <w:sz w:val="32"/>
          <w:szCs w:val="32"/>
        </w:rPr>
        <w:t>制订报送</w:t>
      </w:r>
      <w:r>
        <w:rPr>
          <w:rFonts w:eastAsia="仿宋_GB2312"/>
          <w:sz w:val="32"/>
          <w:szCs w:val="32"/>
        </w:rPr>
        <w:t>本地</w:t>
      </w:r>
      <w:r>
        <w:rPr>
          <w:rFonts w:hint="eastAsia" w:eastAsia="仿宋_GB2312"/>
          <w:sz w:val="32"/>
          <w:szCs w:val="32"/>
        </w:rPr>
        <w:t>重大</w:t>
      </w:r>
      <w:r>
        <w:rPr>
          <w:rFonts w:eastAsia="仿宋_GB2312"/>
          <w:sz w:val="32"/>
          <w:szCs w:val="32"/>
        </w:rPr>
        <w:t>投资奖励资金绩效目标，根据省指导意见修改完善绩效目标，落实绩效跟踪督查</w:t>
      </w:r>
      <w:r>
        <w:rPr>
          <w:rFonts w:hint="eastAsia" w:eastAsia="仿宋_GB2312"/>
          <w:sz w:val="32"/>
          <w:szCs w:val="32"/>
        </w:rPr>
        <w:t>、</w:t>
      </w:r>
      <w:r>
        <w:rPr>
          <w:rFonts w:eastAsia="仿宋_GB2312"/>
          <w:sz w:val="32"/>
          <w:szCs w:val="32"/>
        </w:rPr>
        <w:t>绩效评价</w:t>
      </w:r>
      <w:r>
        <w:rPr>
          <w:rFonts w:hint="eastAsia" w:eastAsia="仿宋_GB2312"/>
          <w:sz w:val="32"/>
          <w:szCs w:val="32"/>
        </w:rPr>
        <w:t>及整改</w:t>
      </w:r>
      <w:r>
        <w:rPr>
          <w:rFonts w:eastAsia="仿宋_GB2312"/>
          <w:sz w:val="32"/>
          <w:szCs w:val="32"/>
        </w:rPr>
        <w:t>等工作。</w:t>
      </w:r>
    </w:p>
    <w:p>
      <w:pPr>
        <w:spacing w:line="560" w:lineRule="exact"/>
        <w:ind w:firstLine="640" w:firstLineChars="200"/>
        <w:rPr>
          <w:rFonts w:eastAsia="仿宋_GB2312"/>
          <w:sz w:val="32"/>
          <w:szCs w:val="32"/>
        </w:rPr>
      </w:pPr>
      <w:r>
        <w:rPr>
          <w:rFonts w:hint="eastAsia" w:eastAsia="黑体" w:cs="黑体"/>
          <w:sz w:val="32"/>
          <w:szCs w:val="32"/>
        </w:rPr>
        <w:t>第二十</w:t>
      </w:r>
      <w:r>
        <w:rPr>
          <w:rFonts w:hint="eastAsia" w:eastAsia="黑体" w:cs="黑体"/>
          <w:sz w:val="32"/>
          <w:szCs w:val="32"/>
          <w:lang w:eastAsia="zh-CN"/>
        </w:rPr>
        <w:t>七</w:t>
      </w:r>
      <w:r>
        <w:rPr>
          <w:rFonts w:hint="eastAsia" w:eastAsia="黑体" w:cs="黑体"/>
          <w:sz w:val="32"/>
          <w:szCs w:val="32"/>
        </w:rPr>
        <w:t>条</w:t>
      </w:r>
      <w:r>
        <w:rPr>
          <w:rFonts w:hint="eastAsia" w:eastAsia="仿宋_GB2312"/>
          <w:sz w:val="32"/>
          <w:szCs w:val="32"/>
        </w:rPr>
        <w:t xml:space="preserve">  </w:t>
      </w:r>
      <w:r>
        <w:rPr>
          <w:rFonts w:hint="eastAsia" w:eastAsia="仿宋_GB2312"/>
          <w:sz w:val="32"/>
          <w:szCs w:val="32"/>
          <w:lang w:eastAsia="zh-CN"/>
        </w:rPr>
        <w:t>各县（市、区）</w:t>
      </w:r>
      <w:r>
        <w:rPr>
          <w:rFonts w:hint="eastAsia" w:eastAsia="仿宋_GB2312"/>
          <w:sz w:val="32"/>
          <w:szCs w:val="32"/>
        </w:rPr>
        <w:t>人民</w:t>
      </w:r>
      <w:r>
        <w:rPr>
          <w:rFonts w:eastAsia="仿宋_GB2312"/>
          <w:sz w:val="32"/>
          <w:szCs w:val="32"/>
        </w:rPr>
        <w:t>政府</w:t>
      </w:r>
      <w:r>
        <w:rPr>
          <w:rFonts w:hint="eastAsia" w:eastAsia="仿宋_GB2312"/>
          <w:sz w:val="32"/>
          <w:szCs w:val="32"/>
          <w:lang w:eastAsia="zh-CN"/>
        </w:rPr>
        <w:t>（管委会）</w:t>
      </w:r>
      <w:r>
        <w:rPr>
          <w:rFonts w:eastAsia="仿宋_GB2312"/>
          <w:sz w:val="32"/>
          <w:szCs w:val="32"/>
        </w:rPr>
        <w:t>要切实加强对</w:t>
      </w:r>
      <w:r>
        <w:rPr>
          <w:rFonts w:hint="eastAsia" w:eastAsia="仿宋_GB2312"/>
          <w:sz w:val="32"/>
          <w:szCs w:val="32"/>
        </w:rPr>
        <w:t>测算项目和支持项目的跟踪管理</w:t>
      </w:r>
      <w:r>
        <w:rPr>
          <w:rFonts w:eastAsia="仿宋_GB2312"/>
          <w:sz w:val="32"/>
          <w:szCs w:val="32"/>
        </w:rPr>
        <w:t>，自觉接受</w:t>
      </w:r>
      <w:r>
        <w:rPr>
          <w:rFonts w:hint="eastAsia" w:eastAsia="仿宋_GB2312"/>
          <w:sz w:val="32"/>
          <w:szCs w:val="32"/>
        </w:rPr>
        <w:t>各级</w:t>
      </w:r>
      <w:r>
        <w:rPr>
          <w:rFonts w:eastAsia="仿宋_GB2312"/>
          <w:sz w:val="32"/>
          <w:szCs w:val="32"/>
        </w:rPr>
        <w:t>人大、财政、审计、监察等部门的监督检查。</w:t>
      </w:r>
      <w:r>
        <w:rPr>
          <w:rFonts w:hint="eastAsia" w:eastAsia="仿宋_GB2312"/>
          <w:sz w:val="32"/>
          <w:szCs w:val="32"/>
          <w:lang w:eastAsia="zh-CN"/>
        </w:rPr>
        <w:t>市</w:t>
      </w:r>
      <w:r>
        <w:rPr>
          <w:rFonts w:hint="eastAsia" w:eastAsia="仿宋_GB2312"/>
          <w:sz w:val="32"/>
          <w:szCs w:val="32"/>
        </w:rPr>
        <w:t>工业和信息化</w:t>
      </w:r>
      <w:r>
        <w:rPr>
          <w:rFonts w:hint="eastAsia" w:eastAsia="仿宋_GB2312"/>
          <w:sz w:val="32"/>
          <w:szCs w:val="32"/>
          <w:lang w:eastAsia="zh-CN"/>
        </w:rPr>
        <w:t>局</w:t>
      </w:r>
      <w:r>
        <w:rPr>
          <w:rFonts w:hint="eastAsia" w:eastAsia="仿宋_GB2312"/>
          <w:sz w:val="32"/>
          <w:szCs w:val="32"/>
        </w:rPr>
        <w:t>、</w:t>
      </w:r>
      <w:r>
        <w:rPr>
          <w:rFonts w:hint="eastAsia" w:eastAsia="仿宋_GB2312"/>
          <w:sz w:val="32"/>
          <w:szCs w:val="32"/>
          <w:lang w:eastAsia="zh-CN"/>
        </w:rPr>
        <w:t>市</w:t>
      </w:r>
      <w:r>
        <w:rPr>
          <w:rFonts w:hint="eastAsia" w:eastAsia="仿宋_GB2312"/>
          <w:sz w:val="32"/>
          <w:szCs w:val="32"/>
        </w:rPr>
        <w:t>财政</w:t>
      </w:r>
      <w:r>
        <w:rPr>
          <w:rFonts w:hint="eastAsia" w:eastAsia="仿宋_GB2312"/>
          <w:sz w:val="32"/>
          <w:szCs w:val="32"/>
          <w:lang w:eastAsia="zh-CN"/>
        </w:rPr>
        <w:t>局</w:t>
      </w:r>
      <w:r>
        <w:rPr>
          <w:rFonts w:hint="eastAsia" w:eastAsia="仿宋_GB2312"/>
          <w:sz w:val="32"/>
          <w:szCs w:val="32"/>
        </w:rPr>
        <w:t>适时对</w:t>
      </w:r>
      <w:r>
        <w:rPr>
          <w:rFonts w:hint="eastAsia" w:eastAsia="仿宋_GB2312"/>
          <w:sz w:val="32"/>
          <w:szCs w:val="32"/>
          <w:lang w:eastAsia="zh-CN"/>
        </w:rPr>
        <w:t>各地</w:t>
      </w:r>
      <w:r>
        <w:rPr>
          <w:rFonts w:hint="eastAsia" w:eastAsia="仿宋_GB2312"/>
          <w:sz w:val="32"/>
          <w:szCs w:val="32"/>
        </w:rPr>
        <w:t>重大</w:t>
      </w:r>
      <w:r>
        <w:rPr>
          <w:rFonts w:eastAsia="仿宋_GB2312"/>
          <w:sz w:val="32"/>
          <w:szCs w:val="32"/>
        </w:rPr>
        <w:t>投资奖励资金</w:t>
      </w:r>
      <w:r>
        <w:rPr>
          <w:rFonts w:hint="eastAsia" w:eastAsia="仿宋_GB2312"/>
          <w:sz w:val="32"/>
          <w:szCs w:val="32"/>
        </w:rPr>
        <w:t>使用管理情况开展监督检查，并将检查结果运用于预算编制等工作。</w:t>
      </w:r>
    </w:p>
    <w:p>
      <w:pPr>
        <w:autoSpaceDE w:val="0"/>
        <w:autoSpaceDN w:val="0"/>
        <w:adjustRightInd w:val="0"/>
        <w:spacing w:line="560" w:lineRule="exact"/>
        <w:ind w:firstLine="640" w:firstLineChars="200"/>
        <w:rPr>
          <w:rFonts w:hint="eastAsia" w:eastAsia="仿宋_GB2312"/>
          <w:sz w:val="32"/>
          <w:szCs w:val="32"/>
        </w:rPr>
      </w:pPr>
      <w:r>
        <w:rPr>
          <w:rFonts w:hint="eastAsia" w:eastAsia="黑体" w:cs="黑体"/>
          <w:sz w:val="32"/>
          <w:szCs w:val="32"/>
        </w:rPr>
        <w:t>第二十</w:t>
      </w:r>
      <w:r>
        <w:rPr>
          <w:rFonts w:hint="eastAsia" w:eastAsia="黑体" w:cs="黑体"/>
          <w:sz w:val="32"/>
          <w:szCs w:val="32"/>
          <w:lang w:eastAsia="zh-CN"/>
        </w:rPr>
        <w:t>八</w:t>
      </w:r>
      <w:r>
        <w:rPr>
          <w:rFonts w:hint="eastAsia" w:eastAsia="黑体" w:cs="黑体"/>
          <w:sz w:val="32"/>
          <w:szCs w:val="32"/>
        </w:rPr>
        <w:t>条</w:t>
      </w:r>
      <w:r>
        <w:rPr>
          <w:rFonts w:hint="eastAsia" w:eastAsia="仿宋_GB2312"/>
          <w:sz w:val="32"/>
          <w:szCs w:val="32"/>
        </w:rPr>
        <w:t xml:space="preserve">  省财政厅严格按照《广东省省直部门财政预算安排“四挂钩”办法》等规定，将重大投资奖励资金预算安排与项目入库、执行进度、绩效评价结果、审计意见指标挂钩。</w:t>
      </w:r>
    </w:p>
    <w:p>
      <w:pPr>
        <w:autoSpaceDE w:val="0"/>
        <w:autoSpaceDN w:val="0"/>
        <w:adjustRightInd w:val="0"/>
        <w:spacing w:line="560" w:lineRule="exact"/>
        <w:ind w:firstLine="640" w:firstLineChars="200"/>
        <w:rPr>
          <w:rFonts w:eastAsia="仿宋_GB2312"/>
          <w:sz w:val="32"/>
          <w:szCs w:val="32"/>
        </w:rPr>
      </w:pPr>
      <w:r>
        <w:rPr>
          <w:rFonts w:hint="eastAsia" w:eastAsia="黑体"/>
          <w:sz w:val="32"/>
          <w:szCs w:val="32"/>
        </w:rPr>
        <w:t>第二十</w:t>
      </w:r>
      <w:r>
        <w:rPr>
          <w:rFonts w:hint="eastAsia" w:eastAsia="黑体"/>
          <w:sz w:val="32"/>
          <w:szCs w:val="32"/>
          <w:lang w:eastAsia="zh-CN"/>
        </w:rPr>
        <w:t>九</w:t>
      </w:r>
      <w:r>
        <w:rPr>
          <w:rFonts w:hint="eastAsia" w:eastAsia="黑体"/>
          <w:sz w:val="32"/>
          <w:szCs w:val="32"/>
        </w:rPr>
        <w:t>条</w:t>
      </w:r>
      <w:r>
        <w:rPr>
          <w:rFonts w:hint="eastAsia" w:eastAsia="仿宋_GB2312"/>
          <w:sz w:val="32"/>
          <w:szCs w:val="32"/>
        </w:rPr>
        <w:t>　重大投资奖励资金管理实行责任追究机制。对专项资金使用管理过程中存在违规行为的单位、个人，按照《中华人民共和国预算法》和《财政违法行为处罚处分条例》（国务院令</w:t>
      </w:r>
      <w:r>
        <w:rPr>
          <w:rFonts w:hint="eastAsia" w:eastAsia="仿宋_GB2312"/>
          <w:sz w:val="32"/>
          <w:szCs w:val="32"/>
          <w:shd w:val="clear" w:color="auto" w:fill="FFFFFF"/>
        </w:rPr>
        <w:t>427</w:t>
      </w:r>
      <w:r>
        <w:rPr>
          <w:rFonts w:hint="eastAsia" w:eastAsia="仿宋_GB2312"/>
          <w:sz w:val="32"/>
          <w:szCs w:val="32"/>
        </w:rPr>
        <w:t>号）等法律法规及相关规定进行严肃处理，涉及违法犯罪的，移送司法机关处理。</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w:t>
      </w:r>
      <w:r>
        <w:rPr>
          <w:rFonts w:hint="eastAsia" w:eastAsia="黑体"/>
          <w:sz w:val="32"/>
          <w:szCs w:val="32"/>
        </w:rPr>
        <w:t>七</w:t>
      </w:r>
      <w:r>
        <w:rPr>
          <w:rFonts w:eastAsia="黑体"/>
          <w:sz w:val="32"/>
          <w:szCs w:val="32"/>
        </w:rPr>
        <w:t>章  附则</w:t>
      </w:r>
    </w:p>
    <w:p>
      <w:pPr>
        <w:spacing w:line="560" w:lineRule="exact"/>
        <w:rPr>
          <w:rFonts w:eastAsia="仿宋_GB2312"/>
          <w:sz w:val="32"/>
          <w:szCs w:val="32"/>
        </w:rPr>
      </w:pPr>
      <w:r>
        <w:rPr>
          <w:rFonts w:hint="eastAsia" w:eastAsia="仿宋_GB2312"/>
          <w:b/>
          <w:bCs/>
          <w:sz w:val="32"/>
          <w:szCs w:val="32"/>
        </w:rPr>
        <w:t xml:space="preserve">    </w:t>
      </w:r>
      <w:r>
        <w:rPr>
          <w:rFonts w:hint="eastAsia" w:eastAsia="黑体" w:cs="黑体"/>
          <w:sz w:val="32"/>
          <w:szCs w:val="32"/>
        </w:rPr>
        <w:t>第</w:t>
      </w:r>
      <w:r>
        <w:rPr>
          <w:rFonts w:hint="eastAsia" w:eastAsia="黑体" w:cs="黑体"/>
          <w:sz w:val="32"/>
          <w:szCs w:val="32"/>
          <w:lang w:eastAsia="zh-CN"/>
        </w:rPr>
        <w:t>三十</w:t>
      </w:r>
      <w:r>
        <w:rPr>
          <w:rFonts w:hint="eastAsia" w:eastAsia="黑体" w:cs="黑体"/>
          <w:sz w:val="32"/>
          <w:szCs w:val="32"/>
        </w:rPr>
        <w:t>条</w:t>
      </w:r>
      <w:r>
        <w:rPr>
          <w:rFonts w:eastAsia="仿宋_GB2312"/>
          <w:sz w:val="32"/>
          <w:szCs w:val="32"/>
        </w:rPr>
        <w:t xml:space="preserve">  本细则由</w:t>
      </w:r>
      <w:r>
        <w:rPr>
          <w:rFonts w:hint="eastAsia" w:eastAsia="仿宋_GB2312"/>
          <w:sz w:val="32"/>
          <w:szCs w:val="32"/>
          <w:lang w:eastAsia="zh-CN"/>
        </w:rPr>
        <w:t>市</w:t>
      </w:r>
      <w:r>
        <w:rPr>
          <w:rFonts w:eastAsia="仿宋_GB2312"/>
          <w:sz w:val="32"/>
          <w:szCs w:val="32"/>
        </w:rPr>
        <w:t>工业和信息化</w:t>
      </w:r>
      <w:r>
        <w:rPr>
          <w:rFonts w:hint="eastAsia" w:eastAsia="仿宋_GB2312"/>
          <w:sz w:val="32"/>
          <w:szCs w:val="32"/>
          <w:lang w:eastAsia="zh-CN"/>
        </w:rPr>
        <w:t>局</w:t>
      </w:r>
      <w:r>
        <w:rPr>
          <w:rFonts w:eastAsia="仿宋_GB2312"/>
          <w:sz w:val="32"/>
          <w:szCs w:val="32"/>
        </w:rPr>
        <w:t>、</w:t>
      </w:r>
      <w:r>
        <w:rPr>
          <w:rFonts w:hint="eastAsia" w:eastAsia="仿宋_GB2312"/>
          <w:sz w:val="32"/>
          <w:szCs w:val="32"/>
          <w:lang w:eastAsia="zh-CN"/>
        </w:rPr>
        <w:t>市</w:t>
      </w:r>
      <w:r>
        <w:rPr>
          <w:rFonts w:eastAsia="仿宋_GB2312"/>
          <w:sz w:val="32"/>
          <w:szCs w:val="32"/>
        </w:rPr>
        <w:t>财政</w:t>
      </w:r>
      <w:r>
        <w:rPr>
          <w:rFonts w:hint="eastAsia" w:eastAsia="仿宋_GB2312"/>
          <w:sz w:val="32"/>
          <w:szCs w:val="32"/>
          <w:lang w:eastAsia="zh-CN"/>
        </w:rPr>
        <w:t>局</w:t>
      </w:r>
      <w:r>
        <w:rPr>
          <w:rFonts w:eastAsia="仿宋_GB2312"/>
          <w:sz w:val="32"/>
          <w:szCs w:val="32"/>
        </w:rPr>
        <w:t>负责解释，可视有关工作要求或相关评估情况进行调整。</w:t>
      </w:r>
    </w:p>
    <w:p>
      <w:pPr>
        <w:spacing w:line="560" w:lineRule="exact"/>
        <w:ind w:firstLine="640"/>
        <w:rPr>
          <w:rFonts w:hint="eastAsia" w:eastAsia="仿宋_GB2312"/>
          <w:sz w:val="32"/>
          <w:szCs w:val="32"/>
        </w:rPr>
      </w:pPr>
      <w:r>
        <w:rPr>
          <w:rFonts w:hint="eastAsia" w:eastAsia="黑体" w:cs="黑体"/>
          <w:sz w:val="32"/>
          <w:szCs w:val="32"/>
        </w:rPr>
        <w:t>第三十</w:t>
      </w:r>
      <w:r>
        <w:rPr>
          <w:rFonts w:hint="eastAsia" w:eastAsia="黑体" w:cs="黑体"/>
          <w:sz w:val="32"/>
          <w:szCs w:val="32"/>
          <w:lang w:eastAsia="zh-CN"/>
        </w:rPr>
        <w:t>一</w:t>
      </w:r>
      <w:r>
        <w:rPr>
          <w:rFonts w:hint="eastAsia" w:eastAsia="黑体" w:cs="黑体"/>
          <w:sz w:val="32"/>
          <w:szCs w:val="32"/>
        </w:rPr>
        <w:t>条</w:t>
      </w:r>
      <w:r>
        <w:rPr>
          <w:rFonts w:eastAsia="仿宋_GB2312"/>
          <w:sz w:val="32"/>
          <w:szCs w:val="32"/>
        </w:rPr>
        <w:t xml:space="preserve">  本细则自发布之日起施行</w:t>
      </w:r>
      <w:r>
        <w:rPr>
          <w:rFonts w:hint="eastAsia" w:eastAsia="仿宋_GB2312"/>
          <w:sz w:val="32"/>
          <w:szCs w:val="32"/>
        </w:rPr>
        <w:t>，有效期5年。</w:t>
      </w:r>
    </w:p>
    <w:p>
      <w:pPr>
        <w:spacing w:line="560" w:lineRule="exact"/>
        <w:ind w:firstLine="640"/>
        <w:rPr>
          <w:rFonts w:hint="eastAsia" w:eastAsia="仿宋_GB2312"/>
          <w:sz w:val="32"/>
          <w:szCs w:val="32"/>
        </w:rPr>
      </w:pPr>
    </w:p>
    <w:p>
      <w:pPr>
        <w:pStyle w:val="2"/>
        <w:rPr>
          <w:rFonts w:hint="eastAsia" w:ascii="Times New Roman" w:hAnsi="Times New Roman"/>
        </w:rPr>
      </w:pPr>
    </w:p>
    <w:p>
      <w:pPr>
        <w:spacing w:line="560" w:lineRule="exact"/>
        <w:ind w:firstLine="640"/>
        <w:rPr>
          <w:rFonts w:hint="eastAsia" w:eastAsia="仿宋_GB2312"/>
          <w:sz w:val="32"/>
          <w:szCs w:val="32"/>
        </w:rPr>
      </w:pPr>
      <w:r>
        <w:rPr>
          <w:rFonts w:hint="eastAsia" w:eastAsia="仿宋_GB2312"/>
          <w:sz w:val="32"/>
          <w:szCs w:val="32"/>
        </w:rPr>
        <w:t>附件：1.重大投资奖励资金奖励参考</w:t>
      </w:r>
    </w:p>
    <w:p>
      <w:pPr>
        <w:spacing w:line="560" w:lineRule="exact"/>
        <w:ind w:firstLine="1609" w:firstLineChars="503"/>
        <w:rPr>
          <w:rFonts w:eastAsia="仿宋_GB2312"/>
          <w:sz w:val="32"/>
          <w:szCs w:val="32"/>
        </w:rPr>
      </w:pPr>
      <w:r>
        <w:rPr>
          <w:rFonts w:hint="eastAsia" w:eastAsia="仿宋_GB2312"/>
          <w:sz w:val="32"/>
          <w:szCs w:val="32"/>
        </w:rPr>
        <w:t>2.测算项目台账</w:t>
      </w:r>
      <w:r>
        <w:rPr>
          <w:rFonts w:hint="eastAsia" w:eastAsia="仿宋_GB2312"/>
          <w:sz w:val="32"/>
          <w:szCs w:val="32"/>
        </w:rPr>
        <w:br w:type="page"/>
      </w:r>
      <w:r>
        <w:rPr>
          <w:rFonts w:eastAsia="黑体"/>
          <w:sz w:val="32"/>
          <w:szCs w:val="32"/>
        </w:rPr>
        <w:t>附件</w:t>
      </w:r>
      <w:r>
        <w:rPr>
          <w:rFonts w:hint="eastAsia" w:eastAsia="黑体"/>
          <w:sz w:val="32"/>
          <w:szCs w:val="32"/>
        </w:rPr>
        <w:t>1</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重大投资奖励资金</w:t>
      </w:r>
      <w:r>
        <w:rPr>
          <w:rFonts w:eastAsia="方正小标宋简体"/>
          <w:sz w:val="44"/>
          <w:szCs w:val="44"/>
        </w:rPr>
        <w:t>奖励参考</w:t>
      </w:r>
    </w:p>
    <w:p>
      <w:pPr>
        <w:pStyle w:val="3"/>
        <w:spacing w:after="0" w:line="560" w:lineRule="exact"/>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8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黑体" w:cs="黑体"/>
                <w:sz w:val="32"/>
                <w:szCs w:val="32"/>
              </w:rPr>
              <w:t>序号</w:t>
            </w:r>
          </w:p>
        </w:tc>
        <w:tc>
          <w:tcPr>
            <w:tcW w:w="5581"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黑体" w:cs="黑体"/>
                <w:sz w:val="32"/>
                <w:szCs w:val="32"/>
              </w:rPr>
              <w:t>2021年1月1日至2025年12月31日，测算项目固定资产投资额（亿元）</w:t>
            </w:r>
          </w:p>
        </w:tc>
        <w:tc>
          <w:tcPr>
            <w:tcW w:w="1747"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黑体" w:cs="黑体"/>
                <w:sz w:val="32"/>
                <w:szCs w:val="32"/>
              </w:rPr>
              <w:t>奖励参考标准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lang w:eastAsia="zh-CN"/>
              </w:rPr>
            </w:pPr>
            <w:r>
              <w:rPr>
                <w:rFonts w:hint="eastAsia" w:eastAsia="仿宋_GB2312"/>
                <w:sz w:val="32"/>
                <w:szCs w:val="32"/>
                <w:lang w:val="en-US" w:eastAsia="zh-CN"/>
              </w:rPr>
              <w:t>1</w:t>
            </w:r>
          </w:p>
        </w:tc>
        <w:tc>
          <w:tcPr>
            <w:tcW w:w="5581"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仿宋_GB2312"/>
                <w:sz w:val="32"/>
                <w:szCs w:val="32"/>
              </w:rPr>
              <w:t>50</w:t>
            </w:r>
            <w:r>
              <w:rPr>
                <w:rFonts w:eastAsia="仿宋_GB2312"/>
                <w:sz w:val="32"/>
                <w:szCs w:val="32"/>
              </w:rPr>
              <w:t>亿元</w:t>
            </w:r>
            <w:r>
              <w:rPr>
                <w:rFonts w:hint="eastAsia" w:eastAsia="仿宋_GB2312"/>
                <w:sz w:val="32"/>
                <w:szCs w:val="32"/>
                <w:shd w:val="clear" w:color="auto" w:fill="FFFFFF"/>
              </w:rPr>
              <w:t>（含）至</w:t>
            </w:r>
            <w:r>
              <w:rPr>
                <w:rFonts w:hint="eastAsia" w:eastAsia="仿宋_GB2312"/>
                <w:sz w:val="32"/>
                <w:szCs w:val="32"/>
              </w:rPr>
              <w:t>1</w:t>
            </w:r>
            <w:r>
              <w:rPr>
                <w:rFonts w:eastAsia="仿宋_GB2312"/>
                <w:sz w:val="32"/>
                <w:szCs w:val="32"/>
              </w:rPr>
              <w:t>00亿元</w:t>
            </w:r>
          </w:p>
        </w:tc>
        <w:tc>
          <w:tcPr>
            <w:tcW w:w="1747" w:type="dxa"/>
            <w:vMerge w:val="restart"/>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lang w:eastAsia="zh-CN"/>
              </w:rPr>
            </w:pPr>
            <w:r>
              <w:rPr>
                <w:rFonts w:hint="eastAsia" w:eastAsia="仿宋_GB2312"/>
                <w:sz w:val="32"/>
                <w:szCs w:val="32"/>
                <w:lang w:val="en-US" w:eastAsia="zh-CN"/>
              </w:rPr>
              <w:t>2</w:t>
            </w:r>
          </w:p>
        </w:tc>
        <w:tc>
          <w:tcPr>
            <w:tcW w:w="5581"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仿宋_GB2312"/>
                <w:sz w:val="32"/>
                <w:szCs w:val="32"/>
              </w:rPr>
              <w:t>1</w:t>
            </w:r>
            <w:r>
              <w:rPr>
                <w:rFonts w:eastAsia="仿宋_GB2312"/>
                <w:sz w:val="32"/>
                <w:szCs w:val="32"/>
              </w:rPr>
              <w:t>00亿元</w:t>
            </w:r>
            <w:r>
              <w:rPr>
                <w:rFonts w:hint="eastAsia" w:eastAsia="仿宋_GB2312"/>
                <w:sz w:val="32"/>
                <w:szCs w:val="32"/>
                <w:shd w:val="clear" w:color="auto" w:fill="FFFFFF"/>
              </w:rPr>
              <w:t>（含）至</w:t>
            </w:r>
            <w:r>
              <w:rPr>
                <w:rFonts w:hint="eastAsia" w:eastAsia="仿宋_GB2312"/>
                <w:sz w:val="32"/>
                <w:szCs w:val="32"/>
              </w:rPr>
              <w:t>2</w:t>
            </w:r>
            <w:r>
              <w:rPr>
                <w:rFonts w:eastAsia="仿宋_GB2312"/>
                <w:sz w:val="32"/>
                <w:szCs w:val="32"/>
              </w:rPr>
              <w:t>00亿元</w:t>
            </w:r>
          </w:p>
        </w:tc>
        <w:tc>
          <w:tcPr>
            <w:tcW w:w="1747" w:type="dxa"/>
            <w:vMerge w:val="continue"/>
            <w:noWrap w:val="0"/>
            <w:vAlign w:val="center"/>
          </w:tcPr>
          <w:p>
            <w:pPr>
              <w:rPr>
                <w:rFonts w:hint="eastAsia"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default" w:eastAsia="仿宋_GB2312"/>
                <w:sz w:val="32"/>
                <w:szCs w:val="32"/>
                <w:lang w:val="en-US" w:eastAsia="zh-CN"/>
              </w:rPr>
            </w:pPr>
            <w:r>
              <w:rPr>
                <w:rFonts w:hint="eastAsia" w:eastAsia="仿宋_GB2312"/>
                <w:sz w:val="32"/>
                <w:szCs w:val="32"/>
                <w:lang w:val="en-US" w:eastAsia="zh-CN"/>
              </w:rPr>
              <w:t>3</w:t>
            </w:r>
          </w:p>
        </w:tc>
        <w:tc>
          <w:tcPr>
            <w:tcW w:w="5581" w:type="dxa"/>
            <w:noWrap w:val="0"/>
            <w:vAlign w:val="center"/>
          </w:tcPr>
          <w:p>
            <w:pPr>
              <w:pStyle w:val="3"/>
              <w:tabs>
                <w:tab w:val="left" w:pos="562"/>
                <w:tab w:val="left" w:pos="3372"/>
                <w:tab w:val="left" w:pos="3653"/>
              </w:tabs>
              <w:spacing w:after="0" w:line="560" w:lineRule="exact"/>
              <w:jc w:val="center"/>
              <w:rPr>
                <w:rFonts w:hint="eastAsia" w:eastAsia="仿宋_GB2312"/>
                <w:sz w:val="32"/>
                <w:szCs w:val="32"/>
                <w:shd w:val="clear" w:color="auto" w:fill="FFFFFF"/>
              </w:rPr>
            </w:pPr>
            <w:r>
              <w:rPr>
                <w:rFonts w:hint="eastAsia" w:eastAsia="仿宋_GB2312"/>
                <w:sz w:val="32"/>
                <w:szCs w:val="32"/>
              </w:rPr>
              <w:t>2</w:t>
            </w:r>
            <w:r>
              <w:rPr>
                <w:rFonts w:eastAsia="仿宋_GB2312"/>
                <w:sz w:val="32"/>
                <w:szCs w:val="32"/>
              </w:rPr>
              <w:t>00亿元</w:t>
            </w:r>
            <w:r>
              <w:rPr>
                <w:rFonts w:hint="eastAsia" w:eastAsia="仿宋_GB2312"/>
                <w:sz w:val="32"/>
                <w:szCs w:val="32"/>
                <w:shd w:val="clear" w:color="auto" w:fill="FFFFFF"/>
              </w:rPr>
              <w:t>（含）至</w:t>
            </w:r>
            <w:r>
              <w:rPr>
                <w:rFonts w:hint="eastAsia" w:eastAsia="仿宋_GB2312"/>
                <w:sz w:val="32"/>
                <w:szCs w:val="32"/>
              </w:rPr>
              <w:t>3</w:t>
            </w:r>
            <w:r>
              <w:rPr>
                <w:rFonts w:eastAsia="仿宋_GB2312"/>
                <w:sz w:val="32"/>
                <w:szCs w:val="32"/>
              </w:rPr>
              <w:t>00亿元</w:t>
            </w:r>
          </w:p>
        </w:tc>
        <w:tc>
          <w:tcPr>
            <w:tcW w:w="1747"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eastAsia="仿宋_GB2312"/>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default" w:eastAsia="仿宋_GB2312"/>
                <w:sz w:val="32"/>
                <w:szCs w:val="32"/>
                <w:lang w:val="en-US" w:eastAsia="zh-CN"/>
              </w:rPr>
            </w:pPr>
            <w:r>
              <w:rPr>
                <w:rFonts w:hint="eastAsia" w:eastAsia="仿宋_GB2312"/>
                <w:sz w:val="32"/>
                <w:szCs w:val="32"/>
                <w:lang w:val="en-US" w:eastAsia="zh-CN"/>
              </w:rPr>
              <w:t>4</w:t>
            </w:r>
          </w:p>
        </w:tc>
        <w:tc>
          <w:tcPr>
            <w:tcW w:w="5581" w:type="dxa"/>
            <w:noWrap w:val="0"/>
            <w:vAlign w:val="center"/>
          </w:tcPr>
          <w:p>
            <w:pPr>
              <w:pStyle w:val="3"/>
              <w:tabs>
                <w:tab w:val="left" w:pos="562"/>
                <w:tab w:val="left" w:pos="3372"/>
                <w:tab w:val="left" w:pos="3653"/>
              </w:tabs>
              <w:spacing w:after="0" w:line="560" w:lineRule="exact"/>
              <w:jc w:val="center"/>
              <w:rPr>
                <w:rFonts w:hint="eastAsia" w:eastAsia="仿宋_GB2312"/>
                <w:sz w:val="32"/>
                <w:szCs w:val="32"/>
                <w:shd w:val="clear" w:color="auto" w:fill="FFFFFF"/>
              </w:rPr>
            </w:pPr>
            <w:r>
              <w:rPr>
                <w:rFonts w:hint="eastAsia" w:eastAsia="仿宋_GB2312"/>
                <w:sz w:val="32"/>
                <w:szCs w:val="32"/>
              </w:rPr>
              <w:t>3</w:t>
            </w:r>
            <w:r>
              <w:rPr>
                <w:rFonts w:eastAsia="仿宋_GB2312"/>
                <w:sz w:val="32"/>
                <w:szCs w:val="32"/>
              </w:rPr>
              <w:t>00亿元</w:t>
            </w:r>
            <w:r>
              <w:rPr>
                <w:rFonts w:hint="eastAsia" w:eastAsia="仿宋_GB2312"/>
                <w:sz w:val="32"/>
                <w:szCs w:val="32"/>
                <w:shd w:val="clear" w:color="auto" w:fill="FFFFFF"/>
              </w:rPr>
              <w:t>（含）至</w:t>
            </w:r>
            <w:r>
              <w:rPr>
                <w:rFonts w:hint="eastAsia" w:eastAsia="仿宋_GB2312"/>
                <w:sz w:val="32"/>
                <w:szCs w:val="32"/>
              </w:rPr>
              <w:t>4</w:t>
            </w:r>
            <w:r>
              <w:rPr>
                <w:rFonts w:eastAsia="仿宋_GB2312"/>
                <w:sz w:val="32"/>
                <w:szCs w:val="32"/>
              </w:rPr>
              <w:t>00亿元</w:t>
            </w:r>
          </w:p>
        </w:tc>
        <w:tc>
          <w:tcPr>
            <w:tcW w:w="1747"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hint="eastAsia"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default" w:eastAsia="仿宋_GB2312"/>
                <w:sz w:val="32"/>
                <w:szCs w:val="32"/>
                <w:lang w:val="en-US" w:eastAsia="zh-CN"/>
              </w:rPr>
            </w:pPr>
            <w:r>
              <w:rPr>
                <w:rFonts w:hint="eastAsia" w:eastAsia="仿宋_GB2312"/>
                <w:sz w:val="32"/>
                <w:szCs w:val="32"/>
                <w:lang w:val="en-US" w:eastAsia="zh-CN"/>
              </w:rPr>
              <w:t>5</w:t>
            </w:r>
          </w:p>
        </w:tc>
        <w:tc>
          <w:tcPr>
            <w:tcW w:w="5581" w:type="dxa"/>
            <w:noWrap w:val="0"/>
            <w:vAlign w:val="center"/>
          </w:tcPr>
          <w:p>
            <w:pPr>
              <w:pStyle w:val="3"/>
              <w:tabs>
                <w:tab w:val="left" w:pos="562"/>
                <w:tab w:val="left" w:pos="3372"/>
                <w:tab w:val="left" w:pos="3653"/>
              </w:tabs>
              <w:spacing w:after="0" w:line="560" w:lineRule="exact"/>
              <w:jc w:val="center"/>
              <w:rPr>
                <w:rFonts w:hint="eastAsia" w:eastAsia="仿宋_GB2312"/>
                <w:sz w:val="32"/>
                <w:szCs w:val="32"/>
                <w:shd w:val="clear" w:color="auto" w:fill="FFFFFF"/>
              </w:rPr>
            </w:pPr>
            <w:r>
              <w:rPr>
                <w:rFonts w:hint="eastAsia" w:eastAsia="仿宋_GB2312"/>
                <w:sz w:val="32"/>
                <w:szCs w:val="32"/>
              </w:rPr>
              <w:t>4</w:t>
            </w:r>
            <w:r>
              <w:rPr>
                <w:rFonts w:eastAsia="仿宋_GB2312"/>
                <w:sz w:val="32"/>
                <w:szCs w:val="32"/>
              </w:rPr>
              <w:t>00亿元</w:t>
            </w:r>
            <w:r>
              <w:rPr>
                <w:rFonts w:hint="eastAsia" w:eastAsia="仿宋_GB2312"/>
                <w:sz w:val="32"/>
                <w:szCs w:val="32"/>
                <w:shd w:val="clear" w:color="auto" w:fill="FFFFFF"/>
              </w:rPr>
              <w:t>（含）至</w:t>
            </w:r>
            <w:r>
              <w:rPr>
                <w:rFonts w:hint="eastAsia" w:eastAsia="仿宋_GB2312"/>
                <w:sz w:val="32"/>
                <w:szCs w:val="32"/>
              </w:rPr>
              <w:t>5</w:t>
            </w:r>
            <w:r>
              <w:rPr>
                <w:rFonts w:eastAsia="仿宋_GB2312"/>
                <w:sz w:val="32"/>
                <w:szCs w:val="32"/>
              </w:rPr>
              <w:t>00亿元</w:t>
            </w:r>
          </w:p>
        </w:tc>
        <w:tc>
          <w:tcPr>
            <w:tcW w:w="1747"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eastAsia="仿宋_GB2312"/>
                <w:sz w:val="32"/>
                <w:szCs w:val="3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noWrap w:val="0"/>
            <w:vAlign w:val="center"/>
          </w:tcPr>
          <w:p>
            <w:pPr>
              <w:pStyle w:val="3"/>
              <w:tabs>
                <w:tab w:val="left" w:pos="562"/>
                <w:tab w:val="left" w:pos="3372"/>
                <w:tab w:val="left" w:pos="3653"/>
              </w:tabs>
              <w:spacing w:after="0" w:line="560" w:lineRule="exact"/>
              <w:jc w:val="center"/>
              <w:rPr>
                <w:rFonts w:hint="default" w:eastAsia="仿宋_GB2312"/>
                <w:sz w:val="32"/>
                <w:szCs w:val="32"/>
                <w:lang w:val="en-US" w:eastAsia="zh-CN"/>
              </w:rPr>
            </w:pPr>
            <w:r>
              <w:rPr>
                <w:rFonts w:hint="eastAsia" w:eastAsia="仿宋_GB2312"/>
                <w:sz w:val="32"/>
                <w:szCs w:val="32"/>
                <w:lang w:val="en-US" w:eastAsia="zh-CN"/>
              </w:rPr>
              <w:t>6</w:t>
            </w:r>
          </w:p>
        </w:tc>
        <w:tc>
          <w:tcPr>
            <w:tcW w:w="5581" w:type="dxa"/>
            <w:noWrap w:val="0"/>
            <w:vAlign w:val="center"/>
          </w:tcPr>
          <w:p>
            <w:pPr>
              <w:pStyle w:val="3"/>
              <w:tabs>
                <w:tab w:val="left" w:pos="562"/>
                <w:tab w:val="left" w:pos="3372"/>
                <w:tab w:val="left" w:pos="3653"/>
              </w:tabs>
              <w:spacing w:after="0" w:line="560" w:lineRule="exact"/>
              <w:jc w:val="center"/>
              <w:rPr>
                <w:rFonts w:hint="eastAsia" w:eastAsia="仿宋_GB2312"/>
                <w:sz w:val="32"/>
                <w:szCs w:val="32"/>
                <w:shd w:val="clear" w:color="auto" w:fill="FFFFFF"/>
              </w:rPr>
            </w:pPr>
            <w:r>
              <w:rPr>
                <w:rFonts w:hint="eastAsia" w:eastAsia="仿宋_GB2312"/>
                <w:sz w:val="32"/>
                <w:szCs w:val="32"/>
              </w:rPr>
              <w:t>5</w:t>
            </w:r>
            <w:r>
              <w:rPr>
                <w:rFonts w:eastAsia="仿宋_GB2312"/>
                <w:sz w:val="32"/>
                <w:szCs w:val="32"/>
              </w:rPr>
              <w:t>00亿元</w:t>
            </w:r>
            <w:r>
              <w:rPr>
                <w:rFonts w:hint="eastAsia" w:eastAsia="仿宋_GB2312"/>
                <w:sz w:val="32"/>
                <w:szCs w:val="32"/>
              </w:rPr>
              <w:t>及</w:t>
            </w:r>
            <w:r>
              <w:rPr>
                <w:rFonts w:eastAsia="仿宋_GB2312"/>
                <w:sz w:val="32"/>
                <w:szCs w:val="32"/>
              </w:rPr>
              <w:t>以上</w:t>
            </w:r>
          </w:p>
        </w:tc>
        <w:tc>
          <w:tcPr>
            <w:tcW w:w="1747" w:type="dxa"/>
            <w:noWrap w:val="0"/>
            <w:vAlign w:val="center"/>
          </w:tcPr>
          <w:p>
            <w:pPr>
              <w:pStyle w:val="3"/>
              <w:tabs>
                <w:tab w:val="left" w:pos="562"/>
                <w:tab w:val="left" w:pos="3372"/>
                <w:tab w:val="left" w:pos="3653"/>
              </w:tabs>
              <w:spacing w:after="0" w:line="560" w:lineRule="exact"/>
              <w:jc w:val="center"/>
              <w:rPr>
                <w:rFonts w:hint="eastAsia" w:eastAsia="黑体" w:cs="黑体"/>
                <w:sz w:val="32"/>
                <w:szCs w:val="32"/>
              </w:rPr>
            </w:pPr>
            <w:r>
              <w:rPr>
                <w:rFonts w:eastAsia="仿宋_GB2312"/>
                <w:sz w:val="32"/>
                <w:szCs w:val="32"/>
              </w:rPr>
              <w:t>4%</w:t>
            </w:r>
          </w:p>
        </w:tc>
      </w:tr>
    </w:tbl>
    <w:p>
      <w:pPr>
        <w:spacing w:line="560" w:lineRule="exact"/>
        <w:rPr>
          <w:rFonts w:hint="eastAsia"/>
        </w:rPr>
      </w:pPr>
    </w:p>
    <w:p>
      <w:pPr>
        <w:widowControl/>
        <w:jc w:val="left"/>
        <w:textAlignment w:val="center"/>
        <w:rPr>
          <w:rFonts w:hint="eastAsia" w:eastAsia="黑体" w:cs="黑体"/>
          <w:kern w:val="0"/>
          <w:sz w:val="32"/>
          <w:szCs w:val="32"/>
        </w:rPr>
        <w:sectPr>
          <w:footerReference r:id="rId5" w:type="first"/>
          <w:footerReference r:id="rId3" w:type="default"/>
          <w:footerReference r:id="rId4" w:type="even"/>
          <w:pgSz w:w="11906" w:h="16838"/>
          <w:pgMar w:top="1440" w:right="1803" w:bottom="1440" w:left="1803" w:header="851" w:footer="992" w:gutter="0"/>
          <w:cols w:space="720" w:num="1"/>
          <w:titlePg/>
          <w:docGrid w:type="lines" w:linePitch="312" w:charSpace="0"/>
        </w:sectPr>
      </w:pPr>
    </w:p>
    <w:tbl>
      <w:tblPr>
        <w:tblStyle w:val="6"/>
        <w:tblW w:w="0" w:type="auto"/>
        <w:tblInd w:w="0" w:type="dxa"/>
        <w:tblLayout w:type="fixed"/>
        <w:tblCellMar>
          <w:top w:w="15" w:type="dxa"/>
          <w:left w:w="15" w:type="dxa"/>
          <w:bottom w:w="15" w:type="dxa"/>
          <w:right w:w="15" w:type="dxa"/>
        </w:tblCellMar>
      </w:tblPr>
      <w:tblGrid>
        <w:gridCol w:w="346"/>
        <w:gridCol w:w="440"/>
        <w:gridCol w:w="440"/>
        <w:gridCol w:w="177"/>
        <w:gridCol w:w="177"/>
        <w:gridCol w:w="179"/>
        <w:gridCol w:w="346"/>
        <w:gridCol w:w="220"/>
        <w:gridCol w:w="220"/>
        <w:gridCol w:w="331"/>
        <w:gridCol w:w="331"/>
        <w:gridCol w:w="331"/>
        <w:gridCol w:w="331"/>
        <w:gridCol w:w="331"/>
        <w:gridCol w:w="331"/>
        <w:gridCol w:w="331"/>
        <w:gridCol w:w="331"/>
        <w:gridCol w:w="331"/>
        <w:gridCol w:w="331"/>
        <w:gridCol w:w="331"/>
        <w:gridCol w:w="331"/>
        <w:gridCol w:w="331"/>
        <w:gridCol w:w="331"/>
        <w:gridCol w:w="220"/>
        <w:gridCol w:w="220"/>
        <w:gridCol w:w="331"/>
        <w:gridCol w:w="331"/>
        <w:gridCol w:w="331"/>
        <w:gridCol w:w="331"/>
        <w:gridCol w:w="331"/>
        <w:gridCol w:w="331"/>
        <w:gridCol w:w="331"/>
        <w:gridCol w:w="331"/>
        <w:gridCol w:w="331"/>
        <w:gridCol w:w="331"/>
        <w:gridCol w:w="331"/>
        <w:gridCol w:w="331"/>
        <w:gridCol w:w="331"/>
        <w:gridCol w:w="331"/>
        <w:gridCol w:w="220"/>
        <w:gridCol w:w="220"/>
        <w:gridCol w:w="272"/>
      </w:tblGrid>
      <w:tr>
        <w:tblPrEx>
          <w:tblCellMar>
            <w:top w:w="15" w:type="dxa"/>
            <w:left w:w="15" w:type="dxa"/>
            <w:bottom w:w="15" w:type="dxa"/>
            <w:right w:w="15" w:type="dxa"/>
          </w:tblCellMar>
        </w:tblPrEx>
        <w:trPr>
          <w:trHeight w:val="656" w:hRule="atLeast"/>
        </w:trPr>
        <w:tc>
          <w:tcPr>
            <w:tcW w:w="2325" w:type="dxa"/>
            <w:gridSpan w:val="8"/>
            <w:tcBorders>
              <w:top w:val="nil"/>
              <w:left w:val="nil"/>
              <w:bottom w:val="nil"/>
              <w:right w:val="nil"/>
            </w:tcBorders>
            <w:noWrap w:val="0"/>
            <w:vAlign w:val="center"/>
          </w:tcPr>
          <w:p>
            <w:pPr>
              <w:widowControl/>
              <w:jc w:val="center"/>
              <w:textAlignment w:val="center"/>
              <w:rPr>
                <w:rFonts w:eastAsia="黑体" w:cs="黑体"/>
                <w:sz w:val="32"/>
                <w:szCs w:val="32"/>
              </w:rPr>
            </w:pPr>
            <w:r>
              <w:rPr>
                <w:rFonts w:hint="eastAsia" w:eastAsia="黑体" w:cs="黑体"/>
                <w:kern w:val="0"/>
                <w:sz w:val="32"/>
                <w:szCs w:val="32"/>
              </w:rPr>
              <w:t>附件2</w:t>
            </w:r>
          </w:p>
        </w:tc>
        <w:tc>
          <w:tcPr>
            <w:tcW w:w="220" w:type="dxa"/>
            <w:tcBorders>
              <w:top w:val="nil"/>
              <w:left w:val="nil"/>
              <w:bottom w:val="nil"/>
              <w:right w:val="nil"/>
            </w:tcBorders>
            <w:noWrap w:val="0"/>
            <w:vAlign w:val="center"/>
          </w:tcPr>
          <w:p>
            <w:pPr>
              <w:jc w:val="center"/>
              <w:rPr>
                <w:rFonts w:hint="eastAsia" w:cs="宋体"/>
                <w:sz w:val="24"/>
              </w:rPr>
            </w:pPr>
          </w:p>
        </w:tc>
        <w:tc>
          <w:tcPr>
            <w:tcW w:w="331" w:type="dxa"/>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551" w:type="dxa"/>
            <w:gridSpan w:val="2"/>
            <w:tcBorders>
              <w:top w:val="nil"/>
              <w:left w:val="nil"/>
              <w:bottom w:val="nil"/>
              <w:right w:val="nil"/>
            </w:tcBorders>
            <w:noWrap w:val="0"/>
            <w:vAlign w:val="center"/>
          </w:tcPr>
          <w:p>
            <w:pPr>
              <w:jc w:val="center"/>
              <w:rPr>
                <w:rFonts w:hint="eastAsia" w:cs="宋体"/>
                <w:sz w:val="24"/>
              </w:rPr>
            </w:pPr>
          </w:p>
        </w:tc>
        <w:tc>
          <w:tcPr>
            <w:tcW w:w="220" w:type="dxa"/>
            <w:tcBorders>
              <w:top w:val="nil"/>
              <w:left w:val="nil"/>
              <w:bottom w:val="nil"/>
              <w:right w:val="nil"/>
            </w:tcBorders>
            <w:noWrap w:val="0"/>
            <w:vAlign w:val="center"/>
          </w:tcPr>
          <w:p>
            <w:pPr>
              <w:jc w:val="center"/>
              <w:rPr>
                <w:rFonts w:hint="eastAsia" w:cs="宋体"/>
                <w:sz w:val="24"/>
              </w:rPr>
            </w:pPr>
          </w:p>
        </w:tc>
        <w:tc>
          <w:tcPr>
            <w:tcW w:w="331" w:type="dxa"/>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662" w:type="dxa"/>
            <w:gridSpan w:val="2"/>
            <w:tcBorders>
              <w:top w:val="nil"/>
              <w:left w:val="nil"/>
              <w:bottom w:val="nil"/>
              <w:right w:val="nil"/>
            </w:tcBorders>
            <w:noWrap w:val="0"/>
            <w:vAlign w:val="center"/>
          </w:tcPr>
          <w:p>
            <w:pPr>
              <w:jc w:val="center"/>
              <w:rPr>
                <w:rFonts w:hint="eastAsia" w:cs="宋体"/>
                <w:sz w:val="24"/>
              </w:rPr>
            </w:pPr>
          </w:p>
        </w:tc>
        <w:tc>
          <w:tcPr>
            <w:tcW w:w="551" w:type="dxa"/>
            <w:gridSpan w:val="2"/>
            <w:tcBorders>
              <w:top w:val="nil"/>
              <w:left w:val="nil"/>
              <w:bottom w:val="nil"/>
              <w:right w:val="nil"/>
            </w:tcBorders>
            <w:noWrap w:val="0"/>
            <w:vAlign w:val="center"/>
          </w:tcPr>
          <w:p>
            <w:pPr>
              <w:jc w:val="center"/>
              <w:rPr>
                <w:rFonts w:hint="eastAsia" w:cs="宋体"/>
                <w:sz w:val="24"/>
              </w:rPr>
            </w:pPr>
          </w:p>
        </w:tc>
        <w:tc>
          <w:tcPr>
            <w:tcW w:w="220" w:type="dxa"/>
            <w:tcBorders>
              <w:top w:val="nil"/>
              <w:left w:val="nil"/>
              <w:bottom w:val="nil"/>
              <w:right w:val="nil"/>
            </w:tcBorders>
            <w:noWrap w:val="0"/>
            <w:vAlign w:val="center"/>
          </w:tcPr>
          <w:p>
            <w:pPr>
              <w:jc w:val="center"/>
              <w:rPr>
                <w:rFonts w:hint="eastAsia" w:cs="宋体"/>
                <w:sz w:val="24"/>
              </w:rPr>
            </w:pPr>
          </w:p>
        </w:tc>
        <w:tc>
          <w:tcPr>
            <w:tcW w:w="272" w:type="dxa"/>
            <w:tcBorders>
              <w:top w:val="nil"/>
              <w:left w:val="nil"/>
              <w:bottom w:val="nil"/>
              <w:right w:val="nil"/>
            </w:tcBorders>
            <w:noWrap w:val="0"/>
            <w:vAlign w:val="center"/>
          </w:tcPr>
          <w:p>
            <w:pPr>
              <w:jc w:val="center"/>
              <w:rPr>
                <w:rFonts w:hint="eastAsia" w:cs="宋体"/>
                <w:sz w:val="24"/>
              </w:rPr>
            </w:pPr>
          </w:p>
        </w:tc>
      </w:tr>
      <w:tr>
        <w:tblPrEx>
          <w:tblCellMar>
            <w:top w:w="15" w:type="dxa"/>
            <w:left w:w="15" w:type="dxa"/>
            <w:bottom w:w="15" w:type="dxa"/>
            <w:right w:w="15" w:type="dxa"/>
          </w:tblCellMar>
        </w:tblPrEx>
        <w:trPr>
          <w:trHeight w:val="735" w:hRule="atLeast"/>
        </w:trPr>
        <w:tc>
          <w:tcPr>
            <w:tcW w:w="12965" w:type="dxa"/>
            <w:gridSpan w:val="42"/>
            <w:tcBorders>
              <w:top w:val="nil"/>
              <w:left w:val="nil"/>
              <w:bottom w:val="nil"/>
              <w:right w:val="nil"/>
            </w:tcBorders>
            <w:noWrap w:val="0"/>
            <w:vAlign w:val="center"/>
          </w:tcPr>
          <w:p>
            <w:pPr>
              <w:widowControl/>
              <w:jc w:val="center"/>
              <w:textAlignment w:val="center"/>
              <w:rPr>
                <w:rFonts w:eastAsia="方正小标宋简体" w:cs="方正小标宋简体"/>
                <w:sz w:val="44"/>
                <w:szCs w:val="44"/>
              </w:rPr>
            </w:pPr>
            <w:r>
              <w:rPr>
                <w:rFonts w:hint="eastAsia" w:eastAsia="方正小标宋简体" w:cs="方正小标宋简体"/>
                <w:kern w:val="0"/>
                <w:sz w:val="44"/>
                <w:szCs w:val="44"/>
              </w:rPr>
              <w:t>测算项目台账</w:t>
            </w:r>
          </w:p>
        </w:tc>
      </w:tr>
      <w:tr>
        <w:tblPrEx>
          <w:tblCellMar>
            <w:top w:w="15" w:type="dxa"/>
            <w:left w:w="15" w:type="dxa"/>
            <w:bottom w:w="15" w:type="dxa"/>
            <w:right w:w="15" w:type="dxa"/>
          </w:tblCellMar>
        </w:tblPrEx>
        <w:trPr>
          <w:trHeight w:val="420" w:hRule="atLeast"/>
        </w:trPr>
        <w:tc>
          <w:tcPr>
            <w:tcW w:w="1403" w:type="dxa"/>
            <w:gridSpan w:val="4"/>
            <w:tcBorders>
              <w:top w:val="nil"/>
              <w:left w:val="nil"/>
              <w:bottom w:val="nil"/>
              <w:right w:val="nil"/>
            </w:tcBorders>
            <w:noWrap w:val="0"/>
            <w:vAlign w:val="center"/>
          </w:tcPr>
          <w:p>
            <w:pPr>
              <w:widowControl/>
              <w:jc w:val="center"/>
              <w:textAlignment w:val="center"/>
              <w:rPr>
                <w:rFonts w:eastAsia="仿宋_GB2312" w:cs="仿宋_GB2312"/>
                <w:b/>
                <w:bCs/>
                <w:sz w:val="24"/>
              </w:rPr>
            </w:pPr>
            <w:r>
              <w:rPr>
                <w:rFonts w:hint="eastAsia" w:eastAsia="仿宋_GB2312" w:cs="仿宋_GB2312"/>
                <w:b/>
                <w:bCs/>
                <w:kern w:val="0"/>
                <w:sz w:val="24"/>
              </w:rPr>
              <w:t>填报日期：</w:t>
            </w:r>
          </w:p>
        </w:tc>
        <w:tc>
          <w:tcPr>
            <w:tcW w:w="177" w:type="dxa"/>
            <w:tcBorders>
              <w:top w:val="nil"/>
              <w:left w:val="nil"/>
              <w:bottom w:val="nil"/>
              <w:right w:val="nil"/>
            </w:tcBorders>
            <w:noWrap w:val="0"/>
            <w:vAlign w:val="center"/>
          </w:tcPr>
          <w:p>
            <w:pPr>
              <w:jc w:val="center"/>
              <w:rPr>
                <w:rFonts w:hint="eastAsia" w:eastAsia="仿宋_GB2312" w:cs="仿宋_GB2312"/>
                <w:b/>
                <w:bCs/>
                <w:sz w:val="24"/>
              </w:rPr>
            </w:pPr>
          </w:p>
        </w:tc>
        <w:tc>
          <w:tcPr>
            <w:tcW w:w="745" w:type="dxa"/>
            <w:gridSpan w:val="3"/>
            <w:tcBorders>
              <w:top w:val="nil"/>
              <w:left w:val="nil"/>
              <w:bottom w:val="nil"/>
              <w:right w:val="nil"/>
            </w:tcBorders>
            <w:noWrap w:val="0"/>
            <w:vAlign w:val="center"/>
          </w:tcPr>
          <w:p>
            <w:pPr>
              <w:jc w:val="center"/>
              <w:rPr>
                <w:rFonts w:hint="eastAsia" w:eastAsia="仿宋_GB2312" w:cs="仿宋_GB2312"/>
                <w:b/>
                <w:bCs/>
                <w:sz w:val="24"/>
              </w:rPr>
            </w:pPr>
          </w:p>
        </w:tc>
        <w:tc>
          <w:tcPr>
            <w:tcW w:w="220" w:type="dxa"/>
            <w:tcBorders>
              <w:top w:val="nil"/>
              <w:left w:val="nil"/>
              <w:bottom w:val="nil"/>
              <w:right w:val="nil"/>
            </w:tcBorders>
            <w:noWrap w:val="0"/>
            <w:vAlign w:val="center"/>
          </w:tcPr>
          <w:p>
            <w:pPr>
              <w:jc w:val="center"/>
              <w:rPr>
                <w:rFonts w:hint="eastAsia" w:eastAsia="仿宋_GB2312" w:cs="仿宋_GB2312"/>
                <w:b/>
                <w:bCs/>
                <w:sz w:val="24"/>
              </w:rPr>
            </w:pPr>
          </w:p>
        </w:tc>
        <w:tc>
          <w:tcPr>
            <w:tcW w:w="331" w:type="dxa"/>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551"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220" w:type="dxa"/>
            <w:tcBorders>
              <w:top w:val="nil"/>
              <w:left w:val="nil"/>
              <w:bottom w:val="nil"/>
              <w:right w:val="nil"/>
            </w:tcBorders>
            <w:noWrap w:val="0"/>
            <w:vAlign w:val="center"/>
          </w:tcPr>
          <w:p>
            <w:pPr>
              <w:jc w:val="center"/>
              <w:rPr>
                <w:rFonts w:hint="eastAsia" w:eastAsia="仿宋_GB2312" w:cs="仿宋_GB2312"/>
                <w:b/>
                <w:bCs/>
                <w:sz w:val="24"/>
              </w:rPr>
            </w:pPr>
          </w:p>
        </w:tc>
        <w:tc>
          <w:tcPr>
            <w:tcW w:w="331" w:type="dxa"/>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662" w:type="dxa"/>
            <w:gridSpan w:val="2"/>
            <w:tcBorders>
              <w:top w:val="nil"/>
              <w:left w:val="nil"/>
              <w:bottom w:val="nil"/>
              <w:right w:val="nil"/>
            </w:tcBorders>
            <w:noWrap w:val="0"/>
            <w:vAlign w:val="center"/>
          </w:tcPr>
          <w:p>
            <w:pPr>
              <w:jc w:val="center"/>
              <w:rPr>
                <w:rFonts w:hint="eastAsia" w:eastAsia="仿宋_GB2312" w:cs="仿宋_GB2312"/>
                <w:b/>
                <w:bCs/>
                <w:sz w:val="24"/>
              </w:rPr>
            </w:pPr>
          </w:p>
        </w:tc>
        <w:tc>
          <w:tcPr>
            <w:tcW w:w="2367" w:type="dxa"/>
            <w:gridSpan w:val="8"/>
            <w:tcBorders>
              <w:top w:val="nil"/>
              <w:left w:val="nil"/>
              <w:bottom w:val="nil"/>
              <w:right w:val="nil"/>
            </w:tcBorders>
            <w:noWrap w:val="0"/>
            <w:vAlign w:val="center"/>
          </w:tcPr>
          <w:p>
            <w:pPr>
              <w:widowControl/>
              <w:jc w:val="center"/>
              <w:textAlignment w:val="center"/>
              <w:rPr>
                <w:rFonts w:hint="eastAsia" w:eastAsia="仿宋_GB2312" w:cs="仿宋_GB2312"/>
                <w:b/>
                <w:bCs/>
                <w:sz w:val="24"/>
              </w:rPr>
            </w:pPr>
            <w:r>
              <w:rPr>
                <w:rFonts w:hint="eastAsia" w:eastAsia="仿宋_GB2312" w:cs="仿宋_GB2312"/>
                <w:b/>
                <w:bCs/>
                <w:kern w:val="0"/>
                <w:sz w:val="24"/>
              </w:rPr>
              <w:t>单位：亿元</w:t>
            </w:r>
          </w:p>
        </w:tc>
      </w:tr>
      <w:tr>
        <w:tblPrEx>
          <w:tblCellMar>
            <w:top w:w="15" w:type="dxa"/>
            <w:left w:w="15" w:type="dxa"/>
            <w:bottom w:w="15" w:type="dxa"/>
            <w:right w:w="15" w:type="dxa"/>
          </w:tblCellMar>
        </w:tblPrEx>
        <w:trPr>
          <w:trHeight w:val="420" w:hRule="atLeast"/>
        </w:trPr>
        <w:tc>
          <w:tcPr>
            <w:tcW w:w="3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序号</w:t>
            </w:r>
          </w:p>
        </w:tc>
        <w:tc>
          <w:tcPr>
            <w:tcW w:w="4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地市</w:t>
            </w:r>
          </w:p>
        </w:tc>
        <w:tc>
          <w:tcPr>
            <w:tcW w:w="4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项目名称</w:t>
            </w:r>
          </w:p>
        </w:tc>
        <w:tc>
          <w:tcPr>
            <w:tcW w:w="53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项目单位</w:t>
            </w:r>
          </w:p>
        </w:tc>
        <w:tc>
          <w:tcPr>
            <w:tcW w:w="3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项目立项时间</w:t>
            </w:r>
          </w:p>
        </w:tc>
        <w:tc>
          <w:tcPr>
            <w:tcW w:w="4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立项总投资金额</w:t>
            </w:r>
          </w:p>
        </w:tc>
        <w:tc>
          <w:tcPr>
            <w:tcW w:w="5074"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项目总投资情况</w:t>
            </w:r>
          </w:p>
        </w:tc>
        <w:tc>
          <w:tcPr>
            <w:tcW w:w="5074"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项目固定资产投资情况</w:t>
            </w:r>
          </w:p>
        </w:tc>
        <w:tc>
          <w:tcPr>
            <w:tcW w:w="2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备注</w:t>
            </w:r>
          </w:p>
        </w:tc>
      </w:tr>
      <w:tr>
        <w:tblPrEx>
          <w:tblCellMar>
            <w:top w:w="15" w:type="dxa"/>
            <w:left w:w="15" w:type="dxa"/>
            <w:bottom w:w="15" w:type="dxa"/>
            <w:right w:w="15" w:type="dxa"/>
          </w:tblCellMar>
        </w:tblPrEx>
        <w:trPr>
          <w:trHeight w:val="1185" w:hRule="atLeast"/>
        </w:trPr>
        <w:tc>
          <w:tcPr>
            <w:tcW w:w="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53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项目立项至</w:t>
            </w:r>
            <w:r>
              <w:rPr>
                <w:rFonts w:eastAsia="仿宋_GB2312"/>
                <w:b/>
                <w:kern w:val="0"/>
                <w:sz w:val="24"/>
              </w:rPr>
              <w:t>2020</w:t>
            </w:r>
            <w:r>
              <w:rPr>
                <w:rFonts w:hint="eastAsia" w:eastAsia="仿宋_GB2312" w:cs="仿宋_GB2312"/>
                <w:b/>
                <w:kern w:val="0"/>
                <w:sz w:val="24"/>
              </w:rPr>
              <w:t>年底项目投资额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2021年项目投资额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2022年项目投资额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2023年项目投资额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2024年项目投资额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2025年项目投资额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2026年及以后项目投资额</w:t>
            </w: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当年已完成投资额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项目立项至</w:t>
            </w:r>
            <w:r>
              <w:rPr>
                <w:rFonts w:eastAsia="仿宋_GB2312"/>
                <w:b/>
                <w:kern w:val="0"/>
                <w:sz w:val="24"/>
              </w:rPr>
              <w:t>2020</w:t>
            </w:r>
            <w:r>
              <w:rPr>
                <w:rFonts w:hint="eastAsia" w:eastAsia="仿宋_GB2312" w:cs="仿宋_GB2312"/>
                <w:b/>
                <w:kern w:val="0"/>
                <w:sz w:val="24"/>
              </w:rPr>
              <w:t>年底项目固定资产投资额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2021年项目固定资产投资额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2022年项目固定资产投资额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2023年项目固定资产投资额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2024年项目固定资产投资额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2025年项目固定资产投资额</w:t>
            </w: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2026年及以后项目固定资产投资额</w:t>
            </w: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b/>
                <w:sz w:val="24"/>
              </w:rPr>
            </w:pPr>
            <w:r>
              <w:rPr>
                <w:rFonts w:hint="eastAsia" w:eastAsia="仿宋_GB2312" w:cs="仿宋_GB2312"/>
                <w:b/>
                <w:kern w:val="0"/>
                <w:sz w:val="24"/>
              </w:rPr>
              <w:t>当年已完成固定资产投资额</w:t>
            </w:r>
          </w:p>
        </w:tc>
        <w:tc>
          <w:tcPr>
            <w:tcW w:w="2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CellMar>
            <w:top w:w="15" w:type="dxa"/>
            <w:left w:w="15" w:type="dxa"/>
            <w:bottom w:w="15" w:type="dxa"/>
            <w:right w:w="15" w:type="dxa"/>
          </w:tblCellMar>
        </w:tblPrEx>
        <w:trPr>
          <w:trHeight w:val="420" w:hRule="atLeast"/>
        </w:trPr>
        <w:tc>
          <w:tcPr>
            <w:tcW w:w="3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sz w:val="24"/>
              </w:rPr>
            </w:pPr>
            <w:r>
              <w:rPr>
                <w:rFonts w:hint="eastAsia" w:eastAsia="仿宋_GB2312" w:cs="仿宋_GB2312"/>
                <w:kern w:val="0"/>
                <w:sz w:val="24"/>
              </w:rPr>
              <w:t>1</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53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3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r>
      <w:tr>
        <w:tblPrEx>
          <w:tblCellMar>
            <w:top w:w="15" w:type="dxa"/>
            <w:left w:w="15" w:type="dxa"/>
            <w:bottom w:w="15" w:type="dxa"/>
            <w:right w:w="15" w:type="dxa"/>
          </w:tblCellMar>
        </w:tblPrEx>
        <w:trPr>
          <w:trHeight w:val="420" w:hRule="atLeast"/>
        </w:trPr>
        <w:tc>
          <w:tcPr>
            <w:tcW w:w="3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s="仿宋_GB2312"/>
                <w:sz w:val="24"/>
              </w:rPr>
            </w:pPr>
            <w:r>
              <w:rPr>
                <w:rFonts w:hint="eastAsia" w:eastAsia="仿宋_GB2312" w:cs="仿宋_GB2312"/>
                <w:kern w:val="0"/>
                <w:sz w:val="24"/>
              </w:rPr>
              <w:t>2</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53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3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仿宋_GB2312" w:cs="仿宋_GB2312"/>
                <w:sz w:val="24"/>
              </w:rPr>
            </w:pPr>
          </w:p>
        </w:tc>
        <w:tc>
          <w:tcPr>
            <w:tcW w:w="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s="宋体"/>
                <w:sz w:val="24"/>
              </w:rPr>
            </w:pPr>
          </w:p>
        </w:tc>
      </w:tr>
    </w:tbl>
    <w:p>
      <w:pPr>
        <w:spacing w:line="560" w:lineRule="exact"/>
        <w:jc w:val="center"/>
      </w:pPr>
    </w:p>
    <w:p>
      <w:pPr>
        <w:spacing w:line="560" w:lineRule="exact"/>
        <w:rPr>
          <w:sz w:val="32"/>
          <w:szCs w:val="32"/>
        </w:rPr>
      </w:pPr>
      <w:bookmarkStart w:id="0" w:name="_GoBack"/>
      <w:bookmarkEnd w:id="0"/>
    </w:p>
    <w:sectPr>
      <w:footerReference r:id="rId7" w:type="first"/>
      <w:footerReference r:id="rId6" w:type="default"/>
      <w:pgSz w:w="16838" w:h="11906" w:orient="landscape"/>
      <w:pgMar w:top="1588" w:right="2098" w:bottom="1474"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11</w:t>
    </w:r>
    <w:r>
      <w:rPr>
        <w:rFonts w:ascii="宋体" w:hAnsi="宋体"/>
        <w:sz w:val="28"/>
        <w:szCs w:val="28"/>
      </w:rPr>
      <w:fldChar w:fldCharType="end"/>
    </w:r>
    <w:r>
      <w:rPr>
        <w:rStyle w:val="8"/>
        <w:rFonts w:hint="eastAsia" w:ascii="宋体" w:hAnsi="宋体"/>
        <w:sz w:val="28"/>
        <w:szCs w:val="28"/>
      </w:rPr>
      <w:t xml:space="preserve"> </w:t>
    </w:r>
    <w:r>
      <w:rPr>
        <w:rStyle w:val="8"/>
        <w:rFonts w:hint="eastAsia"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12</w:t>
    </w:r>
    <w:r>
      <w:rPr>
        <w:rFonts w:ascii="宋体" w:hAnsi="宋体"/>
        <w:sz w:val="28"/>
        <w:szCs w:val="28"/>
      </w:rPr>
      <w:fldChar w:fldCharType="end"/>
    </w:r>
    <w:r>
      <w:rPr>
        <w:rStyle w:val="8"/>
        <w:rFonts w:hint="eastAsia" w:ascii="宋体" w:hAnsi="宋体"/>
        <w:sz w:val="28"/>
        <w:szCs w:val="28"/>
      </w:rPr>
      <w:t xml:space="preserve"> </w:t>
    </w:r>
    <w:r>
      <w:rPr>
        <w:rStyle w:val="8"/>
        <w:rFonts w:hint="eastAsia" w:ascii="宋体" w:hAnsi="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r>
      <w:rPr>
        <w:rStyle w:val="8"/>
        <w:rFonts w:hint="eastAsia" w:ascii="宋体" w:hAnsi="宋体" w:cs="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hAnsi="宋体"/>
        <w:sz w:val="28"/>
        <w:szCs w:val="28"/>
      </w:rPr>
      <w:t xml:space="preserve"> </w:t>
    </w:r>
    <w:r>
      <w:rPr>
        <w:rStyle w:val="8"/>
        <w:rFonts w:hint="eastAsia" w:ascii="宋体" w:hAnsi="宋体"/>
        <w:sz w:val="28"/>
        <w:szCs w:val="28"/>
        <w:lang w:val="en-US" w:eastAsia="zh-CN"/>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11</w:t>
    </w:r>
    <w:r>
      <w:rPr>
        <w:rFonts w:ascii="宋体" w:hAnsi="宋体"/>
        <w:sz w:val="28"/>
        <w:szCs w:val="28"/>
      </w:rPr>
      <w:fldChar w:fldCharType="end"/>
    </w:r>
    <w:r>
      <w:rPr>
        <w:rStyle w:val="8"/>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56E4E"/>
    <w:multiLevelType w:val="multilevel"/>
    <w:tmpl w:val="3BB56E4E"/>
    <w:lvl w:ilvl="0" w:tentative="0">
      <w:start w:val="1"/>
      <w:numFmt w:val="chineseCounting"/>
      <w:suff w:val="nothing"/>
      <w:lvlText w:val="（%1）"/>
      <w:lvlJc w:val="left"/>
      <w:pPr>
        <w:tabs>
          <w:tab w:val="left" w:pos="0"/>
        </w:tabs>
        <w:ind w:left="0" w:firstLine="0"/>
      </w:pPr>
      <w:rPr>
        <w:rFonts w:hint="default" w:ascii="Times New Roman" w:hAnsi="Times New Roman"/>
      </w:rPr>
    </w:lvl>
    <w:lvl w:ilvl="1" w:tentative="0">
      <w:start w:val="1"/>
      <w:numFmt w:val="chineseCounting"/>
      <w:lvlRestart w:val="0"/>
      <w:suff w:val="nothing"/>
      <w:lvlText w:val="（%1）"/>
      <w:lvlJc w:val="left"/>
      <w:pPr>
        <w:tabs>
          <w:tab w:val="left" w:pos="0"/>
        </w:tabs>
        <w:ind w:left="0" w:firstLine="0"/>
      </w:pPr>
      <w:rPr>
        <w:rFonts w:hint="default" w:ascii="Times New Roman" w:hAnsi="Times New Roman"/>
      </w:rPr>
    </w:lvl>
    <w:lvl w:ilvl="2" w:tentative="0">
      <w:start w:val="1"/>
      <w:numFmt w:val="chineseCounting"/>
      <w:lvlRestart w:val="0"/>
      <w:suff w:val="nothing"/>
      <w:lvlText w:val="（%1）"/>
      <w:lvlJc w:val="left"/>
      <w:pPr>
        <w:tabs>
          <w:tab w:val="left" w:pos="0"/>
        </w:tabs>
        <w:ind w:left="0" w:firstLine="0"/>
      </w:pPr>
      <w:rPr>
        <w:rFonts w:hint="default" w:ascii="Times New Roman" w:hAnsi="Times New Roman"/>
      </w:rPr>
    </w:lvl>
    <w:lvl w:ilvl="3" w:tentative="0">
      <w:start w:val="1"/>
      <w:numFmt w:val="chineseCounting"/>
      <w:lvlRestart w:val="0"/>
      <w:suff w:val="nothing"/>
      <w:lvlText w:val="（%1）"/>
      <w:lvlJc w:val="left"/>
      <w:pPr>
        <w:tabs>
          <w:tab w:val="left" w:pos="0"/>
        </w:tabs>
        <w:ind w:left="0" w:firstLine="0"/>
      </w:pPr>
      <w:rPr>
        <w:rFonts w:hint="default" w:ascii="Times New Roman" w:hAnsi="Times New Roman"/>
      </w:rPr>
    </w:lvl>
    <w:lvl w:ilvl="4" w:tentative="0">
      <w:start w:val="1"/>
      <w:numFmt w:val="chineseCounting"/>
      <w:lvlRestart w:val="0"/>
      <w:suff w:val="nothing"/>
      <w:lvlText w:val="（%1）"/>
      <w:lvlJc w:val="left"/>
      <w:pPr>
        <w:tabs>
          <w:tab w:val="left" w:pos="0"/>
        </w:tabs>
        <w:ind w:left="0" w:firstLine="0"/>
      </w:pPr>
      <w:rPr>
        <w:rFonts w:hint="default" w:ascii="Times New Roman" w:hAnsi="Times New Roman"/>
      </w:rPr>
    </w:lvl>
    <w:lvl w:ilvl="5" w:tentative="0">
      <w:start w:val="1"/>
      <w:numFmt w:val="chineseCounting"/>
      <w:lvlRestart w:val="0"/>
      <w:suff w:val="nothing"/>
      <w:lvlText w:val="（%1）"/>
      <w:lvlJc w:val="left"/>
      <w:pPr>
        <w:tabs>
          <w:tab w:val="left" w:pos="0"/>
        </w:tabs>
        <w:ind w:left="0" w:firstLine="0"/>
      </w:pPr>
      <w:rPr>
        <w:rFonts w:hint="default" w:ascii="Times New Roman" w:hAnsi="Times New Roman"/>
      </w:rPr>
    </w:lvl>
    <w:lvl w:ilvl="6" w:tentative="0">
      <w:start w:val="1"/>
      <w:numFmt w:val="chineseCounting"/>
      <w:lvlRestart w:val="0"/>
      <w:suff w:val="nothing"/>
      <w:lvlText w:val="（%1）"/>
      <w:lvlJc w:val="left"/>
      <w:pPr>
        <w:tabs>
          <w:tab w:val="left" w:pos="0"/>
        </w:tabs>
        <w:ind w:left="0" w:firstLine="0"/>
      </w:pPr>
      <w:rPr>
        <w:rFonts w:hint="default" w:ascii="Times New Roman" w:hAnsi="Times New Roman"/>
      </w:rPr>
    </w:lvl>
    <w:lvl w:ilvl="7" w:tentative="0">
      <w:start w:val="1"/>
      <w:numFmt w:val="chineseCounting"/>
      <w:lvlRestart w:val="0"/>
      <w:suff w:val="nothing"/>
      <w:lvlText w:val="（%1）"/>
      <w:lvlJc w:val="left"/>
      <w:pPr>
        <w:tabs>
          <w:tab w:val="left" w:pos="0"/>
        </w:tabs>
        <w:ind w:left="0" w:firstLine="0"/>
      </w:pPr>
      <w:rPr>
        <w:rFonts w:hint="default" w:ascii="Times New Roman" w:hAnsi="Times New Roman"/>
      </w:rPr>
    </w:lvl>
    <w:lvl w:ilvl="8" w:tentative="0">
      <w:start w:val="1"/>
      <w:numFmt w:val="chineseCounting"/>
      <w:lvlRestart w:val="0"/>
      <w:suff w:val="nothing"/>
      <w:lvlText w:val="（%1）"/>
      <w:lvlJc w:val="left"/>
      <w:pPr>
        <w:tabs>
          <w:tab w:val="left" w:pos="0"/>
        </w:tabs>
        <w:ind w:left="0" w:firstLine="0"/>
      </w:pPr>
      <w:rPr>
        <w:rFonts w:hint="default" w:ascii="Times New Roman" w:hAnsi="Times New Roman"/>
      </w:rPr>
    </w:lvl>
  </w:abstractNum>
  <w:abstractNum w:abstractNumId="1">
    <w:nsid w:val="618B3531"/>
    <w:multiLevelType w:val="singleLevel"/>
    <w:tmpl w:val="618B3531"/>
    <w:lvl w:ilvl="0" w:tentative="0">
      <w:start w:val="5"/>
      <w:numFmt w:val="chineseCounting"/>
      <w:suff w:val="space"/>
      <w:lvlText w:val="第%1章"/>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E0817"/>
    <w:rsid w:val="23C24FD6"/>
    <w:rsid w:val="358E085B"/>
    <w:rsid w:val="4D343C9A"/>
    <w:rsid w:val="575D6114"/>
    <w:rsid w:val="58C92133"/>
    <w:rsid w:val="59484BA0"/>
    <w:rsid w:val="5A530821"/>
    <w:rsid w:val="6A243938"/>
    <w:rsid w:val="6ECF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16" w:lineRule="auto"/>
      <w:outlineLvl w:val="5"/>
    </w:pPr>
    <w:rPr>
      <w:rFonts w:ascii="Arial" w:hAnsi="Arial" w:eastAsia="黑体"/>
      <w:b/>
      <w:bCs/>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fontstyle11"/>
    <w:qFormat/>
    <w:uiPriority w:val="0"/>
    <w:rPr>
      <w:rFonts w:ascii="仿宋_GB2312" w:eastAsia="仿宋_GB2312" w:cs="仿宋_GB2312"/>
      <w:color w:val="000000"/>
      <w:sz w:val="32"/>
      <w:szCs w:val="32"/>
      <w:lang w:bidi="ar-SA"/>
    </w:rPr>
  </w:style>
  <w:style w:type="character" w:customStyle="1" w:styleId="10">
    <w:name w:val="fontstyle01"/>
    <w:qFormat/>
    <w:uiPriority w:val="0"/>
    <w:rPr>
      <w:rFonts w:ascii="仿宋_GB2312" w:eastAsia="仿宋_GB2312" w:cs="仿宋_GB2312"/>
      <w:color w:val="000000"/>
      <w:sz w:val="32"/>
      <w:szCs w:val="32"/>
      <w:lang w:bidi="ar-SA"/>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2022-02-10T02:51:00Z</dcterms:created>
  <dc:creator>Administrator</dc:creator>
  <cp:lastModifiedBy>DP</cp:lastModifiedBy>
  <dcterms:modified xsi:type="dcterms:W3CDTF">2022-03-18T07:25:32Z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1AF85844C191438E9F087FB331F0D46A</vt:lpwstr>
  </property>
</Properties>
</file>