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BD" w:rsidRPr="00816204" w:rsidRDefault="00D55EBD" w:rsidP="00D55EBD">
      <w:pPr>
        <w:rPr>
          <w:rFonts w:ascii="仿宋_GB2312" w:eastAsia="仿宋_GB2312" w:hAnsi="黑体" w:cs="黑体"/>
          <w:color w:val="000000" w:themeColor="text1"/>
          <w:sz w:val="28"/>
          <w:szCs w:val="28"/>
        </w:rPr>
      </w:pPr>
      <w:r w:rsidRPr="00816204">
        <w:rPr>
          <w:rFonts w:ascii="仿宋_GB2312" w:eastAsia="仿宋_GB2312" w:hAnsi="黑体" w:cs="黑体" w:hint="eastAsia"/>
          <w:color w:val="000000" w:themeColor="text1"/>
          <w:sz w:val="28"/>
          <w:szCs w:val="28"/>
        </w:rPr>
        <w:t>附件2</w:t>
      </w:r>
    </w:p>
    <w:tbl>
      <w:tblPr>
        <w:tblW w:w="12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2396"/>
        <w:gridCol w:w="2282"/>
        <w:gridCol w:w="2962"/>
        <w:gridCol w:w="4267"/>
      </w:tblGrid>
      <w:tr w:rsidR="00D55EBD" w:rsidRPr="00875A21" w:rsidTr="00A150B8">
        <w:trPr>
          <w:trHeight w:val="824"/>
          <w:jc w:val="center"/>
        </w:trPr>
        <w:tc>
          <w:tcPr>
            <w:tcW w:w="12721" w:type="dxa"/>
            <w:gridSpan w:val="5"/>
            <w:tcBorders>
              <w:top w:val="nil"/>
              <w:left w:val="nil"/>
              <w:right w:val="nil"/>
            </w:tcBorders>
          </w:tcPr>
          <w:p w:rsidR="00D55EBD" w:rsidRPr="00816204" w:rsidRDefault="00D55EBD" w:rsidP="00A150B8">
            <w:pPr>
              <w:contextualSpacing/>
              <w:jc w:val="center"/>
              <w:rPr>
                <w:rFonts w:ascii="仿宋_GB2312" w:eastAsia="仿宋_GB2312" w:hAnsi="黑体" w:cs="黑体"/>
                <w:b/>
                <w:color w:val="000000" w:themeColor="text1"/>
                <w:sz w:val="32"/>
                <w:szCs w:val="32"/>
              </w:rPr>
            </w:pPr>
            <w:r w:rsidRPr="00816204">
              <w:rPr>
                <w:rFonts w:ascii="仿宋_GB2312" w:eastAsia="仿宋_GB2312" w:hAnsi="方正小标宋简体" w:cs="方正小标宋简体" w:hint="eastAsia"/>
                <w:b/>
                <w:color w:val="000000" w:themeColor="text1"/>
                <w:sz w:val="32"/>
                <w:szCs w:val="32"/>
              </w:rPr>
              <w:t>已完成备案的市属单位会计专业技术人员继续教育远程培训机构名单</w:t>
            </w:r>
          </w:p>
        </w:tc>
      </w:tr>
      <w:tr w:rsidR="00D55EBD" w:rsidRPr="00875A21" w:rsidTr="00D55EBD">
        <w:trPr>
          <w:trHeight w:val="499"/>
          <w:jc w:val="center"/>
        </w:trPr>
        <w:tc>
          <w:tcPr>
            <w:tcW w:w="814"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序号</w:t>
            </w:r>
          </w:p>
        </w:tc>
        <w:tc>
          <w:tcPr>
            <w:tcW w:w="2396"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机构名称</w:t>
            </w:r>
          </w:p>
        </w:tc>
        <w:tc>
          <w:tcPr>
            <w:tcW w:w="228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统一社会信用代码</w:t>
            </w:r>
          </w:p>
        </w:tc>
        <w:tc>
          <w:tcPr>
            <w:tcW w:w="296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学习平台名称</w:t>
            </w:r>
          </w:p>
        </w:tc>
        <w:tc>
          <w:tcPr>
            <w:tcW w:w="4267"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学习平台网址</w:t>
            </w:r>
          </w:p>
        </w:tc>
      </w:tr>
      <w:tr w:rsidR="00D55EBD" w:rsidRPr="00875A21" w:rsidTr="00D55EBD">
        <w:trPr>
          <w:trHeight w:val="547"/>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上海国家会计学院</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12100000717800718J</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上海国家会计学院</w:t>
            </w:r>
          </w:p>
        </w:tc>
        <w:tc>
          <w:tcPr>
            <w:tcW w:w="4267" w:type="dxa"/>
            <w:vAlign w:val="center"/>
          </w:tcPr>
          <w:p w:rsidR="00D55EBD" w:rsidRPr="00875A21" w:rsidRDefault="00B20C8A" w:rsidP="00A150B8">
            <w:pPr>
              <w:widowControl/>
              <w:spacing w:line="360" w:lineRule="auto"/>
              <w:jc w:val="center"/>
              <w:textAlignment w:val="center"/>
              <w:rPr>
                <w:rFonts w:ascii="仿宋_GB2312" w:eastAsia="仿宋_GB2312" w:hAnsi="仿宋_GB2312" w:cs="仿宋_GB2312"/>
                <w:color w:val="000000" w:themeColor="text1"/>
                <w:kern w:val="0"/>
                <w:szCs w:val="21"/>
              </w:rPr>
            </w:pPr>
            <w:hyperlink r:id="rId6" w:history="1">
              <w:r w:rsidR="00D55EBD" w:rsidRPr="00875A21">
                <w:rPr>
                  <w:rStyle w:val="a5"/>
                  <w:rFonts w:ascii="仿宋_GB2312" w:eastAsia="仿宋_GB2312" w:hAnsi="仿宋_GB2312" w:cs="仿宋_GB2312" w:hint="eastAsia"/>
                  <w:color w:val="000000" w:themeColor="text1"/>
                  <w:szCs w:val="21"/>
                </w:rPr>
                <w:t>http://ce.esnai.net/c/accguangdong/</w:t>
              </w:r>
            </w:hyperlink>
          </w:p>
        </w:tc>
      </w:tr>
      <w:tr w:rsidR="00D55EBD" w:rsidRPr="00875A21" w:rsidTr="00D55EBD">
        <w:trPr>
          <w:trHeight w:val="53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2</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广东省继续教育协会</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51440000MJK802236G</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广东职业继续教育网</w:t>
            </w:r>
          </w:p>
        </w:tc>
        <w:tc>
          <w:tcPr>
            <w:tcW w:w="4267"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u w:val="single"/>
              </w:rPr>
            </w:pPr>
            <w:r w:rsidRPr="00875A21">
              <w:rPr>
                <w:rStyle w:val="a5"/>
                <w:rFonts w:ascii="仿宋_GB2312" w:eastAsia="仿宋_GB2312" w:hAnsi="仿宋_GB2312" w:cs="仿宋_GB2312" w:hint="eastAsia"/>
                <w:color w:val="000000" w:themeColor="text1"/>
                <w:szCs w:val="21"/>
              </w:rPr>
              <w:t>http://</w:t>
            </w:r>
            <w:hyperlink r:id="rId7" w:history="1">
              <w:r w:rsidRPr="00875A21">
                <w:rPr>
                  <w:rStyle w:val="a5"/>
                  <w:rFonts w:ascii="仿宋_GB2312" w:eastAsia="仿宋_GB2312" w:hAnsi="仿宋_GB2312" w:cs="仿宋_GB2312" w:hint="eastAsia"/>
                  <w:color w:val="000000" w:themeColor="text1"/>
                  <w:szCs w:val="21"/>
                </w:rPr>
                <w:t>www.gd-jxjy.com</w:t>
              </w:r>
            </w:hyperlink>
          </w:p>
        </w:tc>
      </w:tr>
      <w:tr w:rsidR="00D55EBD" w:rsidRPr="00875A21" w:rsidTr="00D55EBD">
        <w:trPr>
          <w:trHeight w:val="53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3</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东北财经大学</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12210000422412515M</w:t>
            </w:r>
          </w:p>
        </w:tc>
        <w:tc>
          <w:tcPr>
            <w:tcW w:w="2962" w:type="dxa"/>
            <w:vAlign w:val="center"/>
          </w:tcPr>
          <w:p w:rsidR="00D55EBD" w:rsidRPr="00875A21" w:rsidRDefault="00D55EBD" w:rsidP="00FD799E">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东财</w:t>
            </w:r>
            <w:r w:rsidR="00FD799E" w:rsidRPr="00875A21">
              <w:rPr>
                <w:rFonts w:ascii="仿宋_GB2312" w:eastAsia="仿宋_GB2312" w:hAnsi="仿宋_GB2312" w:cs="仿宋_GB2312" w:hint="eastAsia"/>
                <w:color w:val="000000" w:themeColor="text1"/>
                <w:kern w:val="0"/>
                <w:szCs w:val="21"/>
              </w:rPr>
              <w:t>财经大学</w:t>
            </w:r>
            <w:r w:rsidRPr="00875A21">
              <w:rPr>
                <w:rFonts w:ascii="仿宋_GB2312" w:eastAsia="仿宋_GB2312" w:hAnsi="仿宋_GB2312" w:cs="仿宋_GB2312" w:hint="eastAsia"/>
                <w:color w:val="000000" w:themeColor="text1"/>
                <w:kern w:val="0"/>
                <w:szCs w:val="21"/>
              </w:rPr>
              <w:t>会计</w:t>
            </w:r>
            <w:r w:rsidR="00FD799E" w:rsidRPr="00875A21">
              <w:rPr>
                <w:rFonts w:ascii="仿宋_GB2312" w:eastAsia="仿宋_GB2312" w:hAnsi="仿宋_GB2312" w:cs="仿宋_GB2312" w:hint="eastAsia"/>
                <w:color w:val="000000" w:themeColor="text1"/>
                <w:kern w:val="0"/>
                <w:szCs w:val="21"/>
              </w:rPr>
              <w:t xml:space="preserve">人员  </w:t>
            </w:r>
            <w:r w:rsidR="00875A21">
              <w:rPr>
                <w:rFonts w:ascii="仿宋_GB2312" w:eastAsia="仿宋_GB2312" w:hAnsi="仿宋_GB2312" w:cs="仿宋_GB2312" w:hint="eastAsia"/>
                <w:color w:val="000000" w:themeColor="text1"/>
                <w:kern w:val="0"/>
                <w:szCs w:val="21"/>
              </w:rPr>
              <w:t xml:space="preserve">  </w:t>
            </w:r>
            <w:r w:rsidR="00FD799E" w:rsidRP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继续教育</w:t>
            </w:r>
          </w:p>
        </w:tc>
        <w:tc>
          <w:tcPr>
            <w:tcW w:w="4267" w:type="dxa"/>
            <w:vAlign w:val="center"/>
          </w:tcPr>
          <w:p w:rsidR="00D55EBD" w:rsidRPr="00875A21" w:rsidRDefault="00FD799E"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Fonts w:ascii="仿宋_GB2312" w:eastAsia="仿宋_GB2312" w:hint="eastAsia"/>
                <w:color w:val="000000" w:themeColor="text1"/>
                <w:szCs w:val="21"/>
              </w:rPr>
              <w:t>http://swkj.edufe.cn/</w:t>
            </w:r>
            <w:r w:rsidRPr="00875A21">
              <w:rPr>
                <w:rFonts w:eastAsia="仿宋_GB2312" w:hint="eastAsia"/>
                <w:color w:val="000000" w:themeColor="text1"/>
                <w:szCs w:val="21"/>
              </w:rPr>
              <w:t> </w:t>
            </w:r>
          </w:p>
        </w:tc>
      </w:tr>
      <w:tr w:rsidR="00D55EBD" w:rsidRPr="00875A21" w:rsidTr="00D55EBD">
        <w:trPr>
          <w:trHeight w:val="51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4</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中国财政经济出版社</w:t>
            </w:r>
            <w:r w:rsidR="00D66E7B">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培训中心</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12110108740061490R</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中财远程教育</w:t>
            </w:r>
          </w:p>
        </w:tc>
        <w:tc>
          <w:tcPr>
            <w:tcW w:w="4267" w:type="dxa"/>
            <w:vAlign w:val="center"/>
          </w:tcPr>
          <w:p w:rsidR="00D55EBD" w:rsidRPr="00875A21" w:rsidRDefault="007533D8"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Fonts w:ascii="仿宋_GB2312" w:eastAsia="仿宋_GB2312" w:hint="eastAsia"/>
                <w:color w:val="000000" w:themeColor="text1"/>
                <w:szCs w:val="21"/>
              </w:rPr>
              <w:t>http://www.zcycjy.com/turnToIndex</w:t>
            </w:r>
          </w:p>
        </w:tc>
      </w:tr>
      <w:tr w:rsidR="00D55EBD" w:rsidRPr="00875A21" w:rsidTr="00D55EBD">
        <w:trPr>
          <w:trHeight w:val="59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5</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 xml:space="preserve">广州正方圆云科技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91440105556655213L</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正方圆会计网</w:t>
            </w:r>
          </w:p>
        </w:tc>
        <w:tc>
          <w:tcPr>
            <w:tcW w:w="4267"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kern w:val="0"/>
                <w:szCs w:val="21"/>
              </w:rPr>
              <w:t>http://</w:t>
            </w:r>
            <w:hyperlink r:id="rId8" w:history="1">
              <w:r w:rsidRPr="00875A21">
                <w:rPr>
                  <w:rStyle w:val="a5"/>
                  <w:rFonts w:ascii="仿宋_GB2312" w:eastAsia="仿宋_GB2312" w:hAnsi="仿宋_GB2312" w:cs="仿宋_GB2312" w:hint="eastAsia"/>
                  <w:color w:val="000000" w:themeColor="text1"/>
                  <w:szCs w:val="21"/>
                </w:rPr>
                <w:t xml:space="preserve">www.zfyacc.com </w:t>
              </w:r>
            </w:hyperlink>
          </w:p>
        </w:tc>
      </w:tr>
      <w:tr w:rsidR="00D55EBD" w:rsidRPr="00875A21" w:rsidTr="00D55EBD">
        <w:trPr>
          <w:trHeight w:val="674"/>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6</w:t>
            </w:r>
          </w:p>
        </w:tc>
        <w:tc>
          <w:tcPr>
            <w:tcW w:w="2396" w:type="dxa"/>
            <w:vAlign w:val="center"/>
          </w:tcPr>
          <w:p w:rsidR="00D55EBD" w:rsidRPr="00875A21" w:rsidRDefault="00D55EBD" w:rsidP="00A150B8">
            <w:pPr>
              <w:widowControl/>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广州普金计算机科股份有限公司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914401017256110369</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会计人员继续教育远程平台</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szCs w:val="21"/>
              </w:rPr>
              <w:t>http://</w:t>
            </w:r>
            <w:hyperlink r:id="rId9" w:history="1">
              <w:r w:rsidRPr="00875A21">
                <w:rPr>
                  <w:rStyle w:val="a5"/>
                  <w:rFonts w:ascii="仿宋_GB2312" w:eastAsia="仿宋_GB2312" w:hAnsi="仿宋_GB2312" w:cs="仿宋_GB2312" w:hint="eastAsia"/>
                  <w:color w:val="000000" w:themeColor="text1"/>
                  <w:szCs w:val="21"/>
                </w:rPr>
                <w:t>www.kjjy.com.cn</w:t>
              </w:r>
            </w:hyperlink>
          </w:p>
        </w:tc>
      </w:tr>
      <w:tr w:rsidR="00D55EBD" w:rsidRPr="00875A21" w:rsidTr="000D7B5E">
        <w:trPr>
          <w:trHeight w:val="781"/>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7</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北京东大正保科技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 xml:space="preserve"> 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911101087239566045</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中华会计网校</w:t>
            </w:r>
          </w:p>
        </w:tc>
        <w:tc>
          <w:tcPr>
            <w:tcW w:w="4267" w:type="dxa"/>
            <w:vAlign w:val="center"/>
          </w:tcPr>
          <w:p w:rsidR="00D55EBD" w:rsidRPr="00875A21" w:rsidRDefault="00921C46" w:rsidP="00A150B8">
            <w:pPr>
              <w:widowControl/>
              <w:jc w:val="center"/>
              <w:textAlignment w:val="center"/>
              <w:rPr>
                <w:rStyle w:val="a5"/>
                <w:rFonts w:ascii="仿宋_GB2312" w:eastAsia="仿宋_GB2312" w:hAnsi="仿宋_GB2312" w:cs="仿宋_GB2312"/>
                <w:color w:val="000000" w:themeColor="text1"/>
                <w:szCs w:val="21"/>
              </w:rPr>
            </w:pPr>
            <w:r w:rsidRPr="00875A21">
              <w:rPr>
                <w:rFonts w:ascii="仿宋_GB2312" w:eastAsia="仿宋_GB2312" w:hint="eastAsia"/>
                <w:color w:val="000000" w:themeColor="text1"/>
                <w:szCs w:val="21"/>
              </w:rPr>
              <w:t>http://jxjyxuexi.chinaacc.com/guangdong/shanwei/</w:t>
            </w:r>
          </w:p>
        </w:tc>
      </w:tr>
      <w:tr w:rsidR="00D55EBD" w:rsidRPr="00875A21" w:rsidTr="00D55EBD">
        <w:trPr>
          <w:trHeight w:val="48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8</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北京南瑞利华教育科技有限公司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911101087715695105</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新华会计网</w:t>
            </w:r>
          </w:p>
        </w:tc>
        <w:tc>
          <w:tcPr>
            <w:tcW w:w="4267"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Style w:val="a5"/>
                <w:rFonts w:ascii="仿宋_GB2312" w:eastAsia="仿宋_GB2312" w:hAnsi="仿宋_GB2312" w:cs="仿宋_GB2312" w:hint="eastAsia"/>
                <w:color w:val="000000" w:themeColor="text1"/>
                <w:kern w:val="0"/>
                <w:szCs w:val="21"/>
              </w:rPr>
              <w:t>http://</w:t>
            </w:r>
            <w:hyperlink r:id="rId10" w:history="1">
              <w:r w:rsidRPr="00875A21">
                <w:rPr>
                  <w:rStyle w:val="a5"/>
                  <w:rFonts w:ascii="仿宋_GB2312" w:eastAsia="仿宋_GB2312" w:hAnsi="仿宋_GB2312" w:cs="仿宋_GB2312" w:hint="eastAsia"/>
                  <w:color w:val="000000" w:themeColor="text1"/>
                  <w:szCs w:val="21"/>
                </w:rPr>
                <w:t xml:space="preserve">www.kj2100.com </w:t>
              </w:r>
            </w:hyperlink>
          </w:p>
        </w:tc>
      </w:tr>
      <w:tr w:rsidR="00D55EBD" w:rsidRPr="00875A21" w:rsidTr="004C486A">
        <w:trPr>
          <w:trHeight w:val="577"/>
          <w:jc w:val="center"/>
        </w:trPr>
        <w:tc>
          <w:tcPr>
            <w:tcW w:w="814"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lastRenderedPageBreak/>
              <w:t>序号</w:t>
            </w:r>
          </w:p>
        </w:tc>
        <w:tc>
          <w:tcPr>
            <w:tcW w:w="2396"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机构名称</w:t>
            </w:r>
          </w:p>
        </w:tc>
        <w:tc>
          <w:tcPr>
            <w:tcW w:w="228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统一社会信用代码</w:t>
            </w:r>
          </w:p>
        </w:tc>
        <w:tc>
          <w:tcPr>
            <w:tcW w:w="296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学习平台名称</w:t>
            </w:r>
          </w:p>
        </w:tc>
        <w:tc>
          <w:tcPr>
            <w:tcW w:w="4267"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学习平台网址</w:t>
            </w:r>
          </w:p>
        </w:tc>
      </w:tr>
      <w:tr w:rsidR="00D55EBD" w:rsidRPr="00875A21" w:rsidTr="00D55EBD">
        <w:trPr>
          <w:trHeight w:val="577"/>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9</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北京东奥时代教育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 xml:space="preserve"> 科技有限公司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91110108671745644P</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东奥会计在线</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kern w:val="0"/>
                <w:szCs w:val="21"/>
              </w:rPr>
            </w:pPr>
            <w:r w:rsidRPr="00875A21">
              <w:rPr>
                <w:rStyle w:val="a5"/>
                <w:rFonts w:ascii="仿宋_GB2312" w:eastAsia="仿宋_GB2312" w:hAnsi="仿宋_GB2312" w:cs="仿宋_GB2312" w:hint="eastAsia"/>
                <w:color w:val="000000" w:themeColor="text1"/>
                <w:szCs w:val="21"/>
              </w:rPr>
              <w:t>http://</w:t>
            </w:r>
            <w:hyperlink r:id="rId11" w:history="1">
              <w:r w:rsidRPr="00875A21">
                <w:rPr>
                  <w:rStyle w:val="a5"/>
                  <w:rFonts w:ascii="仿宋_GB2312" w:eastAsia="仿宋_GB2312" w:hAnsi="仿宋_GB2312" w:cs="仿宋_GB2312" w:hint="eastAsia"/>
                  <w:color w:val="000000" w:themeColor="text1"/>
                  <w:szCs w:val="21"/>
                </w:rPr>
                <w:t>www.dongao.com</w:t>
              </w:r>
            </w:hyperlink>
          </w:p>
        </w:tc>
      </w:tr>
      <w:tr w:rsidR="00D55EBD" w:rsidRPr="00875A21" w:rsidTr="00D55EBD">
        <w:trPr>
          <w:trHeight w:val="522"/>
          <w:jc w:val="center"/>
        </w:trPr>
        <w:tc>
          <w:tcPr>
            <w:tcW w:w="814" w:type="dxa"/>
            <w:tcBorders>
              <w:bottom w:val="single" w:sz="4" w:space="0" w:color="auto"/>
            </w:tcBorders>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10</w:t>
            </w:r>
          </w:p>
        </w:tc>
        <w:tc>
          <w:tcPr>
            <w:tcW w:w="2396" w:type="dxa"/>
            <w:tcBorders>
              <w:bottom w:val="single" w:sz="4" w:space="0" w:color="auto"/>
            </w:tcBorders>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北京华夏金财教育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科技有限公司</w:t>
            </w:r>
          </w:p>
        </w:tc>
        <w:tc>
          <w:tcPr>
            <w:tcW w:w="2282" w:type="dxa"/>
            <w:tcBorders>
              <w:bottom w:val="single" w:sz="4" w:space="0" w:color="auto"/>
            </w:tcBorders>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91110116697715128A</w:t>
            </w:r>
          </w:p>
        </w:tc>
        <w:tc>
          <w:tcPr>
            <w:tcW w:w="2962" w:type="dxa"/>
            <w:tcBorders>
              <w:bottom w:val="single" w:sz="4" w:space="0" w:color="auto"/>
            </w:tcBorders>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华夏会计网</w:t>
            </w:r>
          </w:p>
        </w:tc>
        <w:tc>
          <w:tcPr>
            <w:tcW w:w="4267" w:type="dxa"/>
            <w:tcBorders>
              <w:bottom w:val="single" w:sz="4" w:space="0" w:color="auto"/>
            </w:tcBorders>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szCs w:val="21"/>
              </w:rPr>
              <w:t>http://www.hxacc.com</w:t>
            </w:r>
          </w:p>
        </w:tc>
      </w:tr>
      <w:tr w:rsidR="00D55EBD" w:rsidRPr="00875A21" w:rsidTr="00D55EBD">
        <w:trPr>
          <w:trHeight w:val="609"/>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11</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 xml:space="preserve">上海高顿教育科技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913101090934880083</w:t>
            </w:r>
          </w:p>
        </w:tc>
        <w:tc>
          <w:tcPr>
            <w:tcW w:w="2962"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高顿继续教育平台</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http://jxjy.gaodun.com</w:t>
            </w:r>
          </w:p>
        </w:tc>
      </w:tr>
      <w:tr w:rsidR="00D55EBD" w:rsidRPr="00875A21" w:rsidTr="00D55EBD">
        <w:trPr>
          <w:trHeight w:val="599"/>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12</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广州市黄埔区圆梦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职业培训学校</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52440112072125988N</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会计培训网</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kern w:val="0"/>
                <w:szCs w:val="21"/>
              </w:rPr>
              <w:t>http://</w:t>
            </w:r>
            <w:hyperlink r:id="rId12" w:history="1">
              <w:r w:rsidRPr="00875A21">
                <w:rPr>
                  <w:rStyle w:val="a5"/>
                  <w:rFonts w:ascii="仿宋_GB2312" w:eastAsia="仿宋_GB2312" w:hAnsi="仿宋_GB2312" w:cs="仿宋_GB2312" w:hint="eastAsia"/>
                  <w:color w:val="000000" w:themeColor="text1"/>
                  <w:szCs w:val="21"/>
                </w:rPr>
                <w:t xml:space="preserve">www.abacc.cn </w:t>
              </w:r>
            </w:hyperlink>
          </w:p>
        </w:tc>
      </w:tr>
      <w:tr w:rsidR="00D55EBD" w:rsidRPr="00875A21" w:rsidTr="00D55EBD">
        <w:trPr>
          <w:trHeight w:val="610"/>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13</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广东畅响源教育科技</w:t>
            </w:r>
            <w:r w:rsidR="00D66E7B">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91440105058942906J</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畅响教育</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szCs w:val="21"/>
              </w:rPr>
              <w:t>http://</w:t>
            </w:r>
            <w:hyperlink r:id="rId13" w:history="1">
              <w:r w:rsidRPr="00875A21">
                <w:rPr>
                  <w:rStyle w:val="a5"/>
                  <w:rFonts w:ascii="仿宋_GB2312" w:eastAsia="仿宋_GB2312" w:hAnsi="仿宋_GB2312" w:cs="仿宋_GB2312" w:hint="eastAsia"/>
                  <w:color w:val="000000" w:themeColor="text1"/>
                  <w:szCs w:val="21"/>
                </w:rPr>
                <w:t>www.cxy21.com</w:t>
              </w:r>
            </w:hyperlink>
          </w:p>
        </w:tc>
      </w:tr>
      <w:tr w:rsidR="00D55EBD" w:rsidRPr="00875A21" w:rsidTr="00D55EBD">
        <w:trPr>
          <w:trHeight w:val="732"/>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14</w:t>
            </w:r>
          </w:p>
        </w:tc>
        <w:tc>
          <w:tcPr>
            <w:tcW w:w="2396" w:type="dxa"/>
            <w:vAlign w:val="center"/>
          </w:tcPr>
          <w:p w:rsidR="00D55EBD" w:rsidRPr="00875A21" w:rsidRDefault="00D55EBD" w:rsidP="00A150B8">
            <w:pPr>
              <w:widowControl/>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上海浦东新区舜博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 xml:space="preserve"> 金融教育培训中心</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523101150637766074</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舜博金融教育培训中心</w:t>
            </w:r>
          </w:p>
        </w:tc>
        <w:tc>
          <w:tcPr>
            <w:tcW w:w="4267" w:type="dxa"/>
            <w:vAlign w:val="center"/>
          </w:tcPr>
          <w:p w:rsidR="00D55EBD" w:rsidRPr="00875A21" w:rsidRDefault="00D55EBD" w:rsidP="00A150B8">
            <w:pPr>
              <w:widowControl/>
              <w:spacing w:line="360" w:lineRule="auto"/>
              <w:jc w:val="center"/>
              <w:textAlignment w:val="center"/>
              <w:rPr>
                <w:rStyle w:val="a5"/>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szCs w:val="21"/>
              </w:rPr>
              <w:t>http://</w:t>
            </w:r>
            <w:hyperlink r:id="rId14" w:history="1">
              <w:r w:rsidRPr="00875A21">
                <w:rPr>
                  <w:rStyle w:val="a5"/>
                  <w:rFonts w:ascii="仿宋_GB2312" w:eastAsia="仿宋_GB2312" w:hAnsi="仿宋_GB2312" w:cs="仿宋_GB2312" w:hint="eastAsia"/>
                  <w:color w:val="000000" w:themeColor="text1"/>
                  <w:szCs w:val="21"/>
                </w:rPr>
                <w:t>www.sbpxw.com</w:t>
              </w:r>
            </w:hyperlink>
          </w:p>
        </w:tc>
      </w:tr>
      <w:tr w:rsidR="00D55EBD" w:rsidRPr="00875A21" w:rsidTr="00D55EBD">
        <w:trPr>
          <w:trHeight w:val="547"/>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15</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 xml:space="preserve">广东源和大成教育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科技有限公司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91440101MA5AP2N38P</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源和大成</w:t>
            </w:r>
          </w:p>
        </w:tc>
        <w:tc>
          <w:tcPr>
            <w:tcW w:w="4267"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Style w:val="a5"/>
                <w:rFonts w:ascii="仿宋_GB2312" w:eastAsia="仿宋_GB2312" w:hAnsi="仿宋_GB2312" w:cs="仿宋_GB2312" w:hint="eastAsia"/>
                <w:color w:val="000000" w:themeColor="text1"/>
                <w:szCs w:val="21"/>
              </w:rPr>
              <w:t>http://</w:t>
            </w:r>
            <w:hyperlink r:id="rId15" w:history="1">
              <w:r w:rsidRPr="00875A21">
                <w:rPr>
                  <w:rStyle w:val="a5"/>
                  <w:rFonts w:ascii="仿宋_GB2312" w:eastAsia="仿宋_GB2312" w:hAnsi="仿宋_GB2312" w:cs="仿宋_GB2312" w:hint="eastAsia"/>
                  <w:color w:val="000000" w:themeColor="text1"/>
                  <w:szCs w:val="21"/>
                </w:rPr>
                <w:t>www.yuanhedacheng.com</w:t>
              </w:r>
            </w:hyperlink>
          </w:p>
        </w:tc>
      </w:tr>
      <w:tr w:rsidR="00D55EBD" w:rsidRPr="00875A21" w:rsidTr="00D55EBD">
        <w:trPr>
          <w:trHeight w:val="584"/>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16</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东莞市美雅教育科技</w:t>
            </w:r>
            <w:r w:rsidR="00D66E7B">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91441900MA4UW88E33</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kern w:val="0"/>
                <w:szCs w:val="21"/>
              </w:rPr>
              <w:t>博记继续教育</w:t>
            </w:r>
          </w:p>
        </w:tc>
        <w:tc>
          <w:tcPr>
            <w:tcW w:w="4267" w:type="dxa"/>
            <w:vAlign w:val="center"/>
          </w:tcPr>
          <w:p w:rsidR="00D55EBD" w:rsidRPr="00875A21" w:rsidRDefault="00B20C8A" w:rsidP="00A150B8">
            <w:pPr>
              <w:widowControl/>
              <w:spacing w:line="360" w:lineRule="auto"/>
              <w:jc w:val="center"/>
              <w:textAlignment w:val="center"/>
              <w:rPr>
                <w:rFonts w:ascii="仿宋_GB2312" w:eastAsia="仿宋_GB2312" w:hAnsi="仿宋_GB2312" w:cs="仿宋_GB2312"/>
                <w:color w:val="000000" w:themeColor="text1"/>
                <w:szCs w:val="21"/>
              </w:rPr>
            </w:pPr>
            <w:hyperlink r:id="rId16" w:history="1">
              <w:r w:rsidR="00D55EBD" w:rsidRPr="00875A21">
                <w:rPr>
                  <w:rStyle w:val="a5"/>
                  <w:rFonts w:ascii="仿宋_GB2312" w:eastAsia="仿宋_GB2312" w:hAnsi="仿宋_GB2312" w:cs="仿宋_GB2312" w:hint="eastAsia"/>
                  <w:color w:val="000000" w:themeColor="text1"/>
                  <w:szCs w:val="21"/>
                </w:rPr>
                <w:t>https://www.bojikj.com</w:t>
              </w:r>
            </w:hyperlink>
          </w:p>
        </w:tc>
      </w:tr>
      <w:tr w:rsidR="00D55EBD" w:rsidRPr="00875A21" w:rsidTr="00637142">
        <w:trPr>
          <w:trHeight w:val="638"/>
          <w:jc w:val="center"/>
        </w:trPr>
        <w:tc>
          <w:tcPr>
            <w:tcW w:w="814"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lastRenderedPageBreak/>
              <w:t>序号</w:t>
            </w:r>
          </w:p>
        </w:tc>
        <w:tc>
          <w:tcPr>
            <w:tcW w:w="2396"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机构名称</w:t>
            </w:r>
          </w:p>
        </w:tc>
        <w:tc>
          <w:tcPr>
            <w:tcW w:w="228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统一社会信用代码</w:t>
            </w:r>
          </w:p>
        </w:tc>
        <w:tc>
          <w:tcPr>
            <w:tcW w:w="2962"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学习平台名称</w:t>
            </w:r>
          </w:p>
        </w:tc>
        <w:tc>
          <w:tcPr>
            <w:tcW w:w="4267" w:type="dxa"/>
          </w:tcPr>
          <w:p w:rsidR="00D55EBD" w:rsidRPr="00875A21" w:rsidRDefault="00D55EBD" w:rsidP="00A150B8">
            <w:pPr>
              <w:spacing w:line="360" w:lineRule="auto"/>
              <w:jc w:val="center"/>
              <w:rPr>
                <w:rFonts w:ascii="仿宋_GB2312" w:eastAsia="仿宋_GB2312" w:hAnsi="楷体_GB2312" w:cs="楷体_GB2312"/>
                <w:b/>
                <w:bCs/>
                <w:color w:val="000000" w:themeColor="text1"/>
                <w:szCs w:val="21"/>
              </w:rPr>
            </w:pPr>
            <w:r w:rsidRPr="00875A21">
              <w:rPr>
                <w:rFonts w:ascii="仿宋_GB2312" w:eastAsia="仿宋_GB2312" w:hAnsi="楷体_GB2312" w:cs="楷体_GB2312" w:hint="eastAsia"/>
                <w:b/>
                <w:bCs/>
                <w:color w:val="000000" w:themeColor="text1"/>
                <w:szCs w:val="21"/>
              </w:rPr>
              <w:t>学习平台网址</w:t>
            </w:r>
          </w:p>
        </w:tc>
      </w:tr>
      <w:tr w:rsidR="00D55EBD" w:rsidRPr="00875A21" w:rsidTr="00D55EBD">
        <w:trPr>
          <w:trHeight w:val="638"/>
          <w:jc w:val="center"/>
        </w:trPr>
        <w:tc>
          <w:tcPr>
            <w:tcW w:w="814" w:type="dxa"/>
          </w:tcPr>
          <w:p w:rsidR="00D55EBD" w:rsidRPr="00875A21" w:rsidRDefault="00D55EBD"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17</w:t>
            </w:r>
          </w:p>
        </w:tc>
        <w:tc>
          <w:tcPr>
            <w:tcW w:w="2396" w:type="dxa"/>
            <w:vAlign w:val="center"/>
          </w:tcPr>
          <w:p w:rsidR="00D55EBD" w:rsidRPr="00875A21" w:rsidRDefault="00D55EBD"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北京冠华教育科技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D55EBD" w:rsidRPr="00875A21" w:rsidRDefault="00D55EBD" w:rsidP="00A150B8">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cs="仿宋_GB2312" w:hint="eastAsia"/>
                <w:color w:val="000000" w:themeColor="text1"/>
                <w:kern w:val="0"/>
                <w:szCs w:val="21"/>
              </w:rPr>
              <w:t>91110108MA01NEYF06</w:t>
            </w:r>
          </w:p>
        </w:tc>
        <w:tc>
          <w:tcPr>
            <w:tcW w:w="2962" w:type="dxa"/>
            <w:vAlign w:val="center"/>
          </w:tcPr>
          <w:p w:rsidR="00D55EBD" w:rsidRPr="00875A21" w:rsidRDefault="00D55EBD" w:rsidP="00A150B8">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cs="仿宋_GB2312" w:hint="eastAsia"/>
                <w:color w:val="000000" w:themeColor="text1"/>
                <w:kern w:val="0"/>
                <w:szCs w:val="21"/>
              </w:rPr>
              <w:t>冠华会计网校</w:t>
            </w:r>
          </w:p>
        </w:tc>
        <w:tc>
          <w:tcPr>
            <w:tcW w:w="4267" w:type="dxa"/>
            <w:vAlign w:val="center"/>
          </w:tcPr>
          <w:p w:rsidR="00D55EBD" w:rsidRPr="00875A21" w:rsidRDefault="00D55EBD" w:rsidP="00A150B8">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cs="仿宋_GB2312" w:hint="eastAsia"/>
                <w:color w:val="000000" w:themeColor="text1"/>
                <w:kern w:val="0"/>
                <w:szCs w:val="21"/>
              </w:rPr>
              <w:t>http://gd.ghwx.cn</w:t>
            </w:r>
          </w:p>
        </w:tc>
      </w:tr>
      <w:tr w:rsidR="004965C0" w:rsidRPr="00875A21" w:rsidTr="00D55EBD">
        <w:trPr>
          <w:trHeight w:val="638"/>
          <w:jc w:val="center"/>
        </w:trPr>
        <w:tc>
          <w:tcPr>
            <w:tcW w:w="814" w:type="dxa"/>
          </w:tcPr>
          <w:p w:rsidR="004965C0" w:rsidRPr="00875A21" w:rsidRDefault="004965C0"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18</w:t>
            </w:r>
          </w:p>
        </w:tc>
        <w:tc>
          <w:tcPr>
            <w:tcW w:w="2396" w:type="dxa"/>
            <w:vAlign w:val="center"/>
          </w:tcPr>
          <w:p w:rsidR="004965C0" w:rsidRPr="00875A21" w:rsidRDefault="004965C0"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 xml:space="preserve">上海恒企教育培训  </w:t>
            </w:r>
            <w:r w:rsidR="00875A21">
              <w:rPr>
                <w:rFonts w:ascii="仿宋_GB2312" w:eastAsia="仿宋_GB2312" w:hAnsi="仿宋_GB2312" w:cs="仿宋_GB2312" w:hint="eastAsia"/>
                <w:color w:val="000000" w:themeColor="text1"/>
                <w:kern w:val="0"/>
                <w:szCs w:val="21"/>
              </w:rPr>
              <w:t xml:space="preserve"> </w:t>
            </w:r>
            <w:r w:rsidRPr="00875A21">
              <w:rPr>
                <w:rFonts w:ascii="仿宋_GB2312" w:eastAsia="仿宋_GB2312" w:hAnsi="仿宋_GB2312" w:cs="仿宋_GB2312" w:hint="eastAsia"/>
                <w:color w:val="000000" w:themeColor="text1"/>
                <w:kern w:val="0"/>
                <w:szCs w:val="21"/>
              </w:rPr>
              <w:t>有限公司</w:t>
            </w:r>
          </w:p>
        </w:tc>
        <w:tc>
          <w:tcPr>
            <w:tcW w:w="2282" w:type="dxa"/>
            <w:vAlign w:val="center"/>
          </w:tcPr>
          <w:p w:rsidR="004965C0" w:rsidRPr="00875A21" w:rsidRDefault="00BB414C" w:rsidP="005F4285">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hint="eastAsia"/>
                <w:color w:val="000000" w:themeColor="text1"/>
                <w:szCs w:val="21"/>
              </w:rPr>
              <w:t>91310110086173921W</w:t>
            </w:r>
            <w:r w:rsidRPr="00875A21">
              <w:rPr>
                <w:rFonts w:eastAsia="仿宋_GB2312" w:hint="eastAsia"/>
                <w:color w:val="000000" w:themeColor="text1"/>
                <w:szCs w:val="21"/>
              </w:rPr>
              <w:t> </w:t>
            </w:r>
          </w:p>
        </w:tc>
        <w:tc>
          <w:tcPr>
            <w:tcW w:w="2962" w:type="dxa"/>
            <w:vAlign w:val="center"/>
          </w:tcPr>
          <w:p w:rsidR="004965C0" w:rsidRPr="00875A21" w:rsidRDefault="00BB414C" w:rsidP="005F4285">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cs="仿宋_GB2312" w:hint="eastAsia"/>
                <w:color w:val="000000" w:themeColor="text1"/>
                <w:kern w:val="0"/>
                <w:szCs w:val="21"/>
              </w:rPr>
              <w:t>恒企网校</w:t>
            </w:r>
          </w:p>
        </w:tc>
        <w:tc>
          <w:tcPr>
            <w:tcW w:w="4267" w:type="dxa"/>
            <w:vAlign w:val="center"/>
          </w:tcPr>
          <w:p w:rsidR="004965C0" w:rsidRPr="00875A21" w:rsidRDefault="00BB414C" w:rsidP="005F4285">
            <w:pPr>
              <w:widowControl/>
              <w:spacing w:line="360" w:lineRule="auto"/>
              <w:jc w:val="center"/>
              <w:textAlignment w:val="center"/>
              <w:rPr>
                <w:rStyle w:val="a5"/>
                <w:rFonts w:ascii="仿宋_GB2312" w:eastAsia="仿宋_GB2312" w:hAnsi="仿宋" w:cs="仿宋_GB2312"/>
                <w:color w:val="000000" w:themeColor="text1"/>
                <w:szCs w:val="21"/>
              </w:rPr>
            </w:pPr>
            <w:r w:rsidRPr="00875A21">
              <w:rPr>
                <w:rFonts w:ascii="仿宋_GB2312" w:eastAsia="仿宋_GB2312" w:hint="eastAsia"/>
                <w:color w:val="000000" w:themeColor="text1"/>
                <w:szCs w:val="21"/>
              </w:rPr>
              <w:t>https://www.hqjy.com/</w:t>
            </w:r>
          </w:p>
        </w:tc>
      </w:tr>
      <w:tr w:rsidR="004965C0" w:rsidRPr="00875A21" w:rsidTr="00D55EBD">
        <w:trPr>
          <w:trHeight w:val="638"/>
          <w:jc w:val="center"/>
        </w:trPr>
        <w:tc>
          <w:tcPr>
            <w:tcW w:w="814" w:type="dxa"/>
          </w:tcPr>
          <w:p w:rsidR="004965C0" w:rsidRPr="00875A21" w:rsidRDefault="004965C0" w:rsidP="00A150B8">
            <w:pPr>
              <w:spacing w:line="360" w:lineRule="auto"/>
              <w:jc w:val="center"/>
              <w:rPr>
                <w:rFonts w:ascii="仿宋_GB2312" w:eastAsia="仿宋_GB2312" w:hAnsi="仿宋_GB2312" w:cs="仿宋_GB2312"/>
                <w:color w:val="000000" w:themeColor="text1"/>
                <w:szCs w:val="21"/>
              </w:rPr>
            </w:pPr>
            <w:r w:rsidRPr="00875A21">
              <w:rPr>
                <w:rFonts w:ascii="仿宋_GB2312" w:eastAsia="仿宋_GB2312" w:hAnsi="仿宋_GB2312" w:cs="仿宋_GB2312" w:hint="eastAsia"/>
                <w:color w:val="000000" w:themeColor="text1"/>
                <w:szCs w:val="21"/>
              </w:rPr>
              <w:t>19</w:t>
            </w:r>
          </w:p>
        </w:tc>
        <w:tc>
          <w:tcPr>
            <w:tcW w:w="2396" w:type="dxa"/>
            <w:vAlign w:val="center"/>
          </w:tcPr>
          <w:p w:rsidR="004965C0" w:rsidRPr="00875A21" w:rsidRDefault="004965C0" w:rsidP="00A150B8">
            <w:pPr>
              <w:widowControl/>
              <w:spacing w:line="360" w:lineRule="auto"/>
              <w:jc w:val="center"/>
              <w:textAlignment w:val="center"/>
              <w:rPr>
                <w:rFonts w:ascii="仿宋_GB2312" w:eastAsia="仿宋_GB2312" w:hAnsi="仿宋_GB2312" w:cs="仿宋_GB2312"/>
                <w:color w:val="000000" w:themeColor="text1"/>
                <w:kern w:val="0"/>
                <w:szCs w:val="21"/>
              </w:rPr>
            </w:pPr>
            <w:r w:rsidRPr="00875A21">
              <w:rPr>
                <w:rFonts w:ascii="仿宋_GB2312" w:eastAsia="仿宋_GB2312" w:hAnsi="仿宋_GB2312" w:cs="仿宋_GB2312" w:hint="eastAsia"/>
                <w:color w:val="000000" w:themeColor="text1"/>
                <w:kern w:val="0"/>
                <w:szCs w:val="21"/>
              </w:rPr>
              <w:t>北京中财讯财税筹划技术研究院广州分院</w:t>
            </w:r>
          </w:p>
        </w:tc>
        <w:tc>
          <w:tcPr>
            <w:tcW w:w="2282" w:type="dxa"/>
            <w:vAlign w:val="center"/>
          </w:tcPr>
          <w:p w:rsidR="004965C0" w:rsidRPr="00875A21" w:rsidRDefault="00BB414C" w:rsidP="005F4285">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int="eastAsia"/>
                <w:color w:val="000000" w:themeColor="text1"/>
                <w:szCs w:val="21"/>
              </w:rPr>
              <w:t>914401017860895609</w:t>
            </w:r>
          </w:p>
        </w:tc>
        <w:tc>
          <w:tcPr>
            <w:tcW w:w="2962" w:type="dxa"/>
            <w:vAlign w:val="center"/>
          </w:tcPr>
          <w:p w:rsidR="004965C0" w:rsidRPr="00875A21" w:rsidRDefault="00BB414C" w:rsidP="005F4285">
            <w:pPr>
              <w:widowControl/>
              <w:spacing w:line="360" w:lineRule="auto"/>
              <w:jc w:val="center"/>
              <w:textAlignment w:val="center"/>
              <w:rPr>
                <w:rFonts w:ascii="仿宋_GB2312" w:eastAsia="仿宋_GB2312" w:hAnsi="仿宋" w:cs="仿宋_GB2312"/>
                <w:color w:val="000000" w:themeColor="text1"/>
                <w:kern w:val="0"/>
                <w:szCs w:val="21"/>
              </w:rPr>
            </w:pPr>
            <w:r w:rsidRPr="00875A21">
              <w:rPr>
                <w:rFonts w:ascii="仿宋_GB2312" w:eastAsia="仿宋_GB2312" w:hAnsi="仿宋" w:cs="仿宋_GB2312" w:hint="eastAsia"/>
                <w:color w:val="000000" w:themeColor="text1"/>
                <w:kern w:val="0"/>
                <w:szCs w:val="21"/>
              </w:rPr>
              <w:t>中财讯</w:t>
            </w:r>
          </w:p>
        </w:tc>
        <w:tc>
          <w:tcPr>
            <w:tcW w:w="4267" w:type="dxa"/>
            <w:vAlign w:val="center"/>
          </w:tcPr>
          <w:p w:rsidR="004965C0" w:rsidRPr="00875A21" w:rsidRDefault="00BB414C" w:rsidP="005F4285">
            <w:pPr>
              <w:widowControl/>
              <w:spacing w:line="360" w:lineRule="auto"/>
              <w:jc w:val="center"/>
              <w:textAlignment w:val="center"/>
              <w:rPr>
                <w:rStyle w:val="a5"/>
                <w:rFonts w:ascii="仿宋_GB2312" w:eastAsia="仿宋_GB2312" w:hAnsi="仿宋" w:cs="仿宋_GB2312"/>
                <w:color w:val="000000" w:themeColor="text1"/>
                <w:szCs w:val="21"/>
              </w:rPr>
            </w:pPr>
            <w:r w:rsidRPr="00875A21">
              <w:rPr>
                <w:rFonts w:ascii="仿宋_GB2312" w:eastAsia="仿宋_GB2312" w:hint="eastAsia"/>
                <w:color w:val="000000" w:themeColor="text1"/>
                <w:szCs w:val="21"/>
              </w:rPr>
              <w:t>http://www.itaxedu.com/</w:t>
            </w:r>
          </w:p>
        </w:tc>
      </w:tr>
    </w:tbl>
    <w:p w:rsidR="00810952" w:rsidRPr="00875A21" w:rsidRDefault="00810952">
      <w:pPr>
        <w:rPr>
          <w:rFonts w:ascii="仿宋_GB2312" w:eastAsia="仿宋_GB2312"/>
          <w:color w:val="000000" w:themeColor="text1"/>
          <w:szCs w:val="21"/>
        </w:rPr>
      </w:pPr>
    </w:p>
    <w:sectPr w:rsidR="00810952" w:rsidRPr="00875A21" w:rsidSect="000D7B5E">
      <w:pgSz w:w="16838" w:h="11906" w:orient="landscape"/>
      <w:pgMar w:top="1701" w:right="1440" w:bottom="164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29C" w:rsidRDefault="0001429C" w:rsidP="00D55EBD">
      <w:r>
        <w:separator/>
      </w:r>
    </w:p>
  </w:endnote>
  <w:endnote w:type="continuationSeparator" w:id="1">
    <w:p w:rsidR="0001429C" w:rsidRDefault="0001429C" w:rsidP="00D55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29C" w:rsidRDefault="0001429C" w:rsidP="00D55EBD">
      <w:r>
        <w:separator/>
      </w:r>
    </w:p>
  </w:footnote>
  <w:footnote w:type="continuationSeparator" w:id="1">
    <w:p w:rsidR="0001429C" w:rsidRDefault="0001429C" w:rsidP="00D55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EBD"/>
    <w:rsid w:val="0001429C"/>
    <w:rsid w:val="000D7B5E"/>
    <w:rsid w:val="004965C0"/>
    <w:rsid w:val="004D568C"/>
    <w:rsid w:val="00697E04"/>
    <w:rsid w:val="007533D8"/>
    <w:rsid w:val="007B6517"/>
    <w:rsid w:val="00810952"/>
    <w:rsid w:val="00816204"/>
    <w:rsid w:val="00875A21"/>
    <w:rsid w:val="00921C46"/>
    <w:rsid w:val="009831E1"/>
    <w:rsid w:val="00A35767"/>
    <w:rsid w:val="00B20C8A"/>
    <w:rsid w:val="00BB414C"/>
    <w:rsid w:val="00D55EBD"/>
    <w:rsid w:val="00D66E7B"/>
    <w:rsid w:val="00FD7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5EBD"/>
    <w:rPr>
      <w:sz w:val="18"/>
      <w:szCs w:val="18"/>
    </w:rPr>
  </w:style>
  <w:style w:type="paragraph" w:styleId="a4">
    <w:name w:val="footer"/>
    <w:basedOn w:val="a"/>
    <w:link w:val="Char0"/>
    <w:uiPriority w:val="99"/>
    <w:semiHidden/>
    <w:unhideWhenUsed/>
    <w:rsid w:val="00D55E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5EBD"/>
    <w:rPr>
      <w:sz w:val="18"/>
      <w:szCs w:val="18"/>
    </w:rPr>
  </w:style>
  <w:style w:type="character" w:styleId="a5">
    <w:name w:val="Hyperlink"/>
    <w:basedOn w:val="a0"/>
    <w:rsid w:val="00D55EBD"/>
    <w:rPr>
      <w:color w:val="0000FF"/>
      <w:u w:val="single"/>
    </w:rPr>
  </w:style>
  <w:style w:type="paragraph" w:styleId="a6">
    <w:name w:val="Balloon Text"/>
    <w:basedOn w:val="a"/>
    <w:link w:val="Char1"/>
    <w:uiPriority w:val="99"/>
    <w:semiHidden/>
    <w:unhideWhenUsed/>
    <w:rsid w:val="004965C0"/>
    <w:rPr>
      <w:sz w:val="18"/>
      <w:szCs w:val="18"/>
    </w:rPr>
  </w:style>
  <w:style w:type="character" w:customStyle="1" w:styleId="Char1">
    <w:name w:val="批注框文本 Char"/>
    <w:basedOn w:val="a0"/>
    <w:link w:val="a6"/>
    <w:uiPriority w:val="99"/>
    <w:semiHidden/>
    <w:rsid w:val="004965C0"/>
    <w:rPr>
      <w:sz w:val="18"/>
      <w:szCs w:val="18"/>
    </w:rPr>
  </w:style>
</w:styles>
</file>

<file path=word/webSettings.xml><?xml version="1.0" encoding="utf-8"?>
<w:webSettings xmlns:r="http://schemas.openxmlformats.org/officeDocument/2006/relationships" xmlns:w="http://schemas.openxmlformats.org/wordprocessingml/2006/main">
  <w:divs>
    <w:div w:id="1746100695">
      <w:bodyDiv w:val="1"/>
      <w:marLeft w:val="0"/>
      <w:marRight w:val="0"/>
      <w:marTop w:val="0"/>
      <w:marBottom w:val="0"/>
      <w:divBdr>
        <w:top w:val="none" w:sz="0" w:space="0" w:color="auto"/>
        <w:left w:val="none" w:sz="0" w:space="0" w:color="auto"/>
        <w:bottom w:val="none" w:sz="0" w:space="0" w:color="auto"/>
        <w:right w:val="none" w:sz="0" w:space="0" w:color="auto"/>
      </w:divBdr>
      <w:divsChild>
        <w:div w:id="7216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yacc.com" TargetMode="External"/><Relationship Id="rId13" Type="http://schemas.openxmlformats.org/officeDocument/2006/relationships/hyperlink" Target="http://www.cxy21.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d-jxjy.com" TargetMode="External"/><Relationship Id="rId12" Type="http://schemas.openxmlformats.org/officeDocument/2006/relationships/hyperlink" Target="http://www.abacc.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ojikj.com" TargetMode="External"/><Relationship Id="rId1" Type="http://schemas.openxmlformats.org/officeDocument/2006/relationships/styles" Target="styles.xml"/><Relationship Id="rId6" Type="http://schemas.openxmlformats.org/officeDocument/2006/relationships/hyperlink" Target="http://ce.esnai.net/c/accguangdong/" TargetMode="External"/><Relationship Id="rId11" Type="http://schemas.openxmlformats.org/officeDocument/2006/relationships/hyperlink" Target="http://www.dongao.com" TargetMode="External"/><Relationship Id="rId5" Type="http://schemas.openxmlformats.org/officeDocument/2006/relationships/endnotes" Target="endnotes.xml"/><Relationship Id="rId15" Type="http://schemas.openxmlformats.org/officeDocument/2006/relationships/hyperlink" Target="http://www.yuanhedacheng.com" TargetMode="External"/><Relationship Id="rId10" Type="http://schemas.openxmlformats.org/officeDocument/2006/relationships/hyperlink" Target="http://www.kj2100.com" TargetMode="External"/><Relationship Id="rId4" Type="http://schemas.openxmlformats.org/officeDocument/2006/relationships/footnotes" Target="footnotes.xml"/><Relationship Id="rId9" Type="http://schemas.openxmlformats.org/officeDocument/2006/relationships/hyperlink" Target="http://www.kjjy.com.cn" TargetMode="External"/><Relationship Id="rId14" Type="http://schemas.openxmlformats.org/officeDocument/2006/relationships/hyperlink" Target="http://www.sbpx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2020-05-26T01:36:00Z</cp:lastPrinted>
  <dcterms:created xsi:type="dcterms:W3CDTF">2020-05-22T01:01:00Z</dcterms:created>
  <dcterms:modified xsi:type="dcterms:W3CDTF">2020-05-26T02:32:00Z</dcterms:modified>
</cp:coreProperties>
</file>