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级储备粮管理办法》修订说明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一、修订的必要性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（一）规范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市级</w:t>
      </w:r>
      <w:r>
        <w:rPr>
          <w:rFonts w:hint="eastAsia" w:ascii="楷体" w:hAnsi="楷体" w:eastAsia="楷体" w:cs="楷体"/>
          <w:sz w:val="32"/>
          <w:szCs w:val="32"/>
        </w:rPr>
        <w:t>储备粮管理的新举措的需要。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储备粮管理办法》（汕府办﹝2009﹞73号）（以下简称《办法》）自2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009</w:t>
      </w:r>
      <w:r>
        <w:rPr>
          <w:rFonts w:hint="eastAsia" w:ascii="仿宋_GB2312" w:hAnsi="仿宋_GB2312" w:eastAsia="仿宋_GB2312" w:cs="仿宋_GB2312"/>
          <w:sz w:val="32"/>
          <w:szCs w:val="32"/>
        </w:rPr>
        <w:t>年出台以来，在推进全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粮食储备法制化建设进程、深化粮食市场化改革等方面发挥了重要作用。但随着储备粮管理体制机制进一步改革创新，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级储备粮管理面临一些新情况，开展了一些新探索，如开展了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级储备粮自主轮换等，原《办法》已难以适用。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（二）适应推进“放管服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改革需要。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级储备粮代储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资格认定已取消，《办法》相关规定已不适用。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（三）进一步加强粮食储备安全管理的需要。</w:t>
      </w:r>
      <w:r>
        <w:rPr>
          <w:rFonts w:hint="eastAsia" w:ascii="仿宋_GB2312" w:hAnsi="仿宋_GB2312" w:eastAsia="仿宋_GB2312" w:cs="仿宋_GB2312"/>
          <w:sz w:val="32"/>
          <w:szCs w:val="32"/>
        </w:rPr>
        <w:t>党中央、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国务院对进一步加强粮食储备安全管理提出了新的要求，省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委、省政府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和市委市政府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也相应提出了贯彻落实的具体措施。这些新要求、新措施需要在《办法》中体现出来，成为推动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级储备粮安全管理的新规范。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二、修订过程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广东省省级储备粮管理办法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已于2021年11月出台，将于2022年1月1日起开始执行。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县（市、区）发展改革（粮食和物资储备）部门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级储备粮承储企业均建议尽快修订《办法》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市发展改革局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根据《粮食流通管理条例》、《广东省粮食安全保障条例》等，参照《广东省省级储备粮管理办法》，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级储备粮管理的实际，形成《办法》的修订征求意见稿。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、主要修订内容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目前对《办法》的修订主要包括以下内容：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 xml:space="preserve">  一是取消有关行政许可事项。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级储备粮代储资格认定行政许可事项已经省政府批准取消，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市级储备粮也参照响应取消资格认定许可事项，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办法中相关条款需相应修改。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 xml:space="preserve">  二是完善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sz w:val="32"/>
          <w:szCs w:val="32"/>
        </w:rPr>
        <w:t>级储备粮收储和轮换管理制度。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针对代储、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省外异地储存等多种承储方式及自主轮换方式，完善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备粮收储、轮换管理相关程序和管理要求。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三是根据国家和省政府有关要求调整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sz w:val="32"/>
          <w:szCs w:val="32"/>
        </w:rPr>
        <w:t>级储备粮轮换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架空期。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汕尾市储备粮食和物资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承储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级储备粮的管理方式。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四是细化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sz w:val="32"/>
          <w:szCs w:val="32"/>
        </w:rPr>
        <w:t>级储备粮储存保管要求。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行专仓储存的具体要求。对承储企业采用绿色储粮技术提高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储存质量提出要求。明确承储企业安全储粮和安全生产的主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体责任，强化主要负责人责任，加大违法违规行为问责力度。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五是强化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sz w:val="32"/>
          <w:szCs w:val="32"/>
        </w:rPr>
        <w:t>级储备粮管理监管措施。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根据《粮食流通管理条例》，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级储备粮收购、轮换、储存、销售、动用、运输等活动中违法违规行为，加大行政处罚力度。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六是明确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 w:cs="楷体"/>
          <w:sz w:val="32"/>
          <w:szCs w:val="32"/>
        </w:rPr>
        <w:t>级储备粮动用管理。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级储备粮应急动用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后的补库时限提出了明确要求。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5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2021-12-30T09:36:20Z</dcterms:created>
  <dc:creator>郑</dc:creator>
  <cp:lastModifiedBy>郑涟漪</cp:lastModifiedBy>
  <dcterms:modified xsi:type="dcterms:W3CDTF">2021-12-30T09:45:27Z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