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Style w:val="8"/>
          <w:rFonts w:hint="eastAsia" w:ascii="宋体" w:hAnsi="宋体" w:eastAsia="宋体" w:cs="宋体"/>
          <w:b/>
          <w:bCs w:val="0"/>
          <w:i w:val="0"/>
          <w:caps w:val="0"/>
          <w:color w:val="auto"/>
          <w:spacing w:val="0"/>
          <w:sz w:val="44"/>
          <w:szCs w:val="44"/>
          <w:shd w:val="clear" w:fill="FFFFFF"/>
          <w:lang w:val="en-US" w:eastAsia="zh-CN"/>
        </w:rPr>
      </w:pPr>
      <w:r>
        <w:rPr>
          <w:rStyle w:val="8"/>
          <w:rFonts w:hint="eastAsia" w:ascii="宋体" w:hAnsi="宋体" w:eastAsia="宋体" w:cs="宋体"/>
          <w:b/>
          <w:bCs w:val="0"/>
          <w:i w:val="0"/>
          <w:caps w:val="0"/>
          <w:color w:val="auto"/>
          <w:spacing w:val="0"/>
          <w:sz w:val="44"/>
          <w:szCs w:val="44"/>
          <w:shd w:val="clear" w:fill="FFFFFF"/>
          <w:lang w:val="en-US" w:eastAsia="zh-CN"/>
        </w:rPr>
        <w:t>汕尾市推进知识产权工作实施办法细则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Style w:val="8"/>
          <w:rFonts w:hint="eastAsia" w:ascii="宋体" w:hAnsi="宋体" w:eastAsia="宋体" w:cs="宋体"/>
          <w:b/>
          <w:bCs w:val="0"/>
          <w:i w:val="0"/>
          <w:caps w:val="0"/>
          <w:color w:val="auto"/>
          <w:spacing w:val="0"/>
          <w:sz w:val="44"/>
          <w:szCs w:val="44"/>
          <w:shd w:val="clear" w:fill="FFFFFF"/>
          <w:lang w:val="en-US" w:eastAsia="zh-CN"/>
        </w:rPr>
      </w:pPr>
      <w:r>
        <w:rPr>
          <w:rStyle w:val="8"/>
          <w:rFonts w:hint="eastAsia" w:ascii="宋体" w:hAnsi="宋体" w:eastAsia="宋体" w:cs="宋体"/>
          <w:b/>
          <w:bCs w:val="0"/>
          <w:i w:val="0"/>
          <w:caps w:val="0"/>
          <w:color w:val="auto"/>
          <w:spacing w:val="0"/>
          <w:sz w:val="44"/>
          <w:szCs w:val="44"/>
          <w:shd w:val="clear" w:fill="FFFFFF"/>
          <w:lang w:val="en-US" w:eastAsia="zh-CN"/>
        </w:rPr>
        <w:t>（试行）（征求意见稿）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方正小标宋简体" w:hAnsi="方正小标宋简体" w:eastAsia="方正小标宋简体" w:cs="方正小标宋简体"/>
          <w:color w:val="000000"/>
          <w:kern w:val="2"/>
          <w:sz w:val="44"/>
          <w:szCs w:val="44"/>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8"/>
          <w:rFonts w:hint="eastAsia" w:ascii="仿宋" w:hAnsi="仿宋" w:eastAsia="仿宋" w:cs="仿宋"/>
          <w:i w:val="0"/>
          <w:caps w:val="0"/>
          <w:color w:val="auto"/>
          <w:spacing w:val="0"/>
          <w:sz w:val="32"/>
          <w:szCs w:val="32"/>
          <w:shd w:val="clear" w:fill="FFFFFF"/>
        </w:rPr>
      </w:pPr>
      <w:r>
        <w:rPr>
          <w:rStyle w:val="8"/>
          <w:rFonts w:hint="eastAsia" w:ascii="仿宋" w:hAnsi="仿宋" w:eastAsia="仿宋" w:cs="仿宋"/>
          <w:i w:val="0"/>
          <w:caps w:val="0"/>
          <w:color w:val="auto"/>
          <w:spacing w:val="0"/>
          <w:sz w:val="32"/>
          <w:szCs w:val="32"/>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第一条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为贯彻落实</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汕尾市人民政府办公室关于印发</w:t>
      </w:r>
      <w:r>
        <w:rPr>
          <w:rFonts w:hint="eastAsia" w:ascii="仿宋" w:hAnsi="仿宋" w:eastAsia="仿宋" w:cs="仿宋"/>
          <w:color w:val="000000" w:themeColor="text1"/>
          <w:sz w:val="32"/>
          <w:szCs w:val="32"/>
          <w:lang w:val="en-US" w:eastAsia="zh-CN"/>
          <w14:textFill>
            <w14:solidFill>
              <w14:schemeClr w14:val="tx1"/>
            </w14:solidFill>
          </w14:textFill>
        </w:rPr>
        <w:t>&lt;</w:t>
      </w:r>
      <w:r>
        <w:rPr>
          <w:rFonts w:hint="eastAsia" w:ascii="仿宋" w:hAnsi="仿宋" w:eastAsia="仿宋" w:cs="仿宋"/>
          <w:color w:val="000000" w:themeColor="text1"/>
          <w:sz w:val="32"/>
          <w:szCs w:val="32"/>
          <w:lang w:eastAsia="zh-CN"/>
          <w14:textFill>
            <w14:solidFill>
              <w14:schemeClr w14:val="tx1"/>
            </w14:solidFill>
          </w14:textFill>
        </w:rPr>
        <w:t>汕尾市推进知识产权工作实施办法（试行）</w:t>
      </w:r>
      <w:r>
        <w:rPr>
          <w:rFonts w:hint="eastAsia" w:ascii="仿宋" w:hAnsi="仿宋" w:eastAsia="仿宋" w:cs="仿宋"/>
          <w:color w:val="000000" w:themeColor="text1"/>
          <w:sz w:val="32"/>
          <w:szCs w:val="32"/>
          <w:lang w:val="en-US" w:eastAsia="zh-CN"/>
          <w14:textFill>
            <w14:solidFill>
              <w14:schemeClr w14:val="tx1"/>
            </w14:solidFill>
          </w14:textFill>
        </w:rPr>
        <w:t>&gt;</w:t>
      </w:r>
      <w:r>
        <w:rPr>
          <w:rFonts w:hint="eastAsia" w:ascii="仿宋" w:hAnsi="仿宋" w:eastAsia="仿宋" w:cs="仿宋"/>
          <w:color w:val="000000" w:themeColor="text1"/>
          <w:sz w:val="32"/>
          <w:szCs w:val="32"/>
          <w:lang w:eastAsia="zh-CN"/>
          <w14:textFill>
            <w14:solidFill>
              <w14:schemeClr w14:val="tx1"/>
            </w14:solidFill>
          </w14:textFill>
        </w:rPr>
        <w:t>的通知》</w:t>
      </w:r>
      <w:r>
        <w:rPr>
          <w:rFonts w:hint="eastAsia" w:ascii="仿宋" w:hAnsi="仿宋" w:eastAsia="仿宋" w:cs="仿宋"/>
          <w:color w:val="000000" w:themeColor="text1"/>
          <w:sz w:val="32"/>
          <w:szCs w:val="32"/>
          <w14:textFill>
            <w14:solidFill>
              <w14:schemeClr w14:val="tx1"/>
            </w14:solidFill>
          </w14:textFill>
        </w:rPr>
        <w:t>（以下简称《实施办法》）</w:t>
      </w:r>
      <w:r>
        <w:rPr>
          <w:rFonts w:hint="eastAsia" w:ascii="仿宋" w:hAnsi="仿宋" w:eastAsia="仿宋" w:cs="仿宋"/>
          <w:sz w:val="32"/>
          <w:szCs w:val="32"/>
        </w:rPr>
        <w:t>文件精神，提高财政资金使用效益，规范知识产权资助扶持项目办理工作，推动知识产权事业高质量发展，制定本细则。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第二条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本细则适用于依据《实施办法》组织开展的知识产权创造、运用、保护、管理和服务等工作以及市委、市政府或上级机关确定的其它知识产权发展工作的资助（含补助、奖励、项目经费，下同）扶持。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第三条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在本市行政区域内依法注册并实际经营的企事业单位、机关团体、其它组织</w:t>
      </w:r>
      <w:r>
        <w:rPr>
          <w:rFonts w:hint="eastAsia" w:ascii="仿宋" w:hAnsi="仿宋" w:eastAsia="仿宋" w:cs="仿宋"/>
          <w:color w:val="FF0000"/>
          <w:sz w:val="32"/>
          <w:szCs w:val="32"/>
        </w:rPr>
        <w:t>或有经常居所的个人</w:t>
      </w:r>
      <w:r>
        <w:rPr>
          <w:rFonts w:hint="eastAsia" w:ascii="仿宋" w:hAnsi="仿宋" w:eastAsia="仿宋" w:cs="仿宋"/>
          <w:sz w:val="32"/>
          <w:szCs w:val="32"/>
        </w:rPr>
        <w:t>，符合资助条件的，可依据本细则申报资助扶持。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如无特别声明，申报专利、商标相关资助的，申报人应为排第一顺序位的权利人。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Style w:val="8"/>
          <w:rFonts w:hint="eastAsia" w:ascii="仿宋" w:hAnsi="仿宋" w:eastAsia="仿宋" w:cs="仿宋"/>
          <w:b/>
          <w:bCs/>
          <w:sz w:val="32"/>
          <w:szCs w:val="32"/>
        </w:rPr>
        <w:t>第四条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本细则所需资助扶持资金从市财政年度预算资金以及上级下达专项资金中列支。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第五条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资助扶持资金的管理使用，必须遵照国家有关法律法规和财务规章制度，遵循突出重点、绩效优先、专款专用、强化监督的原则。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8"/>
          <w:rFonts w:hint="eastAsia" w:ascii="仿宋" w:hAnsi="仿宋" w:eastAsia="仿宋" w:cs="仿宋"/>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8"/>
          <w:rFonts w:hint="eastAsia" w:ascii="仿宋" w:hAnsi="仿宋" w:eastAsia="仿宋" w:cs="仿宋"/>
          <w:i w:val="0"/>
          <w:caps w:val="0"/>
          <w:color w:val="auto"/>
          <w:spacing w:val="0"/>
          <w:sz w:val="32"/>
          <w:szCs w:val="32"/>
          <w:shd w:val="clear" w:fill="FFFFFF"/>
        </w:rPr>
      </w:pPr>
      <w:r>
        <w:rPr>
          <w:rStyle w:val="8"/>
          <w:rFonts w:hint="eastAsia" w:ascii="仿宋" w:hAnsi="仿宋" w:eastAsia="仿宋" w:cs="仿宋"/>
          <w:i w:val="0"/>
          <w:caps w:val="0"/>
          <w:color w:val="auto"/>
          <w:spacing w:val="0"/>
          <w:sz w:val="32"/>
          <w:szCs w:val="32"/>
          <w:shd w:val="clear" w:fill="FFFFFF"/>
        </w:rPr>
        <w:t>第二章  资助类别、标准及申报要求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第六条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专利资助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1.国内（含港澳台）授权发明专利资助。对获国内发明专利授权的,按获得授权所缴官方规定费用的50%给予资助。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2.国外授权发明专利资助。对企业获国外发明专利授权的给予资助，原则上资助标准不超过获得授权所缴官方规定费用的50%，同一项发明创造最多资助</w:t>
      </w:r>
      <w:r>
        <w:rPr>
          <w:rFonts w:hint="eastAsia" w:ascii="仿宋" w:hAnsi="仿宋" w:eastAsia="仿宋" w:cs="仿宋"/>
          <w:sz w:val="32"/>
          <w:szCs w:val="32"/>
          <w:lang w:val="en-US" w:eastAsia="zh-CN"/>
        </w:rPr>
        <w:t>2</w:t>
      </w:r>
      <w:r>
        <w:rPr>
          <w:rFonts w:hint="eastAsia" w:ascii="仿宋" w:hAnsi="仿宋" w:eastAsia="仿宋" w:cs="仿宋"/>
          <w:sz w:val="32"/>
          <w:szCs w:val="32"/>
        </w:rPr>
        <w:t>个外国国家或地区。具体资助金额以市知识产权局当年发布的申报指南或通知为准。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1.专利授权时间（以授权公告日为准）在政策实施期内；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2.专利权有效且权属清晰无纠纷；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3.专利地址在本市行政区域内；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4.专利申请权或专利权未曾发生跨市转让、转移或变更的（由市场监管部门确认企业名称或地址变更除外）；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5.其它要求：国外授权发明专利资助必须在获得国外授权12个月内提出申报，逾期不予受理。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1.申</w:t>
      </w:r>
      <w:r>
        <w:rPr>
          <w:rFonts w:hint="eastAsia" w:ascii="仿宋" w:hAnsi="仿宋" w:eastAsia="仿宋" w:cs="仿宋"/>
          <w:sz w:val="32"/>
          <w:szCs w:val="32"/>
          <w:lang w:val="en-US" w:eastAsia="zh-CN"/>
        </w:rPr>
        <w:t>报书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2.专利授权证书或专利登记簿副本复印件（国外授权专利资助提交专利证书、专利授权公告文本扉页以及中文翻译件）；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3.官方出具的缴费凭证；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4.营业执照或单位法人证书（个人提供身份证明材料）；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5.银行账户开户证明材料（个人提供名下存折或银行卡账号）</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注册地理标志证明商标资助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成功注册地理标志证明商标或集体商标的</w:t>
      </w:r>
      <w:r>
        <w:rPr>
          <w:rFonts w:hint="eastAsia" w:ascii="仿宋" w:hAnsi="仿宋" w:eastAsia="仿宋" w:cs="仿宋"/>
          <w:sz w:val="32"/>
          <w:szCs w:val="32"/>
          <w:lang w:eastAsia="zh-CN"/>
        </w:rPr>
        <w:t>资助</w:t>
      </w:r>
      <w:r>
        <w:rPr>
          <w:rFonts w:hint="eastAsia" w:ascii="仿宋" w:hAnsi="仿宋" w:eastAsia="仿宋" w:cs="仿宋"/>
          <w:sz w:val="32"/>
          <w:szCs w:val="32"/>
        </w:rPr>
        <w:t>10万元/</w:t>
      </w:r>
      <w:r>
        <w:rPr>
          <w:rFonts w:hint="eastAsia" w:ascii="仿宋" w:hAnsi="仿宋" w:eastAsia="仿宋" w:cs="仿宋"/>
          <w:sz w:val="32"/>
          <w:szCs w:val="32"/>
          <w:lang w:eastAsia="zh-CN"/>
        </w:rPr>
        <w:t>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申报单位必须是在本市行政区域内注册的事业单位</w:t>
      </w:r>
      <w:r>
        <w:rPr>
          <w:rFonts w:hint="eastAsia" w:ascii="仿宋" w:hAnsi="仿宋" w:eastAsia="仿宋" w:cs="仿宋"/>
          <w:sz w:val="32"/>
          <w:szCs w:val="32"/>
          <w:lang w:val="en-US" w:eastAsia="zh-CN"/>
        </w:rPr>
        <w:t>或行业协会</w:t>
      </w:r>
      <w:r>
        <w:rPr>
          <w:rFonts w:hint="eastAsia" w:ascii="仿宋" w:hAnsi="仿宋" w:eastAsia="仿宋" w:cs="仿宋"/>
          <w:sz w:val="32"/>
          <w:szCs w:val="32"/>
        </w:rPr>
        <w:t>，应具有独立法人资格</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申报单位已开展地理标志产品申报工作，或已开展相关前期准备工作并预计于</w:t>
      </w:r>
      <w:r>
        <w:rPr>
          <w:rFonts w:hint="eastAsia" w:ascii="仿宋" w:hAnsi="仿宋" w:eastAsia="仿宋" w:cs="仿宋"/>
          <w:sz w:val="32"/>
          <w:szCs w:val="32"/>
          <w:lang w:val="en-US" w:eastAsia="zh-CN"/>
        </w:rPr>
        <w:t>当</w:t>
      </w:r>
      <w:r>
        <w:rPr>
          <w:rFonts w:hint="eastAsia" w:ascii="仿宋" w:hAnsi="仿宋" w:eastAsia="仿宋" w:cs="仿宋"/>
          <w:sz w:val="32"/>
          <w:szCs w:val="32"/>
        </w:rPr>
        <w:t>年内正式申报。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汕</w:t>
      </w:r>
      <w:r>
        <w:rPr>
          <w:rFonts w:hint="eastAsia" w:ascii="仿宋" w:hAnsi="仿宋" w:eastAsia="仿宋" w:cs="仿宋"/>
          <w:sz w:val="32"/>
          <w:szCs w:val="32"/>
          <w:lang w:val="en-US" w:eastAsia="zh-CN"/>
        </w:rPr>
        <w:t>尾</w:t>
      </w:r>
      <w:r>
        <w:rPr>
          <w:rFonts w:hint="eastAsia" w:ascii="仿宋" w:hAnsi="仿宋" w:eastAsia="仿宋" w:cs="仿宋"/>
          <w:sz w:val="32"/>
          <w:szCs w:val="32"/>
        </w:rPr>
        <w:t>市地理标志产品商标</w:t>
      </w:r>
      <w:r>
        <w:rPr>
          <w:rFonts w:hint="eastAsia" w:ascii="仿宋" w:hAnsi="仿宋" w:eastAsia="仿宋" w:cs="仿宋"/>
          <w:sz w:val="32"/>
          <w:szCs w:val="32"/>
          <w:lang w:val="en-US" w:eastAsia="zh-CN"/>
        </w:rPr>
        <w:t>注册申请促进</w:t>
      </w:r>
      <w:r>
        <w:rPr>
          <w:rFonts w:hint="eastAsia" w:ascii="仿宋" w:hAnsi="仿宋" w:eastAsia="仿宋" w:cs="仿宋"/>
          <w:sz w:val="32"/>
          <w:szCs w:val="32"/>
        </w:rPr>
        <w:t>项目</w:t>
      </w:r>
      <w:r>
        <w:rPr>
          <w:rFonts w:hint="eastAsia" w:ascii="仿宋" w:hAnsi="仿宋" w:eastAsia="仿宋" w:cs="仿宋"/>
          <w:sz w:val="32"/>
          <w:szCs w:val="32"/>
          <w:lang w:eastAsia="zh-CN"/>
        </w:rPr>
        <w:t>申报书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机构法人资格证书或营业执照复印件（加盖公章）；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近两年的财务报表；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人员资格证明；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单位所获荣誉证明；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其他证明符合申报条件的材料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8"/>
          <w:rFonts w:hint="eastAsia" w:ascii="仿宋" w:hAnsi="仿宋" w:eastAsia="仿宋" w:cs="仿宋"/>
          <w:b/>
          <w:bCs/>
          <w:sz w:val="32"/>
          <w:szCs w:val="32"/>
        </w:rPr>
        <w:t>第八条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国家地理标志保护产品资助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lang w:eastAsia="zh-CN"/>
        </w:rPr>
      </w:pPr>
      <w:r>
        <w:rPr>
          <w:rFonts w:hint="eastAsia" w:ascii="仿宋" w:hAnsi="仿宋" w:eastAsia="仿宋" w:cs="仿宋"/>
          <w:sz w:val="32"/>
          <w:szCs w:val="32"/>
        </w:rPr>
        <w:t>　　   成功获得国家地理标志保护产品批准的单位，一次性</w:t>
      </w:r>
      <w:r>
        <w:rPr>
          <w:rFonts w:hint="eastAsia" w:ascii="仿宋" w:hAnsi="仿宋" w:eastAsia="仿宋" w:cs="仿宋"/>
          <w:sz w:val="32"/>
          <w:szCs w:val="32"/>
          <w:lang w:eastAsia="zh-CN"/>
        </w:rPr>
        <w:t>资助</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申报人应为产品所在县级以上人民政府指定的地理标志保护产品申请人。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1.申</w:t>
      </w:r>
      <w:r>
        <w:rPr>
          <w:rFonts w:hint="eastAsia" w:ascii="仿宋" w:hAnsi="仿宋" w:eastAsia="仿宋" w:cs="仿宋"/>
          <w:sz w:val="32"/>
          <w:szCs w:val="32"/>
          <w:lang w:val="en-US" w:eastAsia="zh-CN"/>
        </w:rPr>
        <w:t>报书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2.统一社会信用代码证；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3.获批文件；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4.银行账户开户证明材料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right="0" w:firstLine="643" w:firstLineChars="200"/>
        <w:jc w:val="left"/>
        <w:textAlignment w:val="baseline"/>
        <w:rPr>
          <w:rFonts w:hint="eastAsia" w:ascii="仿宋" w:hAnsi="仿宋" w:eastAsia="仿宋" w:cs="仿宋"/>
          <w:b/>
          <w:bCs/>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bCs/>
          <w:i w:val="0"/>
          <w:caps w:val="0"/>
          <w:color w:val="000000" w:themeColor="text1"/>
          <w:spacing w:val="0"/>
          <w:w w:val="100"/>
          <w:kern w:val="0"/>
          <w:sz w:val="32"/>
          <w:szCs w:val="32"/>
          <w14:textFill>
            <w14:solidFill>
              <w14:schemeClr w14:val="tx1"/>
            </w14:solidFill>
          </w14:textFill>
        </w:rPr>
        <w:t>第九条</w:t>
      </w:r>
      <w:r>
        <w:rPr>
          <w:rFonts w:hint="eastAsia" w:ascii="仿宋" w:hAnsi="仿宋" w:eastAsia="仿宋" w:cs="仿宋"/>
          <w:b/>
          <w:bCs/>
          <w:i w:val="0"/>
          <w:caps w:val="0"/>
          <w:color w:val="000000" w:themeColor="text1"/>
          <w:spacing w:val="0"/>
          <w:w w:val="100"/>
          <w:kern w:val="0"/>
          <w:sz w:val="32"/>
          <w:szCs w:val="32"/>
          <w:lang w:val="en-US" w:eastAsia="zh-CN"/>
          <w14:textFill>
            <w14:solidFill>
              <w14:schemeClr w14:val="tx1"/>
            </w14:solidFill>
          </w14:textFill>
        </w:rPr>
        <w:t xml:space="preserve">  </w:t>
      </w:r>
      <w:r>
        <w:rPr>
          <w:rFonts w:hint="eastAsia" w:ascii="仿宋" w:hAnsi="仿宋" w:eastAsia="仿宋" w:cs="仿宋"/>
          <w:sz w:val="32"/>
          <w:szCs w:val="32"/>
        </w:rPr>
        <w:t>加快推进版权产业发展。</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w:t>
      </w:r>
      <w:r>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t>（</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一</w:t>
      </w:r>
      <w:r>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t>）</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资助类别及标准</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w:t>
      </w:r>
      <w:r>
        <w:rPr>
          <w:rFonts w:hint="eastAsia" w:ascii="仿宋" w:hAnsi="仿宋" w:eastAsia="仿宋" w:cs="仿宋"/>
          <w:sz w:val="32"/>
          <w:szCs w:val="32"/>
        </w:rPr>
        <w:t>　1.</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每年对我市</w:t>
      </w:r>
      <w:r>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t>根据《作品自愿登记试行办法》进行</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作品著作权登记的著作权人予以资助，按登记发证的时间先后次序，每年给予前100个取得登记的作品资助200元/个，同一单位每年受资助的作品数量最高为50件，同一个人每年受资助的作品数量最高为20件。以上资助对象是</w:t>
      </w:r>
      <w:r>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t>通过我市作品登记代办机构办理登记的著作权人，由我市作品登记代办机构直接向我市相关部门对接办理资助事项；通过其它地区代办机构代理作品登记的，向其它机构所在地提出相关申请，我市不予以受理。</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w:t>
      </w:r>
      <w:r>
        <w:rPr>
          <w:rFonts w:hint="eastAsia" w:ascii="仿宋" w:hAnsi="仿宋" w:eastAsia="仿宋" w:cs="仿宋"/>
          <w:sz w:val="32"/>
          <w:szCs w:val="32"/>
        </w:rPr>
        <w:t>2.</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获评广东省最具价值版权作品称号的单位或个人奖励2万元/个。</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3.获得国家版权示范园区（基地）称号的园区（基地）奖励10万元/个。</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4.获得国家版权示范单位称号的单位奖励5万元/个。</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5.获得广东省版权示范园区（基地）称号的园区（基地）奖励5万元/个。</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600"/>
        <w:jc w:val="left"/>
        <w:textAlignment w:val="baseline"/>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6.获得广东省版权示范单位称号的单位奖励2万元/个。</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b w:val="0"/>
          <w:i w:val="0"/>
          <w:iCs w:val="0"/>
          <w:caps w:val="0"/>
          <w:color w:val="000000" w:themeColor="text1"/>
          <w:spacing w:val="0"/>
          <w:w w:val="100"/>
          <w:sz w:val="32"/>
          <w:szCs w:val="32"/>
          <w:shd w:val="clear" w:fill="FFFFFF"/>
          <w:lang w:val="en-US" w:eastAsia="zh-CN"/>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lang w:val="en-US" w:eastAsia="zh-CN"/>
          <w14:textFill>
            <w14:solidFill>
              <w14:schemeClr w14:val="tx1"/>
            </w14:solidFill>
          </w14:textFill>
        </w:rPr>
        <w:t>7.为提高本市版权服务机构的积极性和版权服务质量，</w:t>
      </w:r>
      <w:r>
        <w:rPr>
          <w:rFonts w:hint="eastAsia" w:ascii="仿宋" w:hAnsi="仿宋" w:eastAsia="仿宋" w:cs="仿宋"/>
          <w:b w:val="0"/>
          <w:i w:val="0"/>
          <w:caps w:val="0"/>
          <w:color w:val="000000" w:themeColor="text1"/>
          <w:spacing w:val="0"/>
          <w:w w:val="100"/>
          <w:kern w:val="0"/>
          <w:sz w:val="32"/>
          <w:szCs w:val="32"/>
          <w:lang w:val="en-US" w:eastAsia="zh-CN"/>
          <w14:textFill>
            <w14:solidFill>
              <w14:schemeClr w14:val="tx1"/>
            </w14:solidFill>
          </w14:textFill>
        </w:rPr>
        <w:t>对通过省版权局批准设立的本市版权基层工作站，全年推动本市作品登记数量在100件以上，且比上一年度登记数量增加30%以上的，可最高8万元予以扶持。</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w:t>
      </w:r>
      <w:r>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t>（</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二</w:t>
      </w:r>
      <w:r>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t>）</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申报条件</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1.</w:t>
      </w:r>
      <w:r>
        <w:rPr>
          <w:rFonts w:hint="eastAsia" w:ascii="仿宋" w:hAnsi="仿宋" w:eastAsia="仿宋" w:cs="仿宋"/>
          <w:b w:val="0"/>
          <w:i w:val="0"/>
          <w:iCs w:val="0"/>
          <w:caps w:val="0"/>
          <w:color w:val="000000" w:themeColor="text1"/>
          <w:spacing w:val="0"/>
          <w:w w:val="100"/>
          <w:sz w:val="32"/>
          <w:szCs w:val="32"/>
          <w:shd w:val="clear" w:fill="FFFFFF"/>
          <w:lang w:val="en-US" w:eastAsia="zh-CN"/>
          <w14:textFill>
            <w14:solidFill>
              <w14:schemeClr w14:val="tx1"/>
            </w14:solidFill>
          </w14:textFill>
        </w:rPr>
        <w:t>在本市申请版权登记获得版权相关登记证书的著作权人</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2.获得相应证书或称号;</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3.著作权人的版权登记资助事项，需在取得相关证书或称号</w:t>
      </w:r>
      <w:r>
        <w:rPr>
          <w:rFonts w:hint="eastAsia" w:ascii="仿宋" w:hAnsi="仿宋" w:eastAsia="仿宋" w:cs="仿宋"/>
          <w:b w:val="0"/>
          <w:i w:val="0"/>
          <w:iCs w:val="0"/>
          <w:caps w:val="0"/>
          <w:color w:val="000000" w:themeColor="text1"/>
          <w:spacing w:val="0"/>
          <w:w w:val="100"/>
          <w:sz w:val="32"/>
          <w:szCs w:val="32"/>
          <w:shd w:val="clear" w:fill="FFFFFF"/>
          <w:lang w:val="en-US" w:eastAsia="zh-CN"/>
          <w14:textFill>
            <w14:solidFill>
              <w14:schemeClr w14:val="tx1"/>
            </w14:solidFill>
          </w14:textFill>
        </w:rPr>
        <w:t>的当年度</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提出申报。</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w:t>
      </w:r>
      <w:r>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t>（</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三</w:t>
      </w:r>
      <w:r>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t>）</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申报材料</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1.申</w:t>
      </w:r>
      <w:r>
        <w:rPr>
          <w:rFonts w:hint="eastAsia" w:ascii="仿宋" w:hAnsi="仿宋" w:eastAsia="仿宋" w:cs="仿宋"/>
          <w:b w:val="0"/>
          <w:i w:val="0"/>
          <w:iCs w:val="0"/>
          <w:caps w:val="0"/>
          <w:color w:val="000000" w:themeColor="text1"/>
          <w:spacing w:val="0"/>
          <w:w w:val="100"/>
          <w:sz w:val="32"/>
          <w:szCs w:val="32"/>
          <w:shd w:val="clear" w:fill="FFFFFF"/>
          <w:lang w:val="en-US" w:eastAsia="zh-CN"/>
          <w14:textFill>
            <w14:solidFill>
              <w14:schemeClr w14:val="tx1"/>
            </w14:solidFill>
          </w14:textFill>
        </w:rPr>
        <w:t>报书</w:t>
      </w: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2.相关证书、称号证明文件；</w:t>
      </w:r>
    </w:p>
    <w:p>
      <w:pPr>
        <w:pStyle w:val="5"/>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3" w:lineRule="atLeast"/>
        <w:ind w:left="0" w:right="0" w:firstLine="0"/>
        <w:jc w:val="left"/>
        <w:textAlignment w:val="baseline"/>
        <w:rPr>
          <w:rFonts w:hint="eastAsia" w:ascii="仿宋" w:hAnsi="仿宋" w:eastAsia="仿宋" w:cs="仿宋"/>
          <w:b w:val="0"/>
          <w:i w:val="0"/>
          <w:iCs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3.营业执照或单位法人证书（个人提供身份证明材料）；</w:t>
      </w:r>
    </w:p>
    <w:p>
      <w:pPr>
        <w:snapToGrid/>
        <w:spacing w:before="0" w:beforeAutospacing="0" w:after="0" w:afterAutospacing="0" w:line="240" w:lineRule="auto"/>
        <w:jc w:val="both"/>
        <w:textAlignment w:val="baseline"/>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pPr>
      <w:r>
        <w:rPr>
          <w:rFonts w:hint="eastAsia" w:ascii="仿宋" w:hAnsi="仿宋" w:eastAsia="仿宋" w:cs="仿宋"/>
          <w:b w:val="0"/>
          <w:i w:val="0"/>
          <w:iCs w:val="0"/>
          <w:caps w:val="0"/>
          <w:color w:val="000000" w:themeColor="text1"/>
          <w:spacing w:val="0"/>
          <w:w w:val="100"/>
          <w:sz w:val="32"/>
          <w:szCs w:val="32"/>
          <w:shd w:val="clear" w:fill="FFFFFF"/>
          <w14:textFill>
            <w14:solidFill>
              <w14:schemeClr w14:val="tx1"/>
            </w14:solidFill>
          </w14:textFill>
        </w:rPr>
        <w:t>　　4.银行账户开户证明材料（个人提供名下存折或银行卡账号）</w:t>
      </w:r>
      <w:r>
        <w:rPr>
          <w:rFonts w:hint="eastAsia" w:ascii="仿宋" w:hAnsi="仿宋" w:eastAsia="仿宋" w:cs="仿宋"/>
          <w:b w:val="0"/>
          <w:i w:val="0"/>
          <w:iCs w:val="0"/>
          <w:caps w:val="0"/>
          <w:color w:val="000000" w:themeColor="text1"/>
          <w:spacing w:val="0"/>
          <w:w w:val="100"/>
          <w:sz w:val="32"/>
          <w:szCs w:val="32"/>
          <w:shd w:val="clear" w:fill="FFFFFF"/>
          <w:lang w:eastAsia="zh-CN"/>
          <w14:textFill>
            <w14:solidFill>
              <w14:schemeClr w14:val="tx1"/>
            </w14:solidFill>
          </w14:textFill>
        </w:rPr>
        <w:t>；</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rightChars="0" w:firstLine="643" w:firstLineChars="200"/>
        <w:jc w:val="left"/>
        <w:rPr>
          <w:rFonts w:hint="eastAsia" w:ascii="仿宋" w:hAnsi="仿宋" w:eastAsia="仿宋" w:cs="仿宋"/>
          <w:sz w:val="32"/>
          <w:szCs w:val="32"/>
        </w:rPr>
      </w:pPr>
      <w:r>
        <w:rPr>
          <w:rStyle w:val="8"/>
          <w:rFonts w:hint="eastAsia" w:ascii="仿宋" w:hAnsi="仿宋" w:eastAsia="仿宋" w:cs="仿宋"/>
          <w:b/>
          <w:bCs/>
          <w:sz w:val="32"/>
          <w:szCs w:val="32"/>
        </w:rPr>
        <w:t>第十条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知识产权交易运</w:t>
      </w:r>
      <w:r>
        <w:rPr>
          <w:rFonts w:hint="eastAsia" w:ascii="仿宋" w:hAnsi="仿宋" w:eastAsia="仿宋" w:cs="仿宋"/>
          <w:sz w:val="32"/>
          <w:szCs w:val="32"/>
          <w:lang w:val="en-US" w:eastAsia="zh-CN"/>
        </w:rPr>
        <w:t>用</w:t>
      </w:r>
      <w:r>
        <w:rPr>
          <w:rFonts w:hint="eastAsia" w:ascii="仿宋" w:hAnsi="仿宋" w:eastAsia="仿宋" w:cs="仿宋"/>
          <w:sz w:val="32"/>
          <w:szCs w:val="32"/>
        </w:rPr>
        <w:t>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b w:val="0"/>
          <w:i w:val="0"/>
          <w:caps w:val="0"/>
          <w:color w:val="auto"/>
          <w:spacing w:val="0"/>
          <w:w w:val="100"/>
          <w:kern w:val="0"/>
          <w:sz w:val="32"/>
          <w:szCs w:val="32"/>
        </w:rPr>
      </w:pPr>
      <w:r>
        <w:rPr>
          <w:rFonts w:hint="eastAsia" w:ascii="仿宋" w:hAnsi="仿宋" w:eastAsia="仿宋" w:cs="仿宋"/>
          <w:sz w:val="32"/>
          <w:szCs w:val="32"/>
        </w:rPr>
        <w:t>对本市企业以受让、被许可等形式实施本市非关联主体的专利权，并依法经国家知识产权局登记备案的给予补助，交易运用合同金额500万元以上的一次性补助5万；合同金额100-500万元的一次性补助2万元；合同金额100万元以下的按1%予以补助</w:t>
      </w:r>
      <w:r>
        <w:rPr>
          <w:rFonts w:hint="eastAsia" w:ascii="仿宋" w:hAnsi="仿宋" w:eastAsia="仿宋" w:cs="仿宋"/>
          <w:sz w:val="32"/>
          <w:szCs w:val="32"/>
          <w:lang w:eastAsia="zh-CN"/>
        </w:rPr>
        <w:t>。</w:t>
      </w:r>
      <w:r>
        <w:rPr>
          <w:rFonts w:hint="eastAsia" w:ascii="仿宋" w:hAnsi="仿宋" w:eastAsia="仿宋" w:cs="仿宋"/>
          <w:sz w:val="32"/>
          <w:szCs w:val="32"/>
        </w:rPr>
        <w:t>单个企业年度获补助金额不超过5万元。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1.专利权交易必须以技术创新和实施为目的；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2.专利权交易的购买方为本市企业且已将该专利技术实际应用于生产经营或有明确可行的应用计划；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3.交易双方为非利益关联主体（关联主体是指控股、母子公司、同属一集团或同一法人、控制人以及具有亲属关系等）；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4.交易运用的专利权归属于我市；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5.依法经国家知识产权局登记备案。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1.申</w:t>
      </w:r>
      <w:r>
        <w:rPr>
          <w:rFonts w:hint="eastAsia" w:ascii="仿宋" w:hAnsi="仿宋" w:eastAsia="仿宋" w:cs="仿宋"/>
          <w:sz w:val="32"/>
          <w:szCs w:val="32"/>
          <w:lang w:val="en-US" w:eastAsia="zh-CN"/>
        </w:rPr>
        <w:t>报书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2.交易运用合同及合同付款凭证；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3.国家知识产权局登记备案证明材料；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4.实施应用证明或实施应用计划；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5.非关联主体关系声明；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6.营业执照；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7.银行账户开户证明材料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承诺书（盖章）。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8"/>
          <w:rFonts w:hint="eastAsia" w:ascii="仿宋" w:hAnsi="仿宋" w:eastAsia="仿宋" w:cs="仿宋"/>
          <w:b/>
          <w:bCs/>
          <w:sz w:val="32"/>
          <w:szCs w:val="32"/>
        </w:rPr>
        <w:t>第十一条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知识产权质押融资补助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知识产权质押融资项目予以风险补偿，补偿办法按《汕尾市人民政府办公室关于印发汕尾市小微企业信用保证基金实施方案的通知》与《汕尾市小微企业信用保证基金知识产权质押融资风险补偿项目实施细则》执行，对采用以合法拥有的专利权、商标权、地理标志为主实现知识产权质押融资的企业，被列入风险补偿扶持并按贷款合同履行1年（含1年）以下，实际发生了利息支付且银行贷款已结清，按期还款付息的项目按实缴利息的50%给予贴息补助，每家企业每年度贴息补助不超过10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1.风</w:t>
      </w:r>
      <w:r>
        <w:rPr>
          <w:rFonts w:hint="eastAsia" w:ascii="仿宋" w:hAnsi="仿宋" w:eastAsia="仿宋" w:cs="仿宋"/>
          <w:kern w:val="0"/>
          <w:sz w:val="32"/>
          <w:szCs w:val="32"/>
          <w:lang w:val="en-US" w:eastAsia="zh-CN" w:bidi="ar"/>
        </w:rPr>
        <w:t>险补偿按《汕尾市人民政府办公室关于印发汕尾市小微企业信用保证基金实施方案的通知》与《汕尾市小微企业信用保证基金知识产权质押融资风险补偿项目实施细则》办理；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2.贴息补助申报条件：（1）质押融资项目完成风险补偿项目备案；（2）已按期偿还本息；（3）知识产权权利人与融资借款人一致；（4）出质知识产权（专利、商标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地理标志</w:t>
      </w:r>
      <w:r>
        <w:rPr>
          <w:rFonts w:hint="eastAsia" w:ascii="仿宋" w:hAnsi="仿宋" w:eastAsia="仿宋" w:cs="仿宋"/>
          <w:sz w:val="32"/>
          <w:szCs w:val="32"/>
        </w:rPr>
        <w:t>）在国家知识产权局办理登记手续；（5）未曾获得过省、市知识产权部门贴息补助。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贴息补助申报材料：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1.申</w:t>
      </w:r>
      <w:r>
        <w:rPr>
          <w:rFonts w:hint="eastAsia" w:ascii="仿宋" w:hAnsi="仿宋" w:eastAsia="仿宋" w:cs="仿宋"/>
          <w:sz w:val="32"/>
          <w:szCs w:val="32"/>
          <w:lang w:val="en-US" w:eastAsia="zh-CN"/>
        </w:rPr>
        <w:t>报书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2.出质知识产权证书、质押合同及质押登记通知书；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3.贷款凭证、还款凭证及利息支付凭证;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4.风险补偿项目备案证明；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5.营业执照或单位法人证书；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6.银行账户开户证明材料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8"/>
          <w:rFonts w:hint="eastAsia" w:ascii="仿宋" w:hAnsi="仿宋" w:eastAsia="仿宋" w:cs="仿宋"/>
          <w:b/>
          <w:bCs/>
          <w:sz w:val="32"/>
          <w:szCs w:val="32"/>
        </w:rPr>
        <w:t>第十二条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知识产权转化技术标准奖励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对将自主发明专利转化上升为国际标准、国家标准、行业标准并发布实施的牵头企业，分别给予一次性20万元、15万元、10万元奖励。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转化为标准的发明专利为企业自主拥有，专利地址在我市行政区域内。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1.申</w:t>
      </w:r>
      <w:r>
        <w:rPr>
          <w:rFonts w:hint="eastAsia" w:ascii="仿宋" w:hAnsi="仿宋" w:eastAsia="仿宋" w:cs="仿宋"/>
          <w:sz w:val="32"/>
          <w:szCs w:val="32"/>
          <w:lang w:val="en-US" w:eastAsia="zh-CN"/>
        </w:rPr>
        <w:t>报书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2.发明专利证书及专利申请摘要、权利要求书、说明书；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3.经标准化行政主管部门备案，正式发布的标准文本；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5.银行账户开户证明材料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2"/>
        <w:jc w:val="left"/>
        <w:rPr>
          <w:rFonts w:hint="eastAsia" w:ascii="仿宋" w:hAnsi="仿宋" w:eastAsia="仿宋" w:cs="仿宋"/>
          <w:sz w:val="32"/>
          <w:szCs w:val="32"/>
          <w:lang w:eastAsia="zh-CN"/>
        </w:rPr>
      </w:pPr>
      <w:r>
        <w:rPr>
          <w:rStyle w:val="8"/>
          <w:rFonts w:hint="eastAsia" w:ascii="仿宋" w:hAnsi="仿宋" w:eastAsia="仿宋" w:cs="仿宋"/>
          <w:b/>
          <w:bCs/>
          <w:sz w:val="32"/>
          <w:szCs w:val="32"/>
        </w:rPr>
        <w:t>第十</w:t>
      </w:r>
      <w:r>
        <w:rPr>
          <w:rStyle w:val="8"/>
          <w:rFonts w:hint="eastAsia" w:ascii="仿宋" w:hAnsi="仿宋" w:eastAsia="仿宋" w:cs="仿宋"/>
          <w:b/>
          <w:bCs/>
          <w:sz w:val="32"/>
          <w:szCs w:val="32"/>
          <w:lang w:eastAsia="zh-CN"/>
        </w:rPr>
        <w:t>三</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中国专利奖及广东省专利奖配套奖励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b w:val="0"/>
          <w:i w:val="0"/>
          <w:caps w:val="0"/>
          <w:color w:val="auto"/>
          <w:spacing w:val="0"/>
          <w:w w:val="100"/>
          <w:kern w:val="0"/>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b w:val="0"/>
          <w:i w:val="0"/>
          <w:caps w:val="0"/>
          <w:color w:val="auto"/>
          <w:spacing w:val="0"/>
          <w:w w:val="100"/>
          <w:kern w:val="0"/>
          <w:sz w:val="32"/>
          <w:szCs w:val="32"/>
        </w:rPr>
        <w:t>对第一申报者为本市的企事业单位，获中国专利金奖、银奖、优秀奖，给予每项最高20万元、15万元、10万元奖励</w:t>
      </w:r>
      <w:r>
        <w:rPr>
          <w:rFonts w:hint="eastAsia" w:ascii="仿宋" w:hAnsi="仿宋" w:eastAsia="仿宋" w:cs="仿宋"/>
          <w:b w:val="0"/>
          <w:i w:val="0"/>
          <w:caps w:val="0"/>
          <w:color w:val="auto"/>
          <w:spacing w:val="0"/>
          <w:w w:val="100"/>
          <w:kern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b w:val="0"/>
          <w:i w:val="0"/>
          <w:caps w:val="0"/>
          <w:color w:val="auto"/>
          <w:spacing w:val="0"/>
          <w:w w:val="100"/>
          <w:kern w:val="0"/>
          <w:sz w:val="32"/>
          <w:szCs w:val="32"/>
          <w:lang w:val="en-US" w:eastAsia="zh-CN"/>
        </w:rPr>
        <w:t>2.</w:t>
      </w:r>
      <w:r>
        <w:rPr>
          <w:rFonts w:hint="eastAsia" w:ascii="仿宋" w:hAnsi="仿宋" w:eastAsia="仿宋" w:cs="仿宋"/>
          <w:b w:val="0"/>
          <w:i w:val="0"/>
          <w:caps w:val="0"/>
          <w:color w:val="auto"/>
          <w:spacing w:val="0"/>
          <w:w w:val="100"/>
          <w:kern w:val="0"/>
          <w:sz w:val="32"/>
          <w:szCs w:val="32"/>
        </w:rPr>
        <w:t>获广东省专利金奖、银奖、优秀奖，给予每项最高10万元、8万元、5万元奖励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1.专利授权时间（以授权公告日为准）在政策实施期内；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2.专利权有效且权属清晰无纠纷；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3.专利地址在本市行政区域内；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4.专利申请权或专利权未曾发生跨市转让、转移或变更的（由市场监管部门确认企业名称或地址变更除外）；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5.其它要求：国外授权发明专利资助必须在获得国外授权12个月内提出申报，逾期不予受理。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1.申</w:t>
      </w:r>
      <w:r>
        <w:rPr>
          <w:rFonts w:hint="eastAsia" w:ascii="仿宋" w:hAnsi="仿宋" w:eastAsia="仿宋" w:cs="仿宋"/>
          <w:sz w:val="32"/>
          <w:szCs w:val="32"/>
          <w:lang w:val="en-US" w:eastAsia="zh-CN"/>
        </w:rPr>
        <w:t>报书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获奖</w:t>
      </w:r>
      <w:r>
        <w:rPr>
          <w:rFonts w:hint="eastAsia" w:ascii="仿宋" w:hAnsi="仿宋" w:eastAsia="仿宋" w:cs="仿宋"/>
          <w:sz w:val="32"/>
          <w:szCs w:val="32"/>
        </w:rPr>
        <w:t>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2.专利授权证书或专利登记簿副本复印件（国外授权专利资助提交专利证书、专利授权公告文本扉页以及中文翻译件）；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3.官方出具的缴费凭证；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4.营业执照或单位法人证书（个人提供身份证明材料）；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5.银行账户开户证明材料（个人提供名下存折或银行卡账号）</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02"/>
        <w:jc w:val="left"/>
        <w:rPr>
          <w:rFonts w:hint="eastAsia" w:ascii="仿宋" w:hAnsi="仿宋" w:eastAsia="仿宋" w:cs="仿宋"/>
          <w:sz w:val="32"/>
          <w:szCs w:val="32"/>
        </w:rPr>
      </w:pPr>
      <w:r>
        <w:rPr>
          <w:rFonts w:hint="eastAsia" w:ascii="仿宋" w:hAnsi="仿宋" w:eastAsia="仿宋" w:cs="仿宋"/>
          <w:b/>
          <w:bCs/>
          <w:sz w:val="32"/>
          <w:szCs w:val="32"/>
        </w:rPr>
        <w:t> 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新认定省级以上</w:t>
      </w:r>
      <w:r>
        <w:rPr>
          <w:rFonts w:hint="eastAsia" w:ascii="仿宋" w:hAnsi="仿宋" w:eastAsia="仿宋" w:cs="仿宋"/>
          <w:sz w:val="32"/>
          <w:szCs w:val="32"/>
          <w:lang w:eastAsia="zh-CN"/>
        </w:rPr>
        <w:t>知识产权</w:t>
      </w:r>
      <w:r>
        <w:rPr>
          <w:rFonts w:hint="eastAsia" w:ascii="仿宋" w:hAnsi="仿宋" w:eastAsia="仿宋" w:cs="仿宋"/>
          <w:sz w:val="32"/>
          <w:szCs w:val="32"/>
        </w:rPr>
        <w:t>优势示范企业资助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（一）资助类别及标准</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1.对新认定的国家知识产权示范企业一次性资助10万元。</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2.国家知识产权优势企业一次性资助5万元。</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3.省知识产权示范企业一次性资助3万元。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本市行政区域内企业。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1.申</w:t>
      </w:r>
      <w:r>
        <w:rPr>
          <w:rFonts w:hint="eastAsia" w:ascii="仿宋" w:hAnsi="仿宋" w:eastAsia="仿宋" w:cs="仿宋"/>
          <w:sz w:val="32"/>
          <w:szCs w:val="32"/>
          <w:lang w:val="en-US" w:eastAsia="zh-CN"/>
        </w:rPr>
        <w:t>报书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2.认定文件；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3.营业执照；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4.银行账户开户证明材料</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Style w:val="8"/>
          <w:rFonts w:hint="eastAsia" w:ascii="仿宋" w:hAnsi="仿宋" w:eastAsia="仿宋" w:cs="仿宋"/>
          <w:b w:val="0"/>
          <w:bCs w:val="0"/>
          <w:color w:val="auto"/>
          <w:sz w:val="32"/>
          <w:szCs w:val="32"/>
          <w:highlight w:val="none"/>
          <w:lang w:val="en-US" w:eastAsia="zh-CN"/>
        </w:rPr>
      </w:pPr>
      <w:r>
        <w:rPr>
          <w:rStyle w:val="8"/>
          <w:rFonts w:hint="eastAsia" w:ascii="仿宋" w:hAnsi="仿宋" w:eastAsia="仿宋" w:cs="仿宋"/>
          <w:b/>
          <w:bCs/>
          <w:color w:val="auto"/>
          <w:sz w:val="32"/>
          <w:szCs w:val="32"/>
          <w:highlight w:val="none"/>
        </w:rPr>
        <w:t>第十</w:t>
      </w:r>
      <w:r>
        <w:rPr>
          <w:rStyle w:val="8"/>
          <w:rFonts w:hint="eastAsia" w:ascii="仿宋" w:hAnsi="仿宋" w:eastAsia="仿宋" w:cs="仿宋"/>
          <w:b/>
          <w:bCs/>
          <w:color w:val="auto"/>
          <w:sz w:val="32"/>
          <w:szCs w:val="32"/>
          <w:highlight w:val="none"/>
          <w:lang w:eastAsia="zh-CN"/>
        </w:rPr>
        <w:t>五</w:t>
      </w:r>
      <w:r>
        <w:rPr>
          <w:rStyle w:val="8"/>
          <w:rFonts w:hint="eastAsia" w:ascii="仿宋" w:hAnsi="仿宋" w:eastAsia="仿宋" w:cs="仿宋"/>
          <w:b/>
          <w:bCs/>
          <w:color w:val="auto"/>
          <w:sz w:val="32"/>
          <w:szCs w:val="32"/>
          <w:highlight w:val="none"/>
        </w:rPr>
        <w:t>条</w:t>
      </w:r>
      <w:r>
        <w:rPr>
          <w:rStyle w:val="8"/>
          <w:rFonts w:hint="eastAsia" w:ascii="仿宋" w:hAnsi="仿宋" w:eastAsia="仿宋" w:cs="仿宋"/>
          <w:b w:val="0"/>
          <w:bCs w:val="0"/>
          <w:color w:val="auto"/>
          <w:sz w:val="32"/>
          <w:szCs w:val="32"/>
          <w:highlight w:val="none"/>
          <w:lang w:val="en-US" w:eastAsia="zh-CN"/>
        </w:rPr>
        <w:t xml:space="preserve">  知识产权贯标资助</w:t>
      </w:r>
    </w:p>
    <w:p>
      <w:pPr>
        <w:pStyle w:val="2"/>
        <w:ind w:left="0" w:leftChars="0" w:firstLine="640" w:firstLineChars="0"/>
        <w:rPr>
          <w:rStyle w:val="8"/>
          <w:rFonts w:hint="eastAsia" w:ascii="仿宋" w:hAnsi="仿宋" w:eastAsia="仿宋" w:cs="仿宋"/>
          <w:b w:val="0"/>
          <w:bCs w:val="0"/>
          <w:color w:val="auto"/>
          <w:sz w:val="32"/>
          <w:szCs w:val="32"/>
          <w:highlight w:val="none"/>
          <w:lang w:val="en-US" w:eastAsia="zh-CN"/>
        </w:rPr>
      </w:pPr>
      <w:r>
        <w:rPr>
          <w:rStyle w:val="8"/>
          <w:rFonts w:hint="eastAsia" w:ascii="仿宋" w:hAnsi="仿宋" w:eastAsia="仿宋" w:cs="仿宋"/>
          <w:b w:val="0"/>
          <w:bCs w:val="0"/>
          <w:color w:val="auto"/>
          <w:sz w:val="32"/>
          <w:szCs w:val="32"/>
          <w:highlight w:val="none"/>
          <w:lang w:val="en-US" w:eastAsia="zh-CN"/>
        </w:rPr>
        <w:t>（一）资助类别及标准</w:t>
      </w:r>
    </w:p>
    <w:p>
      <w:pPr>
        <w:ind w:firstLine="640" w:firstLineChars="200"/>
        <w:rPr>
          <w:rStyle w:val="8"/>
          <w:rFonts w:hint="eastAsia" w:ascii="仿宋" w:hAnsi="仿宋" w:eastAsia="仿宋" w:cs="仿宋"/>
          <w:b w:val="0"/>
          <w:bCs w:val="0"/>
          <w:color w:val="auto"/>
          <w:sz w:val="32"/>
          <w:szCs w:val="32"/>
          <w:highlight w:val="none"/>
          <w:lang w:val="en-US" w:eastAsia="zh-CN"/>
        </w:rPr>
      </w:pPr>
      <w:r>
        <w:rPr>
          <w:rStyle w:val="8"/>
          <w:rFonts w:hint="eastAsia" w:ascii="仿宋" w:hAnsi="仿宋" w:eastAsia="仿宋" w:cs="仿宋"/>
          <w:b w:val="0"/>
          <w:bCs w:val="0"/>
          <w:color w:val="auto"/>
          <w:sz w:val="32"/>
          <w:szCs w:val="32"/>
          <w:highlight w:val="none"/>
          <w:lang w:val="en-US" w:eastAsia="zh-CN"/>
        </w:rPr>
        <w:t>对首次通过《企业知识产权管理规范》《科研组织知识产权管理规划》或《高等学校知识产权管理规范》认证并拥有1件以上有效发明专利的企事业单位给予一次性资助2万元，完成“初次认证、监督审核至再认证”首个认证周期的再给予资助3万元。</w:t>
      </w:r>
    </w:p>
    <w:p>
      <w:pPr>
        <w:numPr>
          <w:ilvl w:val="0"/>
          <w:numId w:val="0"/>
        </w:numPr>
        <w:ind w:firstLine="640" w:firstLineChars="200"/>
        <w:rPr>
          <w:rStyle w:val="8"/>
          <w:rFonts w:hint="eastAsia" w:ascii="仿宋" w:hAnsi="仿宋" w:eastAsia="仿宋" w:cs="仿宋"/>
          <w:b w:val="0"/>
          <w:bCs w:val="0"/>
          <w:color w:val="auto"/>
          <w:sz w:val="32"/>
          <w:szCs w:val="32"/>
          <w:highlight w:val="none"/>
          <w:lang w:val="en-US" w:eastAsia="zh-CN"/>
        </w:rPr>
      </w:pPr>
      <w:r>
        <w:rPr>
          <w:rStyle w:val="8"/>
          <w:rFonts w:hint="eastAsia" w:ascii="仿宋" w:hAnsi="仿宋" w:eastAsia="仿宋" w:cs="仿宋"/>
          <w:b w:val="0"/>
          <w:bCs w:val="0"/>
          <w:color w:val="auto"/>
          <w:sz w:val="32"/>
          <w:szCs w:val="32"/>
          <w:highlight w:val="none"/>
          <w:lang w:val="en-US" w:eastAsia="zh-CN"/>
        </w:rPr>
        <w:t>（二）申报条件</w:t>
      </w:r>
    </w:p>
    <w:p>
      <w:pPr>
        <w:pStyle w:val="2"/>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1.本市行政区域内企事业单位；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2.未曾获得过知识产权贯标资助；</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3.知识产权贯标证书处于有效状态。</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（三）申报材料</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1.申报书；</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2.贯标认证证书；</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3.有效发明专利证书；</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4.再认证申请及缴费证明材料（申请再认证补助提交）；</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5.营业执照；</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6.银行账户开户证明材料；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Style w:val="8"/>
          <w:rFonts w:hint="eastAsia" w:ascii="仿宋" w:hAnsi="仿宋" w:eastAsia="仿宋" w:cs="仿宋"/>
          <w:b/>
          <w:bCs/>
          <w:color w:val="auto"/>
          <w:sz w:val="32"/>
          <w:szCs w:val="32"/>
          <w:highlight w:val="none"/>
          <w:lang w:val="en-US" w:eastAsia="zh-CN"/>
        </w:rPr>
      </w:pPr>
      <w:r>
        <w:rPr>
          <w:rStyle w:val="8"/>
          <w:rFonts w:hint="eastAsia" w:ascii="仿宋" w:hAnsi="仿宋" w:eastAsia="仿宋" w:cs="仿宋"/>
          <w:b/>
          <w:bCs/>
          <w:color w:val="auto"/>
          <w:sz w:val="32"/>
          <w:szCs w:val="32"/>
          <w:highlight w:val="none"/>
        </w:rPr>
        <w:t>第十</w:t>
      </w:r>
      <w:r>
        <w:rPr>
          <w:rStyle w:val="8"/>
          <w:rFonts w:hint="eastAsia" w:ascii="仿宋" w:hAnsi="仿宋" w:eastAsia="仿宋" w:cs="仿宋"/>
          <w:b/>
          <w:bCs/>
          <w:color w:val="auto"/>
          <w:sz w:val="32"/>
          <w:szCs w:val="32"/>
          <w:highlight w:val="none"/>
          <w:lang w:val="en-US" w:eastAsia="zh-CN"/>
        </w:rPr>
        <w:t>六</w:t>
      </w:r>
      <w:r>
        <w:rPr>
          <w:rStyle w:val="8"/>
          <w:rFonts w:hint="eastAsia" w:ascii="仿宋" w:hAnsi="仿宋" w:eastAsia="仿宋" w:cs="仿宋"/>
          <w:b/>
          <w:bCs/>
          <w:color w:val="auto"/>
          <w:sz w:val="32"/>
          <w:szCs w:val="32"/>
          <w:highlight w:val="none"/>
        </w:rPr>
        <w:t>条</w:t>
      </w:r>
      <w:r>
        <w:rPr>
          <w:rStyle w:val="8"/>
          <w:rFonts w:hint="eastAsia" w:ascii="仿宋" w:hAnsi="仿宋" w:eastAsia="仿宋" w:cs="仿宋"/>
          <w:b/>
          <w:bCs/>
          <w:color w:val="auto"/>
          <w:sz w:val="32"/>
          <w:szCs w:val="32"/>
          <w:highlight w:val="none"/>
          <w:lang w:val="en-US" w:eastAsia="zh-CN"/>
        </w:rPr>
        <w:t xml:space="preserve">  </w:t>
      </w:r>
      <w:r>
        <w:rPr>
          <w:rStyle w:val="8"/>
          <w:rFonts w:hint="eastAsia" w:ascii="仿宋" w:hAnsi="仿宋" w:eastAsia="仿宋" w:cs="仿宋"/>
          <w:b w:val="0"/>
          <w:bCs w:val="0"/>
          <w:color w:val="auto"/>
          <w:sz w:val="32"/>
          <w:szCs w:val="32"/>
          <w:highlight w:val="none"/>
          <w:lang w:val="en-US" w:eastAsia="zh-CN"/>
        </w:rPr>
        <w:t>专利转化专项后补助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Style w:val="8"/>
          <w:rFonts w:hint="eastAsia" w:ascii="仿宋" w:hAnsi="仿宋" w:eastAsia="仿宋" w:cs="仿宋"/>
          <w:b w:val="0"/>
          <w:bCs w:val="0"/>
          <w:color w:val="auto"/>
          <w:sz w:val="32"/>
          <w:szCs w:val="32"/>
          <w:highlight w:val="none"/>
          <w:lang w:val="en-US" w:eastAsia="zh-CN"/>
        </w:rPr>
      </w:pPr>
      <w:r>
        <w:rPr>
          <w:rStyle w:val="8"/>
          <w:rFonts w:hint="eastAsia" w:ascii="仿宋" w:hAnsi="仿宋" w:eastAsia="仿宋" w:cs="仿宋"/>
          <w:b w:val="0"/>
          <w:bCs w:val="0"/>
          <w:color w:val="auto"/>
          <w:sz w:val="32"/>
          <w:szCs w:val="32"/>
          <w:highlight w:val="none"/>
          <w:lang w:val="en-US" w:eastAsia="zh-CN"/>
        </w:rPr>
        <w:t>本市行政区域内中小微企业受让和被许可高校院所及国企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Style w:val="8"/>
          <w:rFonts w:hint="eastAsia" w:ascii="仿宋" w:hAnsi="仿宋" w:eastAsia="仿宋" w:cs="仿宋"/>
          <w:b w:val="0"/>
          <w:bCs w:val="0"/>
          <w:color w:val="auto"/>
          <w:sz w:val="32"/>
          <w:szCs w:val="32"/>
          <w:highlight w:val="none"/>
          <w:lang w:val="en-US" w:eastAsia="zh-CN"/>
        </w:rPr>
      </w:pPr>
      <w:r>
        <w:rPr>
          <w:rStyle w:val="8"/>
          <w:rFonts w:hint="eastAsia" w:ascii="仿宋" w:hAnsi="仿宋" w:eastAsia="仿宋" w:cs="仿宋"/>
          <w:b w:val="0"/>
          <w:bCs w:val="0"/>
          <w:color w:val="auto"/>
          <w:sz w:val="32"/>
          <w:szCs w:val="32"/>
          <w:highlight w:val="none"/>
          <w:lang w:val="en-US" w:eastAsia="zh-CN"/>
        </w:rPr>
        <w:t>专利次数、受让和被许可高校院所及国企专利中小微企业数量、高校院所出让和许可专利次数、专利质押融资担保备案金额、专利质押融资项目数年均增长30%以上。</w:t>
      </w:r>
    </w:p>
    <w:p>
      <w:pPr>
        <w:pStyle w:val="2"/>
        <w:ind w:left="0" w:leftChars="0" w:firstLine="640" w:firstLineChars="0"/>
        <w:rPr>
          <w:rStyle w:val="8"/>
          <w:rFonts w:hint="eastAsia" w:ascii="仿宋" w:hAnsi="仿宋" w:eastAsia="仿宋" w:cs="仿宋"/>
          <w:b w:val="0"/>
          <w:bCs w:val="0"/>
          <w:color w:val="auto"/>
          <w:sz w:val="32"/>
          <w:szCs w:val="32"/>
          <w:highlight w:val="none"/>
          <w:lang w:val="en-US" w:eastAsia="zh-CN"/>
        </w:rPr>
      </w:pPr>
      <w:r>
        <w:rPr>
          <w:rStyle w:val="8"/>
          <w:rFonts w:hint="eastAsia" w:ascii="仿宋" w:hAnsi="仿宋" w:eastAsia="仿宋" w:cs="仿宋"/>
          <w:b w:val="0"/>
          <w:bCs w:val="0"/>
          <w:color w:val="auto"/>
          <w:sz w:val="32"/>
          <w:szCs w:val="32"/>
          <w:highlight w:val="none"/>
          <w:lang w:val="en-US" w:eastAsia="zh-CN"/>
        </w:rPr>
        <w:t>（一）资助类别及标准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Style w:val="8"/>
          <w:rFonts w:hint="eastAsia" w:ascii="仿宋" w:hAnsi="仿宋" w:eastAsia="仿宋" w:cs="仿宋"/>
          <w:b w:val="0"/>
          <w:bCs w:val="0"/>
          <w:color w:val="auto"/>
          <w:sz w:val="32"/>
          <w:szCs w:val="32"/>
          <w:highlight w:val="none"/>
          <w:lang w:val="en-US" w:eastAsia="zh-CN"/>
        </w:rPr>
      </w:pPr>
      <w:r>
        <w:rPr>
          <w:rStyle w:val="8"/>
          <w:rFonts w:hint="eastAsia" w:ascii="仿宋" w:hAnsi="仿宋" w:eastAsia="仿宋" w:cs="仿宋"/>
          <w:b w:val="0"/>
          <w:bCs w:val="0"/>
          <w:color w:val="auto"/>
          <w:sz w:val="32"/>
          <w:szCs w:val="32"/>
          <w:highlight w:val="none"/>
          <w:lang w:val="en-US" w:eastAsia="zh-CN"/>
        </w:rPr>
        <w:t>本市行政区域内中小微企业吸纳高校院所、国有企业专利成果并依法在国家知识产权局进行专利许可、转让、质押融资备案登记的，可根据其提供的专利转让许可合同、在国家知识产权局登记备案单、纳税证明等，给予每家中小微企业转让许可费用不超过5%的标准予以补贴。</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Style w:val="8"/>
          <w:rFonts w:hint="eastAsia" w:ascii="仿宋" w:hAnsi="仿宋" w:eastAsia="仿宋" w:cs="仿宋"/>
          <w:b w:val="0"/>
          <w:bCs w:val="0"/>
          <w:color w:val="auto"/>
          <w:sz w:val="32"/>
          <w:szCs w:val="32"/>
          <w:highlight w:val="none"/>
          <w:lang w:val="en-US" w:eastAsia="zh-CN"/>
        </w:rPr>
      </w:pPr>
      <w:r>
        <w:rPr>
          <w:rStyle w:val="8"/>
          <w:rFonts w:hint="eastAsia" w:ascii="仿宋" w:hAnsi="仿宋" w:eastAsia="仿宋" w:cs="仿宋"/>
          <w:b w:val="0"/>
          <w:bCs w:val="0"/>
          <w:color w:val="auto"/>
          <w:sz w:val="32"/>
          <w:szCs w:val="32"/>
          <w:highlight w:val="none"/>
          <w:lang w:val="en-US" w:eastAsia="zh-CN"/>
        </w:rPr>
        <w:t>（二）申报条件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1.申报单位有受让或被许可国内高等学校、科研机构、国有（控股）企业专利成果。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申报单位吸纳的专利成果依规在国家知识产权局办理了专利权转让登记、许可备案登记。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.申报单位与专利成果转让方或许可方不属于隶属或关联关系（无相同股东或法人）。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4</w:t>
      </w:r>
      <w:r>
        <w:rPr>
          <w:rFonts w:hint="eastAsia" w:ascii="仿宋" w:hAnsi="仿宋" w:eastAsia="仿宋" w:cs="仿宋"/>
          <w:sz w:val="32"/>
          <w:szCs w:val="32"/>
        </w:rPr>
        <w:t>.申报单位受让或被许可的专利成果是以实施为目的。</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（三）申报材料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申报书；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国家知识产权局出具的专利权权属变更《手续合格通知书》或《专利实施许可备案登记证明》。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.专利转让或许可合同。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4</w:t>
      </w:r>
      <w:r>
        <w:rPr>
          <w:rFonts w:hint="eastAsia" w:ascii="仿宋" w:hAnsi="仿宋" w:eastAsia="仿宋" w:cs="仿宋"/>
          <w:sz w:val="32"/>
          <w:szCs w:val="32"/>
        </w:rPr>
        <w:t>.专利权受让方或被许可方为多方且共有权利人符合本项目申报条件的，申报人须提交共有权利人放弃申报的声明（盖章）。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5</w:t>
      </w:r>
      <w:r>
        <w:rPr>
          <w:rFonts w:hint="eastAsia" w:ascii="仿宋" w:hAnsi="仿宋" w:eastAsia="仿宋" w:cs="仿宋"/>
          <w:sz w:val="32"/>
          <w:szCs w:val="32"/>
        </w:rPr>
        <w:t>.交易发票。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6</w:t>
      </w:r>
      <w:r>
        <w:rPr>
          <w:rFonts w:hint="eastAsia" w:ascii="仿宋" w:hAnsi="仿宋" w:eastAsia="仿宋" w:cs="仿宋"/>
          <w:sz w:val="32"/>
          <w:szCs w:val="32"/>
        </w:rPr>
        <w:t>.申报单位已实施专利的成果或实施专利的计划（实施专利的产品、专利实施计划书及实施的条件）。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7</w:t>
      </w:r>
      <w:r>
        <w:rPr>
          <w:rFonts w:hint="eastAsia" w:ascii="仿宋" w:hAnsi="仿宋" w:eastAsia="仿宋" w:cs="仿宋"/>
          <w:sz w:val="32"/>
          <w:szCs w:val="32"/>
        </w:rPr>
        <w:t>.银行开户材料。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8</w:t>
      </w:r>
      <w:r>
        <w:rPr>
          <w:rFonts w:hint="eastAsia" w:ascii="仿宋" w:hAnsi="仿宋" w:eastAsia="仿宋" w:cs="仿宋"/>
          <w:sz w:val="32"/>
          <w:szCs w:val="32"/>
        </w:rPr>
        <w:t>.申报单位营业执照。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9</w:t>
      </w:r>
      <w:r>
        <w:rPr>
          <w:rFonts w:hint="eastAsia" w:ascii="仿宋" w:hAnsi="仿宋" w:eastAsia="仿宋" w:cs="仿宋"/>
          <w:sz w:val="32"/>
          <w:szCs w:val="32"/>
        </w:rPr>
        <w:t>.承诺书（盖章）。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 w:hAnsi="仿宋" w:eastAsia="仿宋" w:cs="仿宋"/>
          <w:b w:val="0"/>
          <w:bCs/>
          <w:color w:val="000000"/>
          <w:kern w:val="0"/>
          <w:sz w:val="32"/>
          <w:szCs w:val="32"/>
          <w:lang w:val="en-US" w:eastAsia="zh-CN" w:bidi="ar"/>
        </w:rPr>
      </w:pPr>
      <w:r>
        <w:rPr>
          <w:rStyle w:val="8"/>
          <w:rFonts w:hint="eastAsia" w:ascii="仿宋" w:hAnsi="仿宋" w:eastAsia="仿宋" w:cs="仿宋"/>
          <w:b/>
          <w:bCs/>
          <w:color w:val="auto"/>
          <w:sz w:val="32"/>
          <w:szCs w:val="32"/>
          <w:highlight w:val="none"/>
        </w:rPr>
        <w:t>第十</w:t>
      </w:r>
      <w:r>
        <w:rPr>
          <w:rStyle w:val="8"/>
          <w:rFonts w:hint="eastAsia" w:ascii="仿宋" w:hAnsi="仿宋" w:eastAsia="仿宋" w:cs="仿宋"/>
          <w:b/>
          <w:bCs/>
          <w:color w:val="auto"/>
          <w:sz w:val="32"/>
          <w:szCs w:val="32"/>
          <w:highlight w:val="none"/>
          <w:lang w:val="en-US" w:eastAsia="zh-CN"/>
        </w:rPr>
        <w:t>七</w:t>
      </w:r>
      <w:r>
        <w:rPr>
          <w:rStyle w:val="8"/>
          <w:rFonts w:hint="eastAsia" w:ascii="仿宋" w:hAnsi="仿宋" w:eastAsia="仿宋" w:cs="仿宋"/>
          <w:b/>
          <w:bCs/>
          <w:color w:val="auto"/>
          <w:sz w:val="32"/>
          <w:szCs w:val="32"/>
          <w:highlight w:val="none"/>
        </w:rPr>
        <w:t>条</w:t>
      </w:r>
      <w:r>
        <w:rPr>
          <w:rStyle w:val="8"/>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kern w:val="0"/>
          <w:sz w:val="32"/>
          <w:szCs w:val="32"/>
          <w:lang w:val="en-US" w:eastAsia="zh-CN" w:bidi="ar"/>
        </w:rPr>
        <w:t>严厉打击侵犯知识产权行为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i w:val="0"/>
          <w:caps w:val="0"/>
          <w:color w:val="222222"/>
          <w:spacing w:val="0"/>
          <w:sz w:val="32"/>
          <w:szCs w:val="32"/>
        </w:rPr>
      </w:pPr>
      <w:r>
        <w:rPr>
          <w:rFonts w:hint="eastAsia" w:ascii="仿宋" w:hAnsi="仿宋" w:eastAsia="仿宋" w:cs="仿宋"/>
          <w:b w:val="0"/>
          <w:bCs/>
          <w:color w:val="000000"/>
          <w:kern w:val="0"/>
          <w:sz w:val="32"/>
          <w:szCs w:val="32"/>
          <w:lang w:val="en-US" w:eastAsia="zh-CN" w:bidi="ar"/>
        </w:rPr>
        <w:t>持续</w:t>
      </w:r>
      <w:r>
        <w:rPr>
          <w:rFonts w:hint="eastAsia" w:ascii="仿宋" w:hAnsi="仿宋" w:eastAsia="仿宋" w:cs="仿宋"/>
          <w:color w:val="000000"/>
          <w:kern w:val="0"/>
          <w:sz w:val="32"/>
          <w:szCs w:val="32"/>
          <w:lang w:val="zh-CN" w:eastAsia="zh-CN"/>
        </w:rPr>
        <w:t>部署开展“蓝天”“地理标志保护”“打击商标恶意抢注行为”“专业市场知识产权保护”等</w:t>
      </w:r>
      <w:r>
        <w:rPr>
          <w:rFonts w:hint="eastAsia" w:ascii="仿宋" w:hAnsi="仿宋" w:eastAsia="仿宋" w:cs="仿宋"/>
          <w:b w:val="0"/>
          <w:bCs/>
          <w:color w:val="000000"/>
          <w:kern w:val="0"/>
          <w:sz w:val="32"/>
          <w:szCs w:val="32"/>
          <w:lang w:val="en-US" w:eastAsia="zh-CN" w:bidi="ar"/>
        </w:rPr>
        <w:t>打击侵犯知识产权行为的</w:t>
      </w:r>
      <w:r>
        <w:rPr>
          <w:rFonts w:hint="eastAsia" w:ascii="仿宋" w:hAnsi="仿宋" w:eastAsia="仿宋" w:cs="仿宋"/>
          <w:color w:val="000000"/>
          <w:kern w:val="0"/>
          <w:sz w:val="32"/>
          <w:szCs w:val="32"/>
          <w:lang w:val="zh-CN" w:eastAsia="zh-CN"/>
        </w:rPr>
        <w:t>专项行动，</w:t>
      </w:r>
      <w:r>
        <w:rPr>
          <w:rFonts w:hint="eastAsia" w:ascii="仿宋" w:hAnsi="仿宋" w:eastAsia="仿宋" w:cs="仿宋"/>
          <w:b w:val="0"/>
          <w:bCs w:val="0"/>
          <w:color w:val="auto"/>
          <w:sz w:val="32"/>
          <w:szCs w:val="32"/>
          <w:lang w:val="en-US" w:eastAsia="zh-CN"/>
        </w:rPr>
        <w:t>加强线上线下内外协同执法，严厉打击知识产权领域违法违规行为。</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充分调动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社会公众举报侵犯知识产权</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违法行为的积极性，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营造共建共治共享社会治理格局</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sz w:val="32"/>
          <w:szCs w:val="32"/>
        </w:rPr>
        <w:t>举报人举报侵犯知识产权违法行为，经查证属实的，根据《广东省举报侵犯知识产权和制售假冒伪劣商品违法行为奖励办法》规定给予奖励。</w:t>
      </w:r>
    </w:p>
    <w:p>
      <w:pPr>
        <w:keepNext w:val="0"/>
        <w:keepLines w:val="0"/>
        <w:widowControl/>
        <w:numPr>
          <w:ilvl w:val="0"/>
          <w:numId w:val="0"/>
        </w:numPr>
        <w:suppressLineNumbers w:val="0"/>
        <w:ind w:firstLine="643" w:firstLineChars="200"/>
        <w:jc w:val="left"/>
        <w:rPr>
          <w:rFonts w:hint="eastAsia" w:ascii="仿宋" w:hAnsi="仿宋" w:eastAsia="仿宋" w:cs="仿宋"/>
          <w:i w:val="0"/>
          <w:caps w:val="0"/>
          <w:color w:val="222222"/>
          <w:spacing w:val="0"/>
          <w:sz w:val="32"/>
          <w:szCs w:val="32"/>
        </w:rPr>
      </w:pPr>
      <w:r>
        <w:rPr>
          <w:rStyle w:val="8"/>
          <w:rFonts w:hint="eastAsia" w:ascii="仿宋" w:hAnsi="仿宋" w:eastAsia="仿宋" w:cs="仿宋"/>
          <w:b/>
          <w:bCs/>
          <w:color w:val="auto"/>
          <w:sz w:val="32"/>
          <w:szCs w:val="32"/>
          <w:highlight w:val="none"/>
        </w:rPr>
        <w:t>第十</w:t>
      </w:r>
      <w:r>
        <w:rPr>
          <w:rStyle w:val="8"/>
          <w:rFonts w:hint="eastAsia" w:ascii="仿宋" w:hAnsi="仿宋" w:eastAsia="仿宋" w:cs="仿宋"/>
          <w:b/>
          <w:bCs/>
          <w:color w:val="auto"/>
          <w:sz w:val="32"/>
          <w:szCs w:val="32"/>
          <w:highlight w:val="none"/>
          <w:lang w:val="en-US" w:eastAsia="zh-CN"/>
        </w:rPr>
        <w:t>八</w:t>
      </w:r>
      <w:r>
        <w:rPr>
          <w:rStyle w:val="8"/>
          <w:rFonts w:hint="eastAsia" w:ascii="仿宋" w:hAnsi="仿宋" w:eastAsia="仿宋" w:cs="仿宋"/>
          <w:b/>
          <w:bCs/>
          <w:color w:val="auto"/>
          <w:sz w:val="32"/>
          <w:szCs w:val="32"/>
          <w:highlight w:val="none"/>
        </w:rPr>
        <w:t>条</w:t>
      </w:r>
      <w:r>
        <w:rPr>
          <w:rStyle w:val="8"/>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sz w:val="32"/>
          <w:szCs w:val="32"/>
        </w:rPr>
        <w:t>知识产权维权案件资助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（一）资助类别及标准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lang w:eastAsia="zh-CN"/>
        </w:rPr>
      </w:pPr>
      <w:r>
        <w:rPr>
          <w:rFonts w:hint="eastAsia" w:ascii="仿宋" w:hAnsi="仿宋" w:eastAsia="仿宋" w:cs="仿宋"/>
          <w:i w:val="0"/>
          <w:caps w:val="0"/>
          <w:color w:val="222222"/>
          <w:spacing w:val="0"/>
          <w:sz w:val="32"/>
          <w:szCs w:val="32"/>
          <w:shd w:val="clear" w:fill="FFFFFF"/>
        </w:rPr>
        <w:t>　　对企业在国内开展的专利、商标侵权案件中一审、二审胜诉的分别给予一次性资助2万元；在境外开展的专利、商标侵权案件中胜诉的给予一次性资助5万元。同一申请人年度资助不超过10万元。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本市行政区域内企业。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1.申</w:t>
      </w:r>
      <w:r>
        <w:rPr>
          <w:rFonts w:hint="eastAsia" w:ascii="仿宋" w:hAnsi="仿宋" w:eastAsia="仿宋" w:cs="仿宋"/>
          <w:i w:val="0"/>
          <w:caps w:val="0"/>
          <w:color w:val="222222"/>
          <w:spacing w:val="0"/>
          <w:sz w:val="32"/>
          <w:szCs w:val="32"/>
          <w:shd w:val="clear" w:fill="FFFFFF"/>
          <w:lang w:val="en-US" w:eastAsia="zh-CN"/>
        </w:rPr>
        <w:t>报书</w:t>
      </w:r>
      <w:r>
        <w:rPr>
          <w:rFonts w:hint="eastAsia" w:ascii="仿宋" w:hAnsi="仿宋" w:eastAsia="仿宋" w:cs="仿宋"/>
          <w:i w:val="0"/>
          <w:caps w:val="0"/>
          <w:color w:val="222222"/>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2.已生效的法院判决文书（境外案件增加提交中文翻译件）；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i w:val="0"/>
          <w:caps w:val="0"/>
          <w:color w:val="222222"/>
          <w:spacing w:val="0"/>
          <w:sz w:val="32"/>
          <w:szCs w:val="32"/>
        </w:rPr>
      </w:pPr>
      <w:r>
        <w:rPr>
          <w:rFonts w:hint="eastAsia" w:ascii="仿宋" w:hAnsi="仿宋" w:eastAsia="仿宋" w:cs="仿宋"/>
          <w:i w:val="0"/>
          <w:caps w:val="0"/>
          <w:color w:val="222222"/>
          <w:spacing w:val="0"/>
          <w:sz w:val="32"/>
          <w:szCs w:val="32"/>
          <w:shd w:val="clear" w:fill="FFFFFF"/>
        </w:rPr>
        <w:t>　　3.营业执照；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仿宋" w:hAnsi="仿宋" w:eastAsia="仿宋" w:cs="仿宋"/>
          <w:i w:val="0"/>
          <w:caps w:val="0"/>
          <w:color w:val="222222"/>
          <w:spacing w:val="0"/>
          <w:sz w:val="32"/>
          <w:szCs w:val="32"/>
          <w:shd w:val="clear" w:fill="FFFFFF"/>
          <w:lang w:eastAsia="zh-CN"/>
        </w:rPr>
      </w:pPr>
      <w:r>
        <w:rPr>
          <w:rFonts w:hint="eastAsia" w:ascii="仿宋" w:hAnsi="仿宋" w:eastAsia="仿宋" w:cs="仿宋"/>
          <w:i w:val="0"/>
          <w:caps w:val="0"/>
          <w:color w:val="222222"/>
          <w:spacing w:val="0"/>
          <w:sz w:val="32"/>
          <w:szCs w:val="32"/>
          <w:shd w:val="clear" w:fill="FFFFFF"/>
        </w:rPr>
        <w:t>4.银行账户开户证明材料</w:t>
      </w:r>
      <w:r>
        <w:rPr>
          <w:rFonts w:hint="eastAsia" w:ascii="仿宋" w:hAnsi="仿宋" w:eastAsia="仿宋" w:cs="仿宋"/>
          <w:i w:val="0"/>
          <w:caps w:val="0"/>
          <w:color w:val="222222"/>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i w:val="0"/>
          <w:caps w:val="0"/>
          <w:color w:val="222222"/>
          <w:spacing w:val="0"/>
          <w:sz w:val="32"/>
          <w:szCs w:val="32"/>
          <w:shd w:val="clear" w:fill="FFFFFF"/>
          <w:lang w:val="en-US" w:eastAsia="zh-CN"/>
        </w:rPr>
        <w:t>5.</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8"/>
          <w:rFonts w:hint="eastAsia" w:ascii="仿宋" w:hAnsi="仿宋" w:eastAsia="仿宋" w:cs="仿宋"/>
          <w:b/>
          <w:bCs/>
          <w:sz w:val="32"/>
          <w:szCs w:val="32"/>
        </w:rPr>
        <w:t>第十</w:t>
      </w:r>
      <w:r>
        <w:rPr>
          <w:rStyle w:val="8"/>
          <w:rFonts w:hint="eastAsia" w:ascii="仿宋" w:hAnsi="仿宋" w:eastAsia="仿宋" w:cs="仿宋"/>
          <w:b/>
          <w:bCs/>
          <w:sz w:val="32"/>
          <w:szCs w:val="32"/>
          <w:lang w:val="en-US" w:eastAsia="zh-CN"/>
        </w:rPr>
        <w:t>九</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知识产权区域协调发展扶持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8"/>
          <w:rFonts w:hint="eastAsia" w:ascii="仿宋" w:hAnsi="仿宋" w:eastAsia="仿宋" w:cs="仿宋"/>
          <w:b w:val="0"/>
          <w:bCs w:val="0"/>
          <w:sz w:val="32"/>
          <w:szCs w:val="32"/>
        </w:rPr>
        <w:t>（一）扶持类别及标准</w:t>
      </w:r>
    </w:p>
    <w:p>
      <w:pPr>
        <w:widowControl/>
        <w:shd w:val="clear" w:color="auto" w:fill="FFFFFF"/>
        <w:snapToGrid/>
        <w:spacing w:before="0" w:beforeAutospacing="0" w:after="0" w:afterAutospacing="0" w:line="360" w:lineRule="atLeast"/>
        <w:ind w:firstLine="640" w:firstLineChars="200"/>
        <w:jc w:val="both"/>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各高新技术园区、产业转移园区、经济开发区、工业设计园区等重点产业园区要建立健全知识产权工作机制，不断完善知识产权创造、运用、保护、管理和服务体系建设，切实把知识产权工作纳入技术创新全过程。对年度工作绩效突出的产业园区，给予不低于10万元项目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本市所辖县（市、区）、园区。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1.申请</w:t>
      </w:r>
      <w:r>
        <w:rPr>
          <w:rFonts w:hint="eastAsia" w:ascii="仿宋" w:hAnsi="仿宋" w:eastAsia="仿宋" w:cs="仿宋"/>
          <w:sz w:val="32"/>
          <w:szCs w:val="32"/>
          <w:lang w:val="en-US" w:eastAsia="zh-CN"/>
        </w:rPr>
        <w:t>书</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2.获批文件；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eastAsia="zh-CN"/>
        </w:rPr>
      </w:pPr>
      <w:r>
        <w:rPr>
          <w:rFonts w:hint="eastAsia" w:ascii="仿宋" w:hAnsi="仿宋" w:eastAsia="仿宋" w:cs="仿宋"/>
          <w:sz w:val="32"/>
          <w:szCs w:val="32"/>
        </w:rPr>
        <w:t>3.经费配套计划书</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承诺书（盖章）</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w:t>
      </w:r>
      <w:r>
        <w:rPr>
          <w:rStyle w:val="8"/>
          <w:rFonts w:hint="eastAsia" w:ascii="仿宋" w:hAnsi="仿宋" w:eastAsia="仿宋" w:cs="仿宋"/>
          <w:b/>
          <w:bCs/>
          <w:sz w:val="32"/>
          <w:szCs w:val="32"/>
          <w:lang w:val="en-US" w:eastAsia="zh-CN"/>
        </w:rPr>
        <w:t>二十</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本细则第六条至第</w:t>
      </w: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九</w:t>
      </w:r>
      <w:r>
        <w:rPr>
          <w:rFonts w:hint="eastAsia" w:ascii="仿宋" w:hAnsi="仿宋" w:eastAsia="仿宋" w:cs="仿宋"/>
          <w:sz w:val="32"/>
          <w:szCs w:val="32"/>
        </w:rPr>
        <w:t>条所列的资助（含补助、奖励、扶持）统称为资助类，资助类申报材料所要求提供的各类证明或账号材料均为复印件（需申报人签章确认，必要</w:t>
      </w:r>
      <w:r>
        <w:rPr>
          <w:rFonts w:hint="eastAsia" w:ascii="仿宋" w:hAnsi="仿宋" w:eastAsia="仿宋" w:cs="仿宋"/>
          <w:sz w:val="32"/>
          <w:szCs w:val="32"/>
          <w:u w:val="none"/>
        </w:rPr>
        <w:t>时提供原件核对）；本细则未列明资助标准的高质量专利培育、专利技术</w:t>
      </w:r>
      <w:r>
        <w:rPr>
          <w:rFonts w:hint="eastAsia" w:ascii="仿宋" w:hAnsi="仿宋" w:eastAsia="仿宋" w:cs="仿宋"/>
          <w:sz w:val="32"/>
          <w:szCs w:val="32"/>
          <w:u w:val="none"/>
          <w:lang w:val="en-US" w:eastAsia="zh-CN"/>
        </w:rPr>
        <w:t>产业化</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产业知识产权信息运用（</w:t>
      </w:r>
      <w:r>
        <w:rPr>
          <w:rFonts w:hint="eastAsia" w:ascii="仿宋" w:hAnsi="仿宋" w:eastAsia="仿宋" w:cs="仿宋"/>
          <w:sz w:val="32"/>
          <w:szCs w:val="32"/>
          <w:u w:val="none"/>
        </w:rPr>
        <w:t>专利导航、专利预警</w:t>
      </w:r>
      <w:r>
        <w:rPr>
          <w:rFonts w:hint="eastAsia" w:ascii="仿宋" w:hAnsi="仿宋" w:eastAsia="仿宋" w:cs="仿宋"/>
          <w:sz w:val="32"/>
          <w:szCs w:val="32"/>
        </w:rPr>
        <w:t>、专利分析评议、知识产权优质服务</w:t>
      </w:r>
      <w:r>
        <w:rPr>
          <w:rFonts w:hint="eastAsia" w:ascii="仿宋" w:hAnsi="仿宋" w:eastAsia="仿宋" w:cs="仿宋"/>
          <w:sz w:val="32"/>
          <w:szCs w:val="32"/>
          <w:lang w:eastAsia="zh-CN"/>
        </w:rPr>
        <w:t>）</w:t>
      </w:r>
      <w:r>
        <w:rPr>
          <w:rFonts w:hint="eastAsia" w:ascii="仿宋" w:hAnsi="仿宋" w:eastAsia="仿宋" w:cs="仿宋"/>
          <w:sz w:val="32"/>
          <w:szCs w:val="32"/>
        </w:rPr>
        <w:t>项目、</w:t>
      </w:r>
      <w:r>
        <w:rPr>
          <w:rFonts w:hint="eastAsia" w:ascii="仿宋" w:hAnsi="仿宋" w:eastAsia="仿宋" w:cs="仿宋"/>
          <w:sz w:val="32"/>
          <w:szCs w:val="32"/>
          <w:lang w:val="en-US" w:eastAsia="zh-CN"/>
        </w:rPr>
        <w:t>知识产权公共服务（创新创业团队、众创空间提供专业培训、管理咨询、信息利用、业务托管、交易运营等服务）</w:t>
      </w:r>
      <w:r>
        <w:rPr>
          <w:rFonts w:hint="eastAsia" w:ascii="仿宋" w:hAnsi="仿宋" w:eastAsia="仿宋" w:cs="仿宋"/>
          <w:sz w:val="32"/>
          <w:szCs w:val="32"/>
        </w:rPr>
        <w:t>等方面工作，以项目形式给予扶持及管理，统称为项目类。项目类由市知识产权局根据当年财政资金安排情况，研究确定年度工作扶持重点，发布申报指南（通知），组织公开申报。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w:t>
      </w:r>
      <w:r>
        <w:rPr>
          <w:rStyle w:val="8"/>
          <w:rFonts w:hint="eastAsia" w:ascii="仿宋" w:hAnsi="仿宋" w:eastAsia="仿宋" w:cs="仿宋"/>
          <w:b/>
          <w:bCs/>
          <w:sz w:val="32"/>
          <w:szCs w:val="32"/>
          <w:lang w:val="en-US" w:eastAsia="zh-CN"/>
        </w:rPr>
        <w:t>二十一</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申报项目类的单位除应具备本细则第三条规定条件外，还应符合项目申报指南（通知）要求。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第二</w:t>
      </w:r>
      <w:r>
        <w:rPr>
          <w:rStyle w:val="8"/>
          <w:rFonts w:hint="eastAsia" w:ascii="仿宋" w:hAnsi="仿宋" w:eastAsia="仿宋" w:cs="仿宋"/>
          <w:b/>
          <w:bCs/>
          <w:sz w:val="32"/>
          <w:szCs w:val="32"/>
          <w:lang w:eastAsia="zh-CN"/>
        </w:rPr>
        <w:t>十</w:t>
      </w:r>
      <w:r>
        <w:rPr>
          <w:rStyle w:val="8"/>
          <w:rFonts w:hint="eastAsia" w:ascii="仿宋" w:hAnsi="仿宋" w:eastAsia="仿宋" w:cs="仿宋"/>
          <w:b/>
          <w:bCs/>
          <w:sz w:val="32"/>
          <w:szCs w:val="32"/>
          <w:lang w:val="en-US" w:eastAsia="zh-CN"/>
        </w:rPr>
        <w:t>二</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本细则第九条关于版权方面的资助措施由市版权局负责组织兑现并保障政策资金需求，申报审批程序由市版权局制定发布。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第二十</w:t>
      </w:r>
      <w:r>
        <w:rPr>
          <w:rStyle w:val="8"/>
          <w:rFonts w:hint="eastAsia" w:ascii="仿宋" w:hAnsi="仿宋" w:eastAsia="仿宋" w:cs="仿宋"/>
          <w:b/>
          <w:bCs/>
          <w:sz w:val="32"/>
          <w:szCs w:val="32"/>
          <w:lang w:val="en-US" w:eastAsia="zh-CN"/>
        </w:rPr>
        <w:t>三</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社会公众举报侵犯知识产权违法行为的奖励办理办法另行研究制定。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第二十</w:t>
      </w:r>
      <w:r>
        <w:rPr>
          <w:rStyle w:val="8"/>
          <w:rFonts w:hint="eastAsia" w:ascii="仿宋" w:hAnsi="仿宋" w:eastAsia="仿宋" w:cs="仿宋"/>
          <w:b/>
          <w:bCs/>
          <w:sz w:val="32"/>
          <w:szCs w:val="32"/>
          <w:lang w:val="en-US" w:eastAsia="zh-CN"/>
        </w:rPr>
        <w:t>四</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对个人年度专利资助一般不超过5件。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第二十</w:t>
      </w:r>
      <w:r>
        <w:rPr>
          <w:rStyle w:val="8"/>
          <w:rFonts w:hint="eastAsia" w:ascii="仿宋" w:hAnsi="仿宋" w:eastAsia="仿宋" w:cs="仿宋"/>
          <w:b/>
          <w:bCs/>
          <w:sz w:val="32"/>
          <w:szCs w:val="32"/>
          <w:lang w:val="en-US" w:eastAsia="zh-CN"/>
        </w:rPr>
        <w:t>五</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有下列情形之一的，不予资助：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（一）不符合本细则第三条规定的；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（二）有证据证明属专利非正常申请、商标恶意注册、非正常途径取得版权证书或称号的；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（三）专利申请权或专利权发生跨市转让、转移或变更的（由市场监管部门确认企业名称或地址变更除外）；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（四）属于商标续展、变更、转让、转移等行为的；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（五）被列入失信联合惩戒或经营异常名录的；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（六）提交材料不齐全或有弄虚作假行为的；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（七）不符合有关法律、法规、规章规定的。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8"/>
          <w:rFonts w:hint="eastAsia" w:ascii="仿宋" w:hAnsi="仿宋" w:eastAsia="仿宋" w:cs="仿宋"/>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8"/>
          <w:rFonts w:hint="eastAsia" w:ascii="仿宋" w:hAnsi="仿宋" w:eastAsia="仿宋" w:cs="仿宋"/>
          <w:i w:val="0"/>
          <w:caps w:val="0"/>
          <w:color w:val="auto"/>
          <w:spacing w:val="0"/>
          <w:sz w:val="32"/>
          <w:szCs w:val="32"/>
          <w:shd w:val="clear" w:fill="FFFFFF"/>
        </w:rPr>
      </w:pPr>
      <w:r>
        <w:rPr>
          <w:rStyle w:val="8"/>
          <w:rFonts w:hint="eastAsia" w:ascii="仿宋" w:hAnsi="仿宋" w:eastAsia="仿宋" w:cs="仿宋"/>
          <w:i w:val="0"/>
          <w:caps w:val="0"/>
          <w:color w:val="auto"/>
          <w:spacing w:val="0"/>
          <w:sz w:val="32"/>
          <w:szCs w:val="32"/>
          <w:shd w:val="clear" w:fill="FFFFFF"/>
        </w:rPr>
        <w:t>第三章 申报审批流程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第二十</w:t>
      </w:r>
      <w:r>
        <w:rPr>
          <w:rStyle w:val="8"/>
          <w:rFonts w:hint="eastAsia" w:ascii="仿宋" w:hAnsi="仿宋" w:eastAsia="仿宋" w:cs="仿宋"/>
          <w:b/>
          <w:bCs/>
          <w:sz w:val="32"/>
          <w:szCs w:val="32"/>
          <w:lang w:val="en-US" w:eastAsia="zh-CN"/>
        </w:rPr>
        <w:t>六</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申报与审批程序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（一）申报。原则上每年组织申报一次，具体以申报通知为准。符合条件的单位或个人，在规定的时间内向县</w:t>
      </w:r>
      <w:r>
        <w:rPr>
          <w:rFonts w:hint="eastAsia" w:ascii="仿宋" w:hAnsi="仿宋" w:eastAsia="仿宋" w:cs="仿宋"/>
          <w:sz w:val="32"/>
          <w:szCs w:val="32"/>
          <w:lang w:eastAsia="zh-CN"/>
        </w:rPr>
        <w:t>（市、区）</w:t>
      </w:r>
      <w:r>
        <w:rPr>
          <w:rFonts w:hint="eastAsia" w:ascii="仿宋" w:hAnsi="仿宋" w:eastAsia="仿宋" w:cs="仿宋"/>
          <w:sz w:val="32"/>
          <w:szCs w:val="32"/>
        </w:rPr>
        <w:t>级知识产权管理部门提交申报资料，逾期申报的不予受理。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color w:val="FF0000"/>
          <w:sz w:val="32"/>
          <w:szCs w:val="32"/>
          <w:u w:val="none"/>
        </w:rPr>
      </w:pPr>
      <w:r>
        <w:rPr>
          <w:rFonts w:hint="eastAsia" w:ascii="仿宋" w:hAnsi="仿宋" w:eastAsia="仿宋" w:cs="仿宋"/>
          <w:sz w:val="32"/>
          <w:szCs w:val="32"/>
        </w:rPr>
        <w:t>　　（二）审定。县</w:t>
      </w:r>
      <w:r>
        <w:rPr>
          <w:rFonts w:hint="eastAsia" w:ascii="仿宋" w:hAnsi="仿宋" w:eastAsia="仿宋" w:cs="仿宋"/>
          <w:sz w:val="32"/>
          <w:szCs w:val="32"/>
          <w:lang w:eastAsia="zh-CN"/>
        </w:rPr>
        <w:t>（市、区）</w:t>
      </w:r>
      <w:r>
        <w:rPr>
          <w:rFonts w:hint="eastAsia" w:ascii="仿宋" w:hAnsi="仿宋" w:eastAsia="仿宋" w:cs="仿宋"/>
          <w:sz w:val="32"/>
          <w:szCs w:val="32"/>
        </w:rPr>
        <w:t>级知识产权部门负责受理辖区的申报材料，并对材料进行初审，经初审合格的资助类直接汇总报送市知识产权局，由市知识产权局审定、公示，公示无异议后，拟定资助名单；项目类由县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级知识产权部门推荐，市知识产权局组织评审、考察、公示，公示无异议后择优列入拟扶持名单。市知识产权局根据拟定的资助或扶持名单制定资金分配方案，</w:t>
      </w:r>
      <w:r>
        <w:rPr>
          <w:rFonts w:hint="eastAsia" w:ascii="仿宋" w:hAnsi="仿宋" w:eastAsia="仿宋" w:cs="仿宋"/>
          <w:color w:val="FF0000"/>
          <w:sz w:val="32"/>
          <w:szCs w:val="32"/>
          <w:u w:val="none"/>
        </w:rPr>
        <w:t>按程序征求市财政局意见并报市政府批准。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（三）资金拨付。市政府批准同意后，市财政局按照分配方案将资金分配到相关市直单位或相关县（市、区）财政局，各地财政部门应按规定及时将资金拨付给使用单位或个人。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8"/>
          <w:rFonts w:hint="eastAsia" w:ascii="仿宋" w:hAnsi="仿宋" w:eastAsia="仿宋" w:cs="仿宋"/>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8"/>
          <w:rFonts w:hint="eastAsia" w:ascii="仿宋" w:hAnsi="仿宋" w:eastAsia="仿宋" w:cs="仿宋"/>
          <w:i w:val="0"/>
          <w:caps w:val="0"/>
          <w:color w:val="auto"/>
          <w:spacing w:val="0"/>
          <w:sz w:val="32"/>
          <w:szCs w:val="32"/>
          <w:shd w:val="clear" w:fill="FFFFFF"/>
        </w:rPr>
      </w:pPr>
      <w:r>
        <w:rPr>
          <w:rStyle w:val="8"/>
          <w:rFonts w:hint="eastAsia" w:ascii="仿宋" w:hAnsi="仿宋" w:eastAsia="仿宋" w:cs="仿宋"/>
          <w:i w:val="0"/>
          <w:caps w:val="0"/>
          <w:color w:val="auto"/>
          <w:spacing w:val="0"/>
          <w:sz w:val="32"/>
          <w:szCs w:val="32"/>
          <w:shd w:val="clear" w:fill="FFFFFF"/>
        </w:rPr>
        <w:t>第四章  监督管理责任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第二十</w:t>
      </w:r>
      <w:r>
        <w:rPr>
          <w:rStyle w:val="8"/>
          <w:rFonts w:hint="eastAsia" w:ascii="仿宋" w:hAnsi="仿宋" w:eastAsia="仿宋" w:cs="仿宋"/>
          <w:b/>
          <w:bCs/>
          <w:sz w:val="32"/>
          <w:szCs w:val="32"/>
          <w:lang w:val="en-US" w:eastAsia="zh-CN"/>
        </w:rPr>
        <w:t>七</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市知识产权局应按照有关规定公开项目申报指南（通知）、项目审核立项情况、监督和审计结果等相关信息，接受社会和公众监督。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第二十</w:t>
      </w:r>
      <w:r>
        <w:rPr>
          <w:rStyle w:val="8"/>
          <w:rFonts w:hint="eastAsia" w:ascii="仿宋" w:hAnsi="仿宋" w:eastAsia="仿宋" w:cs="仿宋"/>
          <w:b/>
          <w:bCs/>
          <w:sz w:val="32"/>
          <w:szCs w:val="32"/>
          <w:lang w:val="en-US" w:eastAsia="zh-CN"/>
        </w:rPr>
        <w:t>八</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获得资助扶持的单位和个人，负责资金使用和项目实施，包括严格执行专项资金预算，具体组织项目实施，加强财务管理，接受验收考评、监督检查和绩效评价。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Fonts w:hint="eastAsia" w:ascii="仿宋" w:hAnsi="仿宋" w:eastAsia="仿宋" w:cs="仿宋"/>
          <w:sz w:val="32"/>
          <w:szCs w:val="32"/>
        </w:rPr>
        <w:t>　　</w:t>
      </w:r>
      <w:r>
        <w:rPr>
          <w:rStyle w:val="8"/>
          <w:rFonts w:hint="eastAsia" w:ascii="仿宋" w:hAnsi="仿宋" w:eastAsia="仿宋" w:cs="仿宋"/>
          <w:b/>
          <w:bCs/>
          <w:sz w:val="32"/>
          <w:szCs w:val="32"/>
        </w:rPr>
        <w:t>第</w:t>
      </w:r>
      <w:r>
        <w:rPr>
          <w:rStyle w:val="8"/>
          <w:rFonts w:hint="eastAsia" w:ascii="仿宋" w:hAnsi="仿宋" w:eastAsia="仿宋" w:cs="仿宋"/>
          <w:b/>
          <w:bCs/>
          <w:sz w:val="32"/>
          <w:szCs w:val="32"/>
          <w:lang w:eastAsia="zh-CN"/>
        </w:rPr>
        <w:t>二十</w:t>
      </w:r>
      <w:r>
        <w:rPr>
          <w:rStyle w:val="8"/>
          <w:rFonts w:hint="eastAsia" w:ascii="仿宋" w:hAnsi="仿宋" w:eastAsia="仿宋" w:cs="仿宋"/>
          <w:b/>
          <w:bCs/>
          <w:sz w:val="32"/>
          <w:szCs w:val="32"/>
          <w:lang w:val="en-US" w:eastAsia="zh-CN"/>
        </w:rPr>
        <w:t>九</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项目类属事前补助的，承担单位应与市知识产权局签订项目合同书，按合同书进行项目管理，项目实施期满应及时提出验收申请，由市知识产权局按有关办法组织验收；属事后补助的，可不签订合同。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w:t>
      </w:r>
      <w:r>
        <w:rPr>
          <w:rStyle w:val="8"/>
          <w:rFonts w:hint="eastAsia" w:ascii="仿宋" w:hAnsi="仿宋" w:eastAsia="仿宋" w:cs="仿宋"/>
          <w:b/>
          <w:bCs/>
          <w:sz w:val="32"/>
          <w:szCs w:val="32"/>
          <w:lang w:val="en-US" w:eastAsia="zh-CN"/>
        </w:rPr>
        <w:t>三十</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资助扶持的单位和个人，应提供真实的材料和凭据。对采取不正当手段骗取资助扶持资金的，全额追回已拨付的财政资金，取消其5年内申报资格，并依法依规追究相关人员责任；涉嫌犯罪的，移送司法机关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8"/>
          <w:rFonts w:hint="eastAsia" w:ascii="仿宋" w:hAnsi="仿宋" w:eastAsia="仿宋" w:cs="仿宋"/>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8"/>
          <w:rFonts w:hint="eastAsia" w:ascii="仿宋" w:hAnsi="仿宋" w:eastAsia="仿宋" w:cs="仿宋"/>
          <w:i w:val="0"/>
          <w:caps w:val="0"/>
          <w:color w:val="auto"/>
          <w:spacing w:val="0"/>
          <w:sz w:val="32"/>
          <w:szCs w:val="32"/>
          <w:shd w:val="clear" w:fill="FFFFFF"/>
        </w:rPr>
      </w:pPr>
      <w:r>
        <w:rPr>
          <w:rStyle w:val="8"/>
          <w:rFonts w:hint="eastAsia" w:ascii="仿宋" w:hAnsi="仿宋" w:eastAsia="仿宋" w:cs="仿宋"/>
          <w:i w:val="0"/>
          <w:caps w:val="0"/>
          <w:color w:val="auto"/>
          <w:spacing w:val="0"/>
          <w:sz w:val="32"/>
          <w:szCs w:val="32"/>
          <w:shd w:val="clear" w:fill="FFFFFF"/>
        </w:rPr>
        <w:t>第五章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w:t>
      </w:r>
      <w:r>
        <w:rPr>
          <w:rStyle w:val="8"/>
          <w:rFonts w:hint="eastAsia" w:ascii="仿宋" w:hAnsi="仿宋" w:eastAsia="仿宋" w:cs="仿宋"/>
          <w:b/>
          <w:bCs/>
          <w:sz w:val="32"/>
          <w:szCs w:val="32"/>
          <w:lang w:val="en-US" w:eastAsia="zh-CN"/>
        </w:rPr>
        <w:t>三十一</w:t>
      </w:r>
      <w:r>
        <w:rPr>
          <w:rStyle w:val="8"/>
          <w:rFonts w:hint="eastAsia" w:ascii="仿宋" w:hAnsi="仿宋" w:eastAsia="仿宋" w:cs="仿宋"/>
          <w:b/>
          <w:bCs/>
          <w:sz w:val="32"/>
          <w:szCs w:val="32"/>
        </w:rPr>
        <w:t>条</w:t>
      </w:r>
      <w:r>
        <w:rPr>
          <w:rStyle w:val="8"/>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本细则自</w:t>
      </w:r>
      <w:r>
        <w:rPr>
          <w:rFonts w:hint="eastAsia" w:ascii="仿宋" w:hAnsi="仿宋" w:eastAsia="仿宋" w:cs="仿宋"/>
          <w:sz w:val="32"/>
          <w:szCs w:val="32"/>
          <w:lang w:val="en-US" w:eastAsia="zh-CN"/>
        </w:rPr>
        <w:t>印发之日</w:t>
      </w:r>
      <w:bookmarkStart w:id="0" w:name="_GoBack"/>
      <w:bookmarkEnd w:id="0"/>
      <w:r>
        <w:rPr>
          <w:rFonts w:hint="eastAsia" w:ascii="仿宋" w:hAnsi="仿宋" w:eastAsia="仿宋" w:cs="仿宋"/>
          <w:sz w:val="32"/>
          <w:szCs w:val="32"/>
        </w:rPr>
        <w:t>起施行，有效期至2023年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 w:hAnsi="仿宋" w:eastAsia="仿宋" w:cs="仿宋"/>
          <w:sz w:val="32"/>
          <w:szCs w:val="32"/>
        </w:rPr>
      </w:pPr>
      <w:r>
        <w:rPr>
          <w:rStyle w:val="8"/>
          <w:rFonts w:hint="eastAsia" w:ascii="仿宋" w:hAnsi="仿宋" w:eastAsia="仿宋" w:cs="仿宋"/>
          <w:b/>
          <w:bCs/>
          <w:sz w:val="32"/>
          <w:szCs w:val="32"/>
        </w:rPr>
        <w:t>　　第</w:t>
      </w:r>
      <w:r>
        <w:rPr>
          <w:rStyle w:val="8"/>
          <w:rFonts w:hint="eastAsia" w:ascii="仿宋" w:hAnsi="仿宋" w:eastAsia="仿宋" w:cs="仿宋"/>
          <w:b/>
          <w:bCs/>
          <w:sz w:val="32"/>
          <w:szCs w:val="32"/>
          <w:lang w:val="en-US" w:eastAsia="zh-CN"/>
        </w:rPr>
        <w:t>三十二</w:t>
      </w:r>
      <w:r>
        <w:rPr>
          <w:rStyle w:val="8"/>
          <w:rFonts w:hint="eastAsia" w:ascii="仿宋" w:hAnsi="仿宋" w:eastAsia="仿宋" w:cs="仿宋"/>
          <w:b/>
          <w:bCs/>
          <w:sz w:val="32"/>
          <w:szCs w:val="32"/>
        </w:rPr>
        <w:t>条</w:t>
      </w:r>
      <w:r>
        <w:rPr>
          <w:rFonts w:hint="eastAsia" w:ascii="仿宋" w:hAnsi="仿宋" w:eastAsia="仿宋" w:cs="仿宋"/>
          <w:sz w:val="32"/>
          <w:szCs w:val="32"/>
        </w:rPr>
        <w:t>　本细则实施过程中如有与法律、法规、规章和上级政策不一致的，按法律、法规、规章和上级政策执行。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C0CF4"/>
    <w:rsid w:val="00272BB8"/>
    <w:rsid w:val="00EA55EB"/>
    <w:rsid w:val="02C15943"/>
    <w:rsid w:val="0480335F"/>
    <w:rsid w:val="050F586E"/>
    <w:rsid w:val="05234715"/>
    <w:rsid w:val="05932DE4"/>
    <w:rsid w:val="06FB2313"/>
    <w:rsid w:val="077E2800"/>
    <w:rsid w:val="0916706F"/>
    <w:rsid w:val="09784F0F"/>
    <w:rsid w:val="0A8C0CF4"/>
    <w:rsid w:val="0B953FD5"/>
    <w:rsid w:val="0E317AE7"/>
    <w:rsid w:val="0E4C555C"/>
    <w:rsid w:val="10ED07B8"/>
    <w:rsid w:val="118B459E"/>
    <w:rsid w:val="12485D09"/>
    <w:rsid w:val="12E1395D"/>
    <w:rsid w:val="135E3EB6"/>
    <w:rsid w:val="137F68D6"/>
    <w:rsid w:val="13E527B1"/>
    <w:rsid w:val="147C51A9"/>
    <w:rsid w:val="173816F6"/>
    <w:rsid w:val="176437C6"/>
    <w:rsid w:val="17CC489D"/>
    <w:rsid w:val="18466D5C"/>
    <w:rsid w:val="194C15FE"/>
    <w:rsid w:val="19FE321A"/>
    <w:rsid w:val="1A5F7FC3"/>
    <w:rsid w:val="1B33573C"/>
    <w:rsid w:val="1B5C08A2"/>
    <w:rsid w:val="1BE43E21"/>
    <w:rsid w:val="1C93623D"/>
    <w:rsid w:val="1D5023C3"/>
    <w:rsid w:val="1D8755F6"/>
    <w:rsid w:val="1D94529D"/>
    <w:rsid w:val="1E837CDF"/>
    <w:rsid w:val="1F542B77"/>
    <w:rsid w:val="20705832"/>
    <w:rsid w:val="217611C4"/>
    <w:rsid w:val="22450946"/>
    <w:rsid w:val="24082FC6"/>
    <w:rsid w:val="244A0712"/>
    <w:rsid w:val="27CC5281"/>
    <w:rsid w:val="27DC71DA"/>
    <w:rsid w:val="28C43D85"/>
    <w:rsid w:val="292748FD"/>
    <w:rsid w:val="29920B63"/>
    <w:rsid w:val="299E0DDE"/>
    <w:rsid w:val="2ACC2931"/>
    <w:rsid w:val="2BA2368E"/>
    <w:rsid w:val="2C705943"/>
    <w:rsid w:val="2C840302"/>
    <w:rsid w:val="2D014747"/>
    <w:rsid w:val="2DAE4DD4"/>
    <w:rsid w:val="2DE359AC"/>
    <w:rsid w:val="2DE519B6"/>
    <w:rsid w:val="302657E7"/>
    <w:rsid w:val="32287C65"/>
    <w:rsid w:val="33486CE0"/>
    <w:rsid w:val="3360796B"/>
    <w:rsid w:val="343D3E7E"/>
    <w:rsid w:val="34570877"/>
    <w:rsid w:val="356918DC"/>
    <w:rsid w:val="360F03FD"/>
    <w:rsid w:val="39116D41"/>
    <w:rsid w:val="3A7F0719"/>
    <w:rsid w:val="3A886F43"/>
    <w:rsid w:val="3C162EED"/>
    <w:rsid w:val="3CF4419C"/>
    <w:rsid w:val="3D1A1B7F"/>
    <w:rsid w:val="3E4F0790"/>
    <w:rsid w:val="40952288"/>
    <w:rsid w:val="41287E15"/>
    <w:rsid w:val="42A02F4E"/>
    <w:rsid w:val="42D150C2"/>
    <w:rsid w:val="445B5821"/>
    <w:rsid w:val="4556264B"/>
    <w:rsid w:val="45BE2E70"/>
    <w:rsid w:val="466E1A0C"/>
    <w:rsid w:val="47D677C2"/>
    <w:rsid w:val="482B7EF3"/>
    <w:rsid w:val="48DA5152"/>
    <w:rsid w:val="48E02370"/>
    <w:rsid w:val="48F622AF"/>
    <w:rsid w:val="49595EE7"/>
    <w:rsid w:val="499D463E"/>
    <w:rsid w:val="4A9B74C2"/>
    <w:rsid w:val="4ABA2BA9"/>
    <w:rsid w:val="4C533C07"/>
    <w:rsid w:val="4CFF77D0"/>
    <w:rsid w:val="4D426103"/>
    <w:rsid w:val="4DF73274"/>
    <w:rsid w:val="4E6B5876"/>
    <w:rsid w:val="4E73030F"/>
    <w:rsid w:val="4E7E155D"/>
    <w:rsid w:val="4EB832EC"/>
    <w:rsid w:val="4F5243A7"/>
    <w:rsid w:val="51524E77"/>
    <w:rsid w:val="51821E68"/>
    <w:rsid w:val="52F470A9"/>
    <w:rsid w:val="531A042A"/>
    <w:rsid w:val="537F63C1"/>
    <w:rsid w:val="5455757B"/>
    <w:rsid w:val="567B1F2B"/>
    <w:rsid w:val="56852FAC"/>
    <w:rsid w:val="56E3271A"/>
    <w:rsid w:val="57B13F99"/>
    <w:rsid w:val="591D5B47"/>
    <w:rsid w:val="5A4C5C52"/>
    <w:rsid w:val="5A75377C"/>
    <w:rsid w:val="5A7969AD"/>
    <w:rsid w:val="5D863EBC"/>
    <w:rsid w:val="5DE17D67"/>
    <w:rsid w:val="5E473151"/>
    <w:rsid w:val="618B5DD8"/>
    <w:rsid w:val="63302290"/>
    <w:rsid w:val="633D7C4E"/>
    <w:rsid w:val="64732EC2"/>
    <w:rsid w:val="653114AA"/>
    <w:rsid w:val="657B353A"/>
    <w:rsid w:val="662E1238"/>
    <w:rsid w:val="66F128FB"/>
    <w:rsid w:val="67B06AFE"/>
    <w:rsid w:val="6877290D"/>
    <w:rsid w:val="68904DB0"/>
    <w:rsid w:val="68C77E09"/>
    <w:rsid w:val="69426FCF"/>
    <w:rsid w:val="6946646F"/>
    <w:rsid w:val="696F6C83"/>
    <w:rsid w:val="697E22DC"/>
    <w:rsid w:val="6A7E06AA"/>
    <w:rsid w:val="6AA06CC3"/>
    <w:rsid w:val="6BF50FE3"/>
    <w:rsid w:val="6DBC2010"/>
    <w:rsid w:val="6E197D50"/>
    <w:rsid w:val="6E371036"/>
    <w:rsid w:val="6F4401A2"/>
    <w:rsid w:val="6F6F3882"/>
    <w:rsid w:val="6F775C34"/>
    <w:rsid w:val="6F874531"/>
    <w:rsid w:val="6FF9234B"/>
    <w:rsid w:val="703307E8"/>
    <w:rsid w:val="703952C1"/>
    <w:rsid w:val="71C85FAF"/>
    <w:rsid w:val="737E5193"/>
    <w:rsid w:val="740E04B3"/>
    <w:rsid w:val="742F7FB2"/>
    <w:rsid w:val="74536A8E"/>
    <w:rsid w:val="7457276B"/>
    <w:rsid w:val="74BC20F9"/>
    <w:rsid w:val="764406FA"/>
    <w:rsid w:val="76600991"/>
    <w:rsid w:val="774C4CCE"/>
    <w:rsid w:val="7A1451F0"/>
    <w:rsid w:val="7A327483"/>
    <w:rsid w:val="7A9A3211"/>
    <w:rsid w:val="7B1751FC"/>
    <w:rsid w:val="7BC345E2"/>
    <w:rsid w:val="7CAC098C"/>
    <w:rsid w:val="7E754768"/>
    <w:rsid w:val="7EBB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2021-11-26T02:37:00Z</dcterms:created>
  <dc:creator>刘雨薇</dc:creator>
  <cp:lastModifiedBy>Administrator</cp:lastModifiedBy>
  <dcterms:modified xsi:type="dcterms:W3CDTF">2022-01-04T03:09:55Z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809AEEB0EFCF41FCA20AD4DB67F05E82</vt:lpwstr>
  </property>
</Properties>
</file>