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w:t>
      </w:r>
      <w:r>
        <w:rPr>
          <w:rFonts w:hint="default" w:ascii="方正小标宋简体" w:hAnsi="方正小标宋简体" w:eastAsia="方正小标宋简体" w:cs="方正小标宋简体"/>
          <w:sz w:val="36"/>
          <w:szCs w:val="36"/>
          <w:lang w:val="en" w:eastAsia="zh-CN"/>
        </w:rPr>
        <w:t>1</w:t>
      </w:r>
      <w:r>
        <w:rPr>
          <w:rFonts w:hint="eastAsia" w:ascii="方正小标宋简体" w:hAnsi="方正小标宋简体" w:eastAsia="方正小标宋简体" w:cs="方正小标宋简体"/>
          <w:sz w:val="36"/>
          <w:szCs w:val="36"/>
          <w:lang w:val="en-US" w:eastAsia="zh-CN"/>
        </w:rPr>
        <w:t>年度广东省文化和旅游厅职称申报指南</w:t>
      </w:r>
    </w:p>
    <w:p>
      <w:pPr>
        <w:ind w:left="0" w:leftChars="0" w:right="0" w:rightChars="0" w:firstLine="0" w:firstLineChars="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（图书资料专业）</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numPr>
          <w:ilvl w:val="0"/>
          <w:numId w:val="0"/>
        </w:numPr>
        <w:ind w:leftChars="0" w:right="0" w:rightChars="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sz w:val="32"/>
          <w:szCs w:val="32"/>
          <w:lang w:val="en-US" w:eastAsia="zh-CN"/>
        </w:rPr>
        <w:t>一、适用范围</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适用于广东省文化和旅游厅负责组织（含委托评审）的图书资料专业职称的评审。</w:t>
      </w:r>
    </w:p>
    <w:p>
      <w:pPr>
        <w:numPr>
          <w:ilvl w:val="0"/>
          <w:numId w:val="0"/>
        </w:numPr>
        <w:ind w:leftChars="0" w:right="0" w:righ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二、申报条件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申报图书资料专业职称需符合</w:t>
      </w:r>
      <w:r>
        <w:rPr>
          <w:rFonts w:hint="eastAsia" w:ascii="仿宋_GB2312" w:eastAsia="仿宋_GB2312" w:cs="黑体"/>
          <w:sz w:val="32"/>
          <w:szCs w:val="32"/>
          <w:lang w:val="en-US" w:eastAsia="zh-CN"/>
        </w:rPr>
        <w:t>《广东省人力资源和社会保障厅、广东省文化和旅游厅关于印发〈广东省深化图书资料专业人员职称制度改革实施方案〉的通知》（粤人社规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21〕30</w:t>
      </w:r>
      <w:r>
        <w:rPr>
          <w:rFonts w:hint="eastAsia" w:ascii="仿宋_GB2312" w:eastAsia="仿宋_GB2312" w:cs="仿宋_GB2312"/>
          <w:sz w:val="32"/>
          <w:szCs w:val="32"/>
        </w:rPr>
        <w:t>号</w:t>
      </w:r>
      <w:r>
        <w:rPr>
          <w:rFonts w:hint="eastAsia" w:ascii="仿宋_GB2312" w:eastAsia="仿宋_GB2312" w:cs="黑体"/>
          <w:sz w:val="32"/>
          <w:szCs w:val="32"/>
          <w:lang w:val="en-US" w:eastAsia="zh-CN"/>
        </w:rPr>
        <w:t>）附件《广东省图书资料专业人员职称评价标准条件》、《广东省人力资源和</w:t>
      </w:r>
      <w:r>
        <w:rPr>
          <w:rFonts w:hint="eastAsia" w:ascii="仿宋_GB2312" w:hAnsi="仿宋_GB2312" w:eastAsia="仿宋_GB2312" w:cs="仿宋_GB2312"/>
          <w:sz w:val="32"/>
          <w:szCs w:val="32"/>
          <w:lang w:val="en-US" w:eastAsia="zh-CN"/>
        </w:rPr>
        <w:t>社会保障厅关于印发广东省职称评审管理服务实施办法及配套规定的通知》（粤</w:t>
      </w:r>
      <w:r>
        <w:rPr>
          <w:rFonts w:hint="eastAsia" w:ascii="仿宋_GB2312" w:eastAsia="仿宋_GB2312" w:cs="黑体"/>
          <w:sz w:val="32"/>
          <w:szCs w:val="32"/>
          <w:lang w:val="en-US" w:eastAsia="zh-CN"/>
        </w:rPr>
        <w:t>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20〕33</w:t>
      </w:r>
      <w:r>
        <w:rPr>
          <w:rFonts w:hint="eastAsia" w:ascii="仿宋_GB2312" w:eastAsia="仿宋_GB2312" w:cs="仿宋_GB2312"/>
          <w:sz w:val="32"/>
          <w:szCs w:val="32"/>
        </w:rPr>
        <w:t>号</w:t>
      </w:r>
      <w:r>
        <w:rPr>
          <w:rFonts w:hint="eastAsia" w:ascii="仿宋_GB2312" w:hAnsi="仿宋_GB2312" w:eastAsia="仿宋_GB2312" w:cs="仿宋_GB2312"/>
          <w:sz w:val="32"/>
          <w:szCs w:val="32"/>
          <w:lang w:val="en-US" w:eastAsia="zh-CN"/>
        </w:rPr>
        <w:t>）相关要求。</w:t>
      </w:r>
    </w:p>
    <w:p>
      <w:pPr>
        <w:numPr>
          <w:ilvl w:val="0"/>
          <w:numId w:val="0"/>
        </w:numPr>
        <w:ind w:right="0" w:righ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三、申报流程</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 w:eastAsia="zh-CN"/>
        </w:rPr>
        <w:t>（一）准备材料。</w:t>
      </w:r>
      <w:r>
        <w:rPr>
          <w:rFonts w:hint="eastAsia" w:ascii="仿宋_GB2312" w:hAnsi="仿宋_GB2312" w:eastAsia="仿宋_GB2312" w:cs="仿宋_GB2312"/>
          <w:sz w:val="32"/>
          <w:szCs w:val="32"/>
          <w:lang w:val="en-US" w:eastAsia="zh-CN"/>
        </w:rPr>
        <w:t>申报人按照广东省文化和旅游厅发布的评审工作通知，准备相应申报材料。</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val="en" w:eastAsia="zh-CN"/>
        </w:rPr>
        <w:t>单位审核。</w:t>
      </w:r>
      <w:r>
        <w:rPr>
          <w:rFonts w:hint="eastAsia" w:ascii="仿宋_GB2312" w:hAnsi="仿宋_GB2312" w:eastAsia="仿宋_GB2312" w:cs="仿宋_GB2312"/>
          <w:sz w:val="32"/>
          <w:szCs w:val="32"/>
          <w:lang w:val="en-US" w:eastAsia="zh-CN"/>
        </w:rPr>
        <w:t>申报人所在单位</w:t>
      </w:r>
      <w:r>
        <w:rPr>
          <w:rFonts w:hint="default" w:ascii="仿宋_GB2312" w:hAnsi="仿宋_GB2312" w:eastAsia="仿宋_GB2312" w:cs="仿宋_GB2312"/>
          <w:sz w:val="32"/>
          <w:szCs w:val="32"/>
          <w:lang w:val="en-US" w:eastAsia="zh-CN"/>
        </w:rPr>
        <w:t>对申报人提交的材料进行</w:t>
      </w:r>
      <w:r>
        <w:rPr>
          <w:rFonts w:hint="eastAsia" w:ascii="仿宋_GB2312" w:hAnsi="仿宋_GB2312" w:eastAsia="仿宋_GB2312" w:cs="仿宋_GB2312"/>
          <w:sz w:val="32"/>
          <w:szCs w:val="32"/>
          <w:lang w:val="en-US" w:eastAsia="zh-CN"/>
        </w:rPr>
        <w:t>审核</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重点核验提交材料的真实性、准确性、可靠性和规范性，审核无误后</w:t>
      </w: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有关表格的相应栏目内</w:t>
      </w:r>
      <w:r>
        <w:rPr>
          <w:rFonts w:hint="default" w:ascii="仿宋_GB2312" w:hAnsi="仿宋_GB2312" w:eastAsia="仿宋_GB2312" w:cs="仿宋_GB2312"/>
          <w:sz w:val="32"/>
          <w:szCs w:val="32"/>
          <w:lang w:val="en-US" w:eastAsia="zh-CN"/>
        </w:rPr>
        <w:t>签署意见和加盖单位公章。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val="en" w:eastAsia="zh-CN"/>
        </w:rPr>
        <w:t>单位评价。</w:t>
      </w:r>
      <w:r>
        <w:rPr>
          <w:rFonts w:hint="eastAsia" w:ascii="仿宋_GB2312" w:hAnsi="仿宋_GB2312" w:eastAsia="仿宋_GB2312" w:cs="仿宋_GB2312"/>
          <w:sz w:val="32"/>
          <w:szCs w:val="32"/>
          <w:lang w:val="en-US" w:eastAsia="zh-CN"/>
        </w:rPr>
        <w:t>申报人所在单位对申报人的专业知识、能力、品德、业绩等给予全面、客观的评价（</w:t>
      </w:r>
      <w:r>
        <w:rPr>
          <w:rFonts w:hint="eastAsia" w:ascii="仿宋_GB2312" w:hAnsi="仿宋_GB2312" w:eastAsia="仿宋_GB2312" w:cs="仿宋_GB2312"/>
          <w:b/>
          <w:bCs/>
          <w:sz w:val="32"/>
          <w:szCs w:val="32"/>
          <w:lang w:val="en-US" w:eastAsia="zh-CN"/>
        </w:rPr>
        <w:t>如申报人为单位主要负责人，则由申报人上级主管部门进行评价</w:t>
      </w:r>
      <w:r>
        <w:rPr>
          <w:rFonts w:hint="eastAsia" w:ascii="仿宋_GB2312" w:hAnsi="仿宋_GB2312" w:eastAsia="仿宋_GB2312" w:cs="仿宋_GB2312"/>
          <w:sz w:val="32"/>
          <w:szCs w:val="32"/>
          <w:lang w:val="en-US" w:eastAsia="zh-CN"/>
        </w:rPr>
        <w:t>），并将评价意见填入有关表格的相应栏目内。评价意见一般不少于150字。</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（四）评前公示。</w:t>
      </w:r>
      <w:r>
        <w:rPr>
          <w:rFonts w:hint="eastAsia" w:ascii="仿宋_GB2312" w:hAnsi="仿宋_GB2312" w:eastAsia="仿宋_GB2312" w:cs="仿宋_GB2312"/>
          <w:sz w:val="32"/>
          <w:szCs w:val="32"/>
          <w:lang w:val="en-US" w:eastAsia="zh-CN"/>
        </w:rPr>
        <w:t>申报人所在单位对申报人提交的材料在单位显著位置进行不少于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（五）上级主管部门审核。</w:t>
      </w:r>
      <w:r>
        <w:rPr>
          <w:rFonts w:hint="eastAsia" w:ascii="仿宋_GB2312" w:hAnsi="仿宋_GB2312" w:eastAsia="仿宋_GB2312" w:cs="仿宋_GB2312"/>
          <w:b w:val="0"/>
          <w:bCs w:val="0"/>
          <w:sz w:val="32"/>
          <w:szCs w:val="32"/>
          <w:lang w:val="en-US" w:eastAsia="zh-CN"/>
        </w:rPr>
        <w:t>评前公示结束后，</w:t>
      </w:r>
      <w:r>
        <w:rPr>
          <w:rFonts w:hint="eastAsia" w:ascii="仿宋_GB2312" w:hAnsi="仿宋_GB2312" w:eastAsia="仿宋_GB2312" w:cs="仿宋_GB2312"/>
          <w:sz w:val="32"/>
          <w:szCs w:val="32"/>
          <w:lang w:val="en-US" w:eastAsia="zh-CN"/>
        </w:rPr>
        <w:t>申报人所在单位统一将申报材料报送上级主管部门（地级以上市文化广电旅游体育局或省直厅、局</w:t>
      </w:r>
      <w:r>
        <w:rPr>
          <w:rFonts w:hint="eastAsia" w:ascii="仿宋_GB2312" w:hAnsi="仿宋_GB2312" w:eastAsia="仿宋_GB2312" w:cs="仿宋_GB2312"/>
          <w:sz w:val="32"/>
          <w:szCs w:val="32"/>
          <w:highlight w:val="none"/>
          <w:lang w:val="en-US" w:eastAsia="zh-CN"/>
        </w:rPr>
        <w:t>及相应人社部门</w:t>
      </w:r>
      <w:r>
        <w:rPr>
          <w:rFonts w:hint="eastAsia" w:ascii="仿宋_GB2312" w:hAnsi="仿宋_GB2312" w:eastAsia="仿宋_GB2312" w:cs="仿宋_GB2312"/>
          <w:sz w:val="32"/>
          <w:szCs w:val="32"/>
          <w:lang w:val="en-US" w:eastAsia="zh-CN"/>
        </w:rPr>
        <w:t>）进行审核,并在有关表格的相应栏目签署审核意见和加盖公章。其中，属于委托评审的须由申报者所在地人社部门在《广东省职称评审表》（申报评审表二）“委托评审”页内加具意见并加盖公章。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（六）职称办受理申报。</w:t>
      </w:r>
      <w:r>
        <w:rPr>
          <w:rFonts w:hint="eastAsia" w:ascii="仿宋_GB2312" w:hAnsi="仿宋_GB2312" w:eastAsia="仿宋_GB2312" w:cs="仿宋_GB2312"/>
          <w:sz w:val="32"/>
          <w:szCs w:val="32"/>
          <w:lang w:val="en-US" w:eastAsia="zh-CN"/>
        </w:rPr>
        <w:t>省文化和旅游厅职称评审日常工作部门办公室（以下简称“职称办”）统一受理审核合格的申报材料。</w:t>
      </w:r>
      <w:r>
        <w:rPr>
          <w:rFonts w:hint="eastAsia" w:ascii="仿宋_GB2312" w:hAnsi="仿宋_GB2312" w:eastAsia="仿宋_GB2312" w:cs="仿宋_GB2312"/>
          <w:b w:val="0"/>
          <w:bCs w:val="0"/>
          <w:sz w:val="32"/>
          <w:szCs w:val="32"/>
          <w:highlight w:val="none"/>
          <w:lang w:val="en-US" w:eastAsia="zh-CN"/>
        </w:rPr>
        <w:t>其中，各</w:t>
      </w:r>
      <w:r>
        <w:rPr>
          <w:rFonts w:hint="eastAsia" w:ascii="仿宋_GB2312" w:hAnsi="仿宋_GB2312" w:eastAsia="仿宋_GB2312" w:cs="仿宋_GB2312"/>
          <w:sz w:val="32"/>
          <w:szCs w:val="32"/>
          <w:highlight w:val="none"/>
          <w:lang w:val="en-US" w:eastAsia="zh-CN"/>
        </w:rPr>
        <w:t>地市单位的申报材料</w:t>
      </w:r>
      <w:r>
        <w:rPr>
          <w:rFonts w:hint="eastAsia" w:ascii="仿宋_GB2312" w:hAnsi="仿宋_GB2312" w:eastAsia="仿宋_GB2312" w:cs="仿宋_GB2312"/>
          <w:sz w:val="32"/>
          <w:szCs w:val="32"/>
          <w:lang w:val="en-US" w:eastAsia="zh-CN"/>
        </w:rPr>
        <w:t>由地级以上市文化广电旅游体育局按照职能权限进行报送；省直</w:t>
      </w:r>
      <w:r>
        <w:rPr>
          <w:rFonts w:hint="eastAsia" w:ascii="仿宋_GB2312" w:eastAsia="仿宋_GB2312" w:cs="仿宋_GB2312"/>
          <w:bCs/>
          <w:sz w:val="32"/>
          <w:szCs w:val="32"/>
          <w:lang w:eastAsia="zh-CN"/>
        </w:rPr>
        <w:t>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
          <w:bCs w:val="0"/>
          <w:sz w:val="32"/>
          <w:szCs w:val="32"/>
          <w:lang w:eastAsia="zh-CN"/>
        </w:rPr>
        <w:t>报送时需附上加盖单位公章的</w:t>
      </w:r>
      <w:r>
        <w:rPr>
          <w:rFonts w:hint="eastAsia" w:ascii="仿宋_GB2312" w:eastAsia="仿宋_GB2312" w:cs="仿宋_GB2312"/>
          <w:b/>
          <w:sz w:val="32"/>
          <w:szCs w:val="32"/>
        </w:rPr>
        <w:t>《关于报送职称申报材料的报告（函）</w:t>
      </w:r>
      <w:r>
        <w:rPr>
          <w:rFonts w:hint="eastAsia" w:ascii="仿宋_GB2312" w:eastAsia="仿宋_GB2312" w:cs="仿宋_GB2312"/>
          <w:b/>
          <w:sz w:val="32"/>
          <w:szCs w:val="32"/>
          <w:lang w:eastAsia="zh-CN"/>
        </w:rPr>
        <w:t>》</w:t>
      </w:r>
      <w:r>
        <w:rPr>
          <w:rFonts w:hint="eastAsia" w:ascii="仿宋_GB2312" w:eastAsia="仿宋_GB2312" w:cs="仿宋_GB2312"/>
          <w:b/>
          <w:bCs w:val="0"/>
          <w:sz w:val="32"/>
          <w:szCs w:val="32"/>
          <w:lang w:eastAsia="zh-CN"/>
        </w:rPr>
        <w:t>。</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（七）审核材料。</w:t>
      </w:r>
      <w:r>
        <w:rPr>
          <w:rFonts w:hint="eastAsia" w:ascii="仿宋_GB2312" w:hAnsi="仿宋_GB2312" w:eastAsia="仿宋_GB2312" w:cs="仿宋_GB2312"/>
          <w:sz w:val="32"/>
          <w:szCs w:val="32"/>
          <w:lang w:val="en-US" w:eastAsia="zh-CN"/>
        </w:rPr>
        <w:t>职称办受理申报材料后进行审核。审核合格的，通知缴交评审费并安排上会；审核不合格的，按原报送渠道退回并请报送部门告知申报人。</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（八）面试答辩与评审。</w:t>
      </w:r>
      <w:r>
        <w:rPr>
          <w:rFonts w:hint="eastAsia" w:ascii="仿宋_GB2312" w:hAnsi="仿宋_GB2312" w:eastAsia="仿宋_GB2312" w:cs="仿宋_GB2312"/>
          <w:b w:val="0"/>
          <w:bCs w:val="0"/>
          <w:sz w:val="32"/>
          <w:szCs w:val="32"/>
          <w:lang w:val="en-US" w:eastAsia="zh-CN"/>
        </w:rPr>
        <w:t>材料审核结束后，</w:t>
      </w:r>
      <w:r>
        <w:rPr>
          <w:rFonts w:hint="eastAsia" w:ascii="仿宋_GB2312" w:hAnsi="仿宋_GB2312" w:eastAsia="仿宋_GB2312" w:cs="仿宋_GB2312"/>
          <w:sz w:val="32"/>
          <w:szCs w:val="32"/>
          <w:lang w:val="en-US" w:eastAsia="zh-CN"/>
        </w:rPr>
        <w:t>职称办通知申报者进行面试答辩并组织评审会。</w:t>
      </w:r>
    </w:p>
    <w:p>
      <w:pPr>
        <w:pStyle w:val="3"/>
        <w:spacing w:before="0" w:beforeLines="0" w:beforeAutospacing="0" w:after="0" w:afterLines="0" w:afterAutospacing="0" w:line="580" w:lineRule="exact"/>
        <w:ind w:firstLine="643" w:firstLineChars="200"/>
        <w:rPr>
          <w:rFonts w:hint="eastAsia" w:ascii="仿宋_GB2312" w:eastAsia="仿宋_GB2312"/>
          <w:sz w:val="32"/>
          <w:szCs w:val="32"/>
        </w:rPr>
      </w:pPr>
      <w:r>
        <w:rPr>
          <w:rFonts w:hint="eastAsia" w:ascii="仿宋_GB2312" w:hAnsi="仿宋_GB2312" w:eastAsia="仿宋_GB2312" w:cs="仿宋_GB2312"/>
          <w:b/>
          <w:bCs/>
          <w:sz w:val="32"/>
          <w:szCs w:val="32"/>
          <w:lang w:val="en-US" w:eastAsia="zh-CN"/>
        </w:rPr>
        <w:t>（九）结果公示。</w:t>
      </w:r>
      <w:r>
        <w:rPr>
          <w:rFonts w:hint="eastAsia" w:ascii="仿宋_GB2312" w:hAnsi="仿宋_GB2312" w:eastAsia="仿宋_GB2312" w:cs="仿宋_GB2312"/>
          <w:sz w:val="32"/>
          <w:szCs w:val="32"/>
          <w:lang w:val="en-US" w:eastAsia="zh-CN"/>
        </w:rPr>
        <w:t>评审结束后，</w:t>
      </w:r>
      <w:r>
        <w:rPr>
          <w:rFonts w:hint="eastAsia" w:ascii="仿宋_GB2312" w:eastAsia="仿宋_GB2312"/>
          <w:bCs/>
          <w:sz w:val="32"/>
          <w:szCs w:val="32"/>
        </w:rPr>
        <w:t>评审通过人员名单在省文化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厅公众服务网进行公示，申报人所在单位</w:t>
      </w:r>
      <w:r>
        <w:rPr>
          <w:rFonts w:hint="eastAsia" w:ascii="仿宋_GB2312" w:eastAsia="仿宋_GB2312"/>
          <w:bCs/>
          <w:sz w:val="32"/>
          <w:szCs w:val="32"/>
          <w:lang w:eastAsia="zh-CN"/>
        </w:rPr>
        <w:t>应</w:t>
      </w:r>
      <w:r>
        <w:rPr>
          <w:rFonts w:hint="eastAsia" w:ascii="仿宋_GB2312" w:eastAsia="仿宋_GB2312"/>
          <w:bCs/>
          <w:sz w:val="32"/>
          <w:szCs w:val="32"/>
        </w:rPr>
        <w:t>同</w:t>
      </w:r>
      <w:r>
        <w:rPr>
          <w:rFonts w:hint="eastAsia" w:ascii="仿宋_GB2312" w:eastAsia="仿宋_GB2312"/>
          <w:bCs/>
          <w:sz w:val="32"/>
          <w:szCs w:val="32"/>
          <w:lang w:eastAsia="zh-CN"/>
        </w:rPr>
        <w:t>步</w:t>
      </w:r>
      <w:r>
        <w:rPr>
          <w:rFonts w:hint="eastAsia" w:ascii="仿宋_GB2312" w:eastAsia="仿宋_GB2312"/>
          <w:bCs/>
          <w:sz w:val="32"/>
          <w:szCs w:val="32"/>
        </w:rPr>
        <w:t>公示。评后公示</w:t>
      </w:r>
      <w:r>
        <w:rPr>
          <w:rFonts w:hint="eastAsia" w:ascii="仿宋_GB2312" w:eastAsia="仿宋_GB2312"/>
          <w:bCs/>
          <w:sz w:val="32"/>
          <w:szCs w:val="32"/>
          <w:lang w:eastAsia="zh-CN"/>
        </w:rPr>
        <w:t>期为</w:t>
      </w:r>
      <w:r>
        <w:rPr>
          <w:rFonts w:hint="eastAsia" w:ascii="仿宋_GB2312" w:eastAsia="仿宋_GB2312"/>
          <w:bCs/>
          <w:sz w:val="32"/>
          <w:szCs w:val="32"/>
          <w:lang w:val="en-US" w:eastAsia="zh-CN"/>
        </w:rPr>
        <w:t>5个工作日</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w:t>
      </w:r>
    </w:p>
    <w:p>
      <w:pPr>
        <w:ind w:firstLine="643" w:firstLineChars="200"/>
        <w:rPr>
          <w:rFonts w:hint="eastAsia"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（十）</w:t>
      </w:r>
      <w:r>
        <w:rPr>
          <w:rFonts w:hint="eastAsia" w:ascii="仿宋_GB2312" w:eastAsia="仿宋_GB2312"/>
          <w:b/>
          <w:bCs/>
          <w:sz w:val="32"/>
          <w:szCs w:val="32"/>
        </w:rPr>
        <w:t>审批</w:t>
      </w:r>
      <w:r>
        <w:rPr>
          <w:rFonts w:hint="eastAsia" w:ascii="仿宋_GB2312" w:eastAsia="仿宋_GB2312"/>
          <w:b/>
          <w:bCs/>
          <w:sz w:val="32"/>
          <w:szCs w:val="32"/>
          <w:lang w:eastAsia="zh-CN"/>
        </w:rPr>
        <w:t>发证。</w:t>
      </w:r>
      <w:r>
        <w:rPr>
          <w:rFonts w:hint="eastAsia" w:ascii="仿宋_GB2312" w:eastAsia="仿宋_GB2312"/>
          <w:sz w:val="32"/>
          <w:szCs w:val="32"/>
          <w:lang w:val="en-US" w:eastAsia="zh-CN"/>
        </w:rPr>
        <w:t>公示结束后，</w:t>
      </w:r>
      <w:r>
        <w:rPr>
          <w:rFonts w:hint="eastAsia" w:ascii="仿宋_GB2312" w:eastAsia="仿宋_GB2312"/>
          <w:sz w:val="32"/>
          <w:szCs w:val="32"/>
        </w:rPr>
        <w:t>高级</w:t>
      </w:r>
      <w:r>
        <w:rPr>
          <w:rFonts w:hint="eastAsia" w:ascii="仿宋_GB2312" w:eastAsia="仿宋_GB2312"/>
          <w:sz w:val="32"/>
          <w:szCs w:val="32"/>
          <w:highlight w:val="none"/>
          <w:lang w:eastAsia="zh-CN"/>
        </w:rPr>
        <w:t>职称</w:t>
      </w:r>
      <w:r>
        <w:rPr>
          <w:rFonts w:hint="eastAsia" w:ascii="仿宋_GB2312" w:eastAsia="仿宋_GB2312"/>
          <w:sz w:val="32"/>
          <w:szCs w:val="32"/>
          <w:highlight w:val="none"/>
        </w:rPr>
        <w:t>评审通过人员、省直中级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评审通过人员的相关材料报送</w:t>
      </w:r>
      <w:r>
        <w:rPr>
          <w:rFonts w:hint="eastAsia" w:ascii="仿宋_GB2312" w:hAnsi="仿宋_GB2312" w:eastAsia="仿宋_GB2312" w:cs="仿宋_GB2312"/>
          <w:sz w:val="32"/>
          <w:szCs w:val="32"/>
        </w:rPr>
        <w:t>省人力资源</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社会保障厅</w:t>
      </w:r>
      <w:r>
        <w:rPr>
          <w:rFonts w:hint="eastAsia" w:ascii="仿宋_GB2312" w:eastAsia="仿宋_GB2312"/>
          <w:sz w:val="32"/>
          <w:szCs w:val="32"/>
        </w:rPr>
        <w:t>审批</w:t>
      </w:r>
      <w:r>
        <w:rPr>
          <w:rFonts w:hint="eastAsia" w:ascii="仿宋_GB2312" w:eastAsia="仿宋_GB2312"/>
          <w:sz w:val="32"/>
          <w:szCs w:val="32"/>
          <w:lang w:eastAsia="zh-CN"/>
        </w:rPr>
        <w:t>发证</w:t>
      </w:r>
      <w:r>
        <w:rPr>
          <w:rFonts w:hint="eastAsia" w:ascii="仿宋_GB2312" w:eastAsia="仿宋_GB2312"/>
          <w:sz w:val="32"/>
          <w:szCs w:val="32"/>
        </w:rPr>
        <w:t>。委托评审的中级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评审通过人员退还所在地人社部门</w:t>
      </w:r>
      <w:r>
        <w:rPr>
          <w:rFonts w:hint="eastAsia" w:ascii="仿宋_GB2312" w:eastAsia="仿宋_GB2312" w:cs="仿宋_GB2312"/>
          <w:bCs/>
          <w:sz w:val="32"/>
          <w:szCs w:val="32"/>
        </w:rPr>
        <w:t>审批</w:t>
      </w:r>
      <w:r>
        <w:rPr>
          <w:rFonts w:hint="eastAsia" w:ascii="仿宋_GB2312" w:eastAsia="仿宋_GB2312" w:cs="仿宋_GB2312"/>
          <w:bCs/>
          <w:sz w:val="32"/>
          <w:szCs w:val="32"/>
          <w:lang w:eastAsia="zh-CN"/>
        </w:rPr>
        <w:t>发证</w:t>
      </w:r>
      <w:r>
        <w:rPr>
          <w:rFonts w:hint="eastAsia" w:ascii="仿宋_GB2312" w:eastAsia="仿宋_GB2312" w:cs="仿宋_GB2312"/>
          <w:bCs/>
          <w:sz w:val="32"/>
          <w:szCs w:val="32"/>
        </w:rPr>
        <w:t>。</w:t>
      </w:r>
    </w:p>
    <w:p>
      <w:pPr>
        <w:numPr>
          <w:ilvl w:val="0"/>
          <w:numId w:val="0"/>
        </w:numPr>
        <w:ind w:leftChars="0" w:right="0" w:rightChars="0" w:firstLine="420" w:firstLineChars="200"/>
        <w:jc w:val="both"/>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黑体" w:hAnsi="黑体" w:eastAsia="黑体" w:cs="黑体"/>
          <w:sz w:val="32"/>
          <w:szCs w:val="32"/>
          <w:lang w:val="en-US" w:eastAsia="zh-CN"/>
        </w:rPr>
        <w:t>四、材料准备要求</w:t>
      </w:r>
      <w:r>
        <w:rPr>
          <w:rFonts w:hint="eastAsia" w:ascii="仿宋_GB2312" w:hAnsi="仿宋_GB2312" w:eastAsia="仿宋_GB2312" w:cs="仿宋_GB2312"/>
          <w:sz w:val="32"/>
          <w:szCs w:val="32"/>
          <w:lang w:val="en-US" w:eastAsia="zh-CN"/>
        </w:rPr>
        <w:t xml:space="preserve">      </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eastAsia="zh-CN"/>
        </w:rPr>
      </w:pPr>
      <w:r>
        <w:rPr>
          <w:rFonts w:hint="eastAsia" w:ascii="仿宋_GB2312" w:eastAsia="仿宋_GB2312" w:cs="仿宋_GB2312"/>
          <w:b/>
          <w:bCs w:val="0"/>
          <w:sz w:val="32"/>
          <w:szCs w:val="32"/>
          <w:highlight w:val="none"/>
          <w:lang w:eastAsia="zh-CN"/>
        </w:rPr>
        <w:t>（一）资历年限及评审材料的起止时间</w:t>
      </w:r>
    </w:p>
    <w:p>
      <w:pPr>
        <w:numPr>
          <w:ilvl w:val="0"/>
          <w:numId w:val="0"/>
        </w:numPr>
        <w:spacing w:before="0" w:beforeLines="0" w:beforeAutospacing="0" w:after="0" w:afterLines="0" w:afterAutospacing="0" w:line="580" w:lineRule="exact"/>
        <w:ind w:firstLine="642"/>
        <w:jc w:val="both"/>
        <w:rPr>
          <w:rFonts w:hint="eastAsia" w:ascii="仿宋_GB2312" w:hAnsi="仿宋_GB2312" w:eastAsia="仿宋_GB2312" w:cs="仿宋_GB2312"/>
          <w:b w:val="0"/>
          <w:bCs/>
          <w:sz w:val="32"/>
          <w:szCs w:val="32"/>
          <w:lang w:val="en-US" w:eastAsia="zh-CN"/>
        </w:rPr>
      </w:pPr>
      <w:r>
        <w:rPr>
          <w:rFonts w:hint="eastAsia" w:ascii="仿宋_GB2312" w:eastAsia="仿宋_GB2312" w:cs="仿宋_GB2312"/>
          <w:b w:val="0"/>
          <w:bCs/>
          <w:sz w:val="32"/>
          <w:szCs w:val="32"/>
          <w:lang w:eastAsia="zh-CN"/>
        </w:rPr>
        <w:t>资历年限的起算时间为现职称通过评审年度的</w:t>
      </w:r>
      <w:r>
        <w:rPr>
          <w:rFonts w:hint="eastAsia" w:ascii="仿宋_GB2312" w:eastAsia="仿宋_GB2312" w:cs="仿宋_GB2312"/>
          <w:b w:val="0"/>
          <w:bCs/>
          <w:sz w:val="32"/>
          <w:szCs w:val="32"/>
          <w:lang w:val="en-US" w:eastAsia="zh-CN"/>
        </w:rPr>
        <w:t>1月1日，截止时间为2021年12月31日，申报材料的起算时间为现职称申报评审年度的8月31日，截止时间为2021年12月31日，</w:t>
      </w:r>
      <w:r>
        <w:rPr>
          <w:rFonts w:hint="eastAsia" w:ascii="仿宋_GB2312" w:hAnsi="仿宋_GB2312" w:eastAsia="仿宋_GB2312" w:cs="仿宋_GB2312"/>
          <w:b w:val="0"/>
          <w:bCs/>
          <w:sz w:val="32"/>
          <w:szCs w:val="32"/>
          <w:lang w:val="en-US" w:eastAsia="zh-CN"/>
        </w:rPr>
        <w:t>其后所取得的业绩成果、论文、学历（学位）证等，不作为评审的有效材料。</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（二）申报材料提交要求</w:t>
      </w:r>
    </w:p>
    <w:p>
      <w:pPr>
        <w:numPr>
          <w:ilvl w:val="-1"/>
          <w:numId w:val="0"/>
        </w:numPr>
        <w:ind w:right="0" w:rightChars="0" w:firstLine="642"/>
        <w:jc w:val="both"/>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按照有关规定，申报者应通过“</w:t>
      </w:r>
      <w:r>
        <w:rPr>
          <w:rFonts w:hint="eastAsia" w:ascii="仿宋_GB2312" w:eastAsia="仿宋_GB2312"/>
          <w:sz w:val="32"/>
          <w:szCs w:val="32"/>
          <w:lang w:val="en-US" w:eastAsia="zh-CN"/>
        </w:rPr>
        <w:t>广东省专业技术人才职称管理系统”（网址：</w:t>
      </w:r>
      <w:r>
        <w:rPr>
          <w:rFonts w:hint="eastAsia" w:ascii="仿宋_GB2312" w:eastAsia="仿宋_GB2312"/>
          <w:color w:val="auto"/>
          <w:sz w:val="32"/>
          <w:szCs w:val="32"/>
          <w:u w:val="none"/>
          <w:lang w:val="en-US" w:eastAsia="zh-CN"/>
        </w:rPr>
        <w:t>https://www.gdhrss.gov.cn/gdweb/</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eastAsia="仿宋_GB2312"/>
          <w:color w:val="auto"/>
          <w:sz w:val="32"/>
          <w:szCs w:val="32"/>
          <w:u w:val="none"/>
          <w:lang w:val="en-US" w:eastAsia="zh-CN"/>
        </w:rPr>
        <w:t>ggfw/web/pub/ggfwzyjs.do</w:t>
      </w:r>
      <w:r>
        <w:rPr>
          <w:rFonts w:hint="eastAsia" w:ascii="仿宋_GB2312" w:eastAsia="仿宋_GB2312"/>
          <w:sz w:val="32"/>
          <w:szCs w:val="32"/>
          <w:lang w:val="en-US" w:eastAsia="zh-CN"/>
        </w:rPr>
        <w:t>）提交电子材料，同时</w:t>
      </w:r>
      <w:r>
        <w:rPr>
          <w:rFonts w:hint="eastAsia" w:ascii="仿宋_GB2312" w:hAnsi="仿宋_GB2312" w:eastAsia="仿宋_GB2312" w:cs="仿宋_GB2312"/>
          <w:sz w:val="32"/>
          <w:szCs w:val="32"/>
          <w:lang w:val="en-US" w:eastAsia="zh-CN"/>
        </w:rPr>
        <w:t>提交纸质材料共三类</w:t>
      </w:r>
      <w:r>
        <w:rPr>
          <w:rFonts w:hint="eastAsia" w:ascii="仿宋_GB2312" w:hAnsi="Times New Roman" w:eastAsia="仿宋_GB2312" w:cs="仿宋_GB2312"/>
          <w:bCs/>
          <w:sz w:val="32"/>
          <w:szCs w:val="32"/>
          <w:lang w:val="en-US" w:eastAsia="zh-CN"/>
        </w:rPr>
        <w:t>八至十</w:t>
      </w:r>
      <w:r>
        <w:rPr>
          <w:rFonts w:hint="eastAsia" w:ascii="仿宋_GB2312" w:eastAsia="仿宋_GB2312" w:cs="仿宋_GB2312"/>
          <w:bCs/>
          <w:sz w:val="32"/>
          <w:szCs w:val="32"/>
          <w:lang w:val="en-US" w:eastAsia="zh-CN"/>
        </w:rPr>
        <w:t>三</w:t>
      </w:r>
      <w:r>
        <w:rPr>
          <w:rFonts w:hint="eastAsia" w:ascii="仿宋_GB2312" w:hAnsi="Times New Roman" w:eastAsia="仿宋_GB2312" w:cs="仿宋_GB2312"/>
          <w:bCs/>
          <w:sz w:val="32"/>
          <w:szCs w:val="32"/>
          <w:lang w:val="en-US" w:eastAsia="zh-CN"/>
        </w:rPr>
        <w:t>套表</w:t>
      </w:r>
      <w:r>
        <w:rPr>
          <w:rFonts w:hint="eastAsia" w:ascii="仿宋_GB2312" w:hAnsi="仿宋_GB2312" w:eastAsia="仿宋_GB2312" w:cs="仿宋_GB2312"/>
          <w:sz w:val="32"/>
          <w:szCs w:val="32"/>
          <w:lang w:val="en-US" w:eastAsia="zh-CN"/>
        </w:rPr>
        <w:t>格</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val="en-US" w:eastAsia="zh-CN"/>
        </w:rPr>
        <w:t>其中，</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广东省职称评审表》通过</w:t>
      </w:r>
      <w:r>
        <w:rPr>
          <w:rFonts w:hint="eastAsia" w:ascii="仿宋_GB2312" w:eastAsia="仿宋_GB2312"/>
          <w:sz w:val="32"/>
          <w:szCs w:val="32"/>
          <w:lang w:val="en-US" w:eastAsia="zh-CN"/>
        </w:rPr>
        <w:t>职称管理系统</w:t>
      </w:r>
      <w:r>
        <w:rPr>
          <w:rFonts w:hint="eastAsia" w:ascii="仿宋_GB2312" w:hAnsi="仿宋_GB2312" w:eastAsia="仿宋_GB2312" w:cs="仿宋_GB2312"/>
          <w:sz w:val="32"/>
          <w:szCs w:val="32"/>
          <w:lang w:val="en-US" w:eastAsia="zh-CN"/>
        </w:rPr>
        <w:t>自动生成，其余表格均可在广东省文化和旅游厅公官方</w:t>
      </w:r>
      <w:r>
        <w:rPr>
          <w:rFonts w:hint="eastAsia" w:ascii="仿宋_GB2312" w:hAnsi="Times New Roman" w:eastAsia="仿宋_GB2312" w:cs="仿宋_GB2312"/>
          <w:bCs/>
          <w:sz w:val="32"/>
          <w:szCs w:val="32"/>
          <w:lang w:val="en-US" w:eastAsia="zh-CN"/>
        </w:rPr>
        <w:t>网站（网址：</w:t>
      </w:r>
      <w:r>
        <w:rPr>
          <w:rFonts w:hint="eastAsia" w:ascii="仿宋_GB2312" w:eastAsia="仿宋_GB2312" w:cs="仿宋_GB2312"/>
          <w:bCs/>
          <w:color w:val="auto"/>
          <w:sz w:val="32"/>
          <w:szCs w:val="32"/>
          <w:u w:val="none"/>
          <w:lang w:val="en-US" w:eastAsia="zh-CN"/>
        </w:rPr>
        <w:fldChar w:fldCharType="begin"/>
      </w:r>
      <w:r>
        <w:rPr>
          <w:rFonts w:hint="eastAsia" w:ascii="仿宋_GB2312" w:eastAsia="仿宋_GB2312" w:cs="仿宋_GB2312"/>
          <w:bCs/>
          <w:color w:val="auto"/>
          <w:sz w:val="32"/>
          <w:szCs w:val="32"/>
          <w:u w:val="none"/>
          <w:lang w:val="en-US" w:eastAsia="zh-CN"/>
        </w:rPr>
        <w:instrText xml:space="preserve"> HYPERLINK "http://whly.gd.gov." </w:instrText>
      </w:r>
      <w:r>
        <w:rPr>
          <w:rFonts w:hint="eastAsia" w:ascii="仿宋_GB2312" w:eastAsia="仿宋_GB2312" w:cs="仿宋_GB2312"/>
          <w:bCs/>
          <w:color w:val="auto"/>
          <w:sz w:val="32"/>
          <w:szCs w:val="32"/>
          <w:u w:val="none"/>
          <w:lang w:val="en-US" w:eastAsia="zh-CN"/>
        </w:rPr>
        <w:fldChar w:fldCharType="separate"/>
      </w:r>
      <w:r>
        <w:rPr>
          <w:rStyle w:val="5"/>
          <w:rFonts w:hint="eastAsia" w:ascii="仿宋_GB2312" w:eastAsia="仿宋_GB2312" w:cs="仿宋_GB2312"/>
          <w:bCs/>
          <w:sz w:val="32"/>
          <w:szCs w:val="32"/>
          <w:lang w:val="en-US" w:eastAsia="zh-CN"/>
        </w:rPr>
        <w:t>http://whly.gd.gov.</w:t>
      </w:r>
      <w:r>
        <w:rPr>
          <w:rFonts w:hint="eastAsia" w:ascii="仿宋_GB2312" w:eastAsia="仿宋_GB2312" w:cs="仿宋_GB2312"/>
          <w:bCs/>
          <w:color w:val="auto"/>
          <w:sz w:val="32"/>
          <w:szCs w:val="32"/>
          <w:u w:val="none"/>
          <w:lang w:val="en-US" w:eastAsia="zh-CN"/>
        </w:rPr>
        <w:fldChar w:fldCharType="end"/>
      </w:r>
      <w:r>
        <w:rPr>
          <w:rFonts w:hint="eastAsia" w:ascii="仿宋_GB2312" w:eastAsia="仿宋_GB2312" w:cs="仿宋_GB2312"/>
          <w:bCs/>
          <w:color w:val="auto"/>
          <w:sz w:val="32"/>
          <w:szCs w:val="32"/>
          <w:u w:val="none"/>
          <w:lang w:val="en-US" w:eastAsia="zh-CN"/>
        </w:rPr>
        <w:t>cn</w:t>
      </w:r>
      <w:r>
        <w:rPr>
          <w:rFonts w:hint="eastAsia" w:ascii="仿宋_GB2312" w:hAnsi="Times New Roman" w:eastAsia="仿宋_GB2312" w:cs="仿宋_GB2312"/>
          <w:bCs/>
          <w:sz w:val="32"/>
          <w:szCs w:val="32"/>
          <w:lang w:val="en-US" w:eastAsia="zh-CN"/>
        </w:rPr>
        <w:t>）</w:t>
      </w:r>
      <w:r>
        <w:rPr>
          <w:rFonts w:hint="eastAsia" w:ascii="仿宋_GB2312" w:hAnsi="仿宋_GB2312" w:eastAsia="仿宋_GB2312" w:cs="仿宋_GB2312"/>
          <w:sz w:val="32"/>
          <w:szCs w:val="32"/>
          <w:lang w:val="en-US" w:eastAsia="zh-CN"/>
        </w:rPr>
        <w:t>“职称评审”栏目下载（打开路径为：首页→政务公开→人事信息→职称评审）。</w:t>
      </w:r>
    </w:p>
    <w:p>
      <w:pPr>
        <w:numPr>
          <w:ilvl w:val="0"/>
          <w:numId w:val="0"/>
        </w:numPr>
        <w:ind w:right="0" w:rightChars="0"/>
        <w:jc w:val="both"/>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    （三）纸质材料类别及数量要求</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纸质申报材料共分三类：</w:t>
      </w:r>
      <w:r>
        <w:rPr>
          <w:rFonts w:hint="eastAsia" w:ascii="仿宋_GB2312" w:hAnsi="仿宋_GB2312" w:eastAsia="仿宋_GB2312" w:cs="仿宋_GB2312"/>
          <w:b/>
          <w:bCs/>
          <w:sz w:val="32"/>
          <w:szCs w:val="32"/>
          <w:lang w:val="en-US" w:eastAsia="zh-CN"/>
        </w:rPr>
        <w:t>基础材料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业绩成果及论文论著材料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答辩材料</w:t>
      </w:r>
      <w:r>
        <w:rPr>
          <w:rFonts w:hint="eastAsia" w:ascii="仿宋_GB2312" w:hAnsi="仿宋_GB2312" w:eastAsia="仿宋_GB2312" w:cs="仿宋_GB2312"/>
          <w:sz w:val="32"/>
          <w:szCs w:val="32"/>
          <w:lang w:val="en-US" w:eastAsia="zh-CN"/>
        </w:rPr>
        <w:t>。申报者须将所有申报材料统一封装在A4档案袋中，如材料较多，可按照分类封装。</w:t>
      </w:r>
      <w:r>
        <w:rPr>
          <w:rFonts w:hint="eastAsia" w:ascii="仿宋_GB2312" w:eastAsia="仿宋_GB2312" w:cs="仿宋_GB2312"/>
          <w:b w:val="0"/>
          <w:bCs/>
          <w:sz w:val="32"/>
          <w:szCs w:val="32"/>
        </w:rPr>
        <w:t>申报材料要求一次性</w:t>
      </w:r>
      <w:r>
        <w:rPr>
          <w:rFonts w:hint="eastAsia" w:ascii="仿宋_GB2312" w:eastAsia="仿宋_GB2312" w:cs="仿宋_GB2312"/>
          <w:b w:val="0"/>
          <w:bCs/>
          <w:sz w:val="32"/>
          <w:szCs w:val="32"/>
          <w:lang w:eastAsia="zh-CN"/>
        </w:rPr>
        <w:t>完整</w:t>
      </w:r>
      <w:r>
        <w:rPr>
          <w:rFonts w:hint="eastAsia" w:ascii="仿宋_GB2312" w:eastAsia="仿宋_GB2312" w:cs="仿宋_GB2312"/>
          <w:b w:val="0"/>
          <w:bCs/>
          <w:sz w:val="32"/>
          <w:szCs w:val="32"/>
        </w:rPr>
        <w:t>提交，</w:t>
      </w:r>
      <w:r>
        <w:rPr>
          <w:rFonts w:hint="eastAsia" w:ascii="仿宋_GB2312" w:eastAsia="仿宋_GB2312" w:cs="仿宋_GB2312"/>
          <w:b w:val="0"/>
          <w:bCs/>
          <w:sz w:val="32"/>
          <w:szCs w:val="32"/>
          <w:lang w:eastAsia="zh-CN"/>
        </w:rPr>
        <w:t>材料上报后不得调整和补充。申报人和所在单位对照</w:t>
      </w:r>
      <w:r>
        <w:rPr>
          <w:rFonts w:hint="eastAsia" w:ascii="仿宋_GB2312" w:eastAsia="仿宋_GB2312" w:cs="仿宋_GB2312"/>
          <w:b/>
          <w:bCs w:val="0"/>
          <w:sz w:val="32"/>
          <w:szCs w:val="32"/>
          <w:lang w:eastAsia="zh-CN"/>
        </w:rPr>
        <w:t>《广东省文化和旅游厅文化艺术系列职称申报材料自查表》（表格附件</w:t>
      </w:r>
      <w:r>
        <w:rPr>
          <w:rFonts w:hint="eastAsia" w:ascii="仿宋_GB2312" w:eastAsia="仿宋_GB2312" w:cs="仿宋_GB2312"/>
          <w:b/>
          <w:bCs w:val="0"/>
          <w:sz w:val="32"/>
          <w:szCs w:val="32"/>
          <w:lang w:val="en-US" w:eastAsia="zh-CN"/>
        </w:rPr>
        <w:t>三）</w:t>
      </w:r>
      <w:r>
        <w:rPr>
          <w:rFonts w:hint="eastAsia" w:ascii="仿宋_GB2312" w:eastAsia="仿宋_GB2312" w:cs="仿宋_GB2312"/>
          <w:b w:val="0"/>
          <w:bCs/>
          <w:sz w:val="32"/>
          <w:szCs w:val="32"/>
          <w:lang w:val="en-US" w:eastAsia="zh-CN"/>
        </w:rPr>
        <w:t>进行自查，确认材料完备后，在自查表上签字确认并连同申报材料一起报送。</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申报人应按</w:t>
      </w:r>
      <w:r>
        <w:rPr>
          <w:rFonts w:hint="eastAsia" w:ascii="仿宋_GB2312" w:eastAsia="仿宋_GB2312" w:cs="黑体"/>
          <w:sz w:val="32"/>
          <w:szCs w:val="32"/>
          <w:lang w:val="en-US" w:eastAsia="zh-CN"/>
        </w:rPr>
        <w:t>广东省图书资料专业人员职称评价标准条件</w:t>
      </w:r>
      <w:r>
        <w:rPr>
          <w:rFonts w:hint="eastAsia" w:ascii="仿宋_GB2312" w:hAnsi="仿宋_GB2312" w:eastAsia="仿宋_GB2312" w:cs="仿宋_GB2312"/>
          <w:sz w:val="32"/>
          <w:szCs w:val="32"/>
          <w:lang w:val="en-US" w:eastAsia="zh-CN"/>
        </w:rPr>
        <w:t>的要求及表内各项目注释的要求认真填写各类表格，内容务必真实可靠、客观准确，</w:t>
      </w:r>
      <w:r>
        <w:rPr>
          <w:rFonts w:hint="eastAsia" w:ascii="仿宋_GB2312" w:hAnsi="仿宋_GB2312" w:eastAsia="仿宋_GB2312" w:cs="仿宋_GB2312"/>
          <w:b/>
          <w:bCs/>
          <w:sz w:val="32"/>
          <w:szCs w:val="32"/>
          <w:lang w:val="en-US" w:eastAsia="zh-CN"/>
        </w:rPr>
        <w:t>各类表格之间相同的内容应当一致</w:t>
      </w:r>
      <w:r>
        <w:rPr>
          <w:rFonts w:hint="eastAsia" w:ascii="仿宋_GB2312" w:hAnsi="仿宋_GB2312" w:eastAsia="仿宋_GB2312" w:cs="仿宋_GB2312"/>
          <w:sz w:val="32"/>
          <w:szCs w:val="32"/>
          <w:lang w:val="en-US" w:eastAsia="zh-CN"/>
        </w:rPr>
        <w:t>，不得漏填、涂改、造假。申报人、申报人所在单位、申报人上级主管部门及有关人社部门应按照表格要求在相应位置加具意见、签字并加盖单位公章。</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具体提交数量、装订要求如下：</w:t>
      </w:r>
    </w:p>
    <w:p>
      <w:pPr>
        <w:numPr>
          <w:ilvl w:val="0"/>
          <w:numId w:val="0"/>
        </w:numPr>
        <w:ind w:right="0" w:rightChars="0" w:firstLine="640" w:firstLineChars="0"/>
        <w:jc w:val="both"/>
        <w:rPr>
          <w:rFonts w:hint="eastAsia" w:ascii="仿宋_GB2312" w:eastAsia="仿宋_GB2312" w:cs="仿宋_GB2312"/>
          <w:b/>
          <w:bCs w:val="0"/>
          <w:sz w:val="32"/>
          <w:szCs w:val="32"/>
          <w:lang w:val="en-US" w:eastAsia="zh-CN"/>
        </w:rPr>
      </w:pPr>
      <w:r>
        <w:rPr>
          <w:rFonts w:hint="eastAsia" w:ascii="仿宋_GB2312" w:eastAsia="仿宋_GB2312" w:cs="仿宋_GB2312"/>
          <w:b/>
          <w:bCs w:val="0"/>
          <w:sz w:val="32"/>
          <w:szCs w:val="32"/>
          <w:lang w:val="en-US" w:eastAsia="zh-CN"/>
        </w:rPr>
        <w:t>1.基础材料</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eastAsia="仿宋_GB2312" w:cs="仿宋_GB2312"/>
          <w:b w:val="0"/>
          <w:bCs/>
          <w:sz w:val="32"/>
          <w:szCs w:val="32"/>
          <w:lang w:eastAsia="zh-CN"/>
        </w:rPr>
        <w:t>（</w:t>
      </w:r>
      <w:r>
        <w:rPr>
          <w:rFonts w:hint="eastAsia" w:ascii="仿宋_GB2312" w:eastAsia="仿宋_GB2312" w:cs="仿宋_GB2312"/>
          <w:b w:val="0"/>
          <w:bCs/>
          <w:sz w:val="32"/>
          <w:szCs w:val="32"/>
          <w:lang w:val="en-US" w:eastAsia="zh-CN"/>
        </w:rPr>
        <w:t>1</w:t>
      </w:r>
      <w:r>
        <w:rPr>
          <w:rFonts w:hint="eastAsia" w:ascii="仿宋_GB2312" w:eastAsia="仿宋_GB2312" w:cs="仿宋_GB2312"/>
          <w:b w:val="0"/>
          <w:bCs/>
          <w:sz w:val="32"/>
          <w:szCs w:val="32"/>
          <w:lang w:eastAsia="zh-CN"/>
        </w:rPr>
        <w:t>）《广东省文化和旅游厅文化艺术系列职称申报材料自查表》（表格附件</w:t>
      </w:r>
      <w:r>
        <w:rPr>
          <w:rFonts w:hint="eastAsia" w:ascii="仿宋_GB2312" w:eastAsia="仿宋_GB2312" w:cs="仿宋_GB2312"/>
          <w:b w:val="0"/>
          <w:bCs/>
          <w:sz w:val="32"/>
          <w:szCs w:val="32"/>
          <w:lang w:val="en-US" w:eastAsia="zh-CN"/>
        </w:rPr>
        <w:t>三）</w:t>
      </w:r>
      <w:r>
        <w:rPr>
          <w:rFonts w:hint="eastAsia" w:ascii="仿宋_GB2312" w:hAnsi="仿宋_GB2312" w:eastAsia="仿宋_GB2312" w:cs="仿宋_GB2312"/>
          <w:sz w:val="32"/>
          <w:szCs w:val="32"/>
          <w:lang w:val="en-US" w:eastAsia="zh-CN"/>
        </w:rPr>
        <w:t>1份，采用A4纸双面打印。</w:t>
      </w:r>
      <w:r>
        <w:rPr>
          <w:rFonts w:hint="eastAsia" w:ascii="仿宋_GB2312" w:hAnsi="仿宋_GB2312" w:eastAsia="仿宋_GB2312" w:cs="仿宋_GB2312"/>
          <w:b/>
          <w:bCs/>
          <w:sz w:val="32"/>
          <w:szCs w:val="32"/>
          <w:lang w:val="en-US" w:eastAsia="zh-CN"/>
        </w:rPr>
        <w:t>（单独报送，不须装袋）</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（2）《送评材料目录单》（申报评审表一）1份，采用A4纸单面打印，粘贴在申报材料的A4档案袋封面。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（3）《广东省职称评审表》（申报评审表二）1份，</w:t>
      </w:r>
      <w:r>
        <w:rPr>
          <w:rFonts w:hint="eastAsia" w:ascii="仿宋_GB2312" w:eastAsia="仿宋_GB2312"/>
          <w:sz w:val="32"/>
          <w:szCs w:val="32"/>
          <w:lang w:eastAsia="zh-CN"/>
        </w:rPr>
        <w:t>通过网上申报系统自动生成，</w:t>
      </w:r>
      <w:r>
        <w:rPr>
          <w:rFonts w:hint="eastAsia" w:ascii="仿宋_GB2312" w:hAnsi="仿宋_GB2312" w:eastAsia="仿宋_GB2312" w:cs="仿宋_GB2312"/>
          <w:sz w:val="32"/>
          <w:szCs w:val="32"/>
          <w:lang w:val="en-US" w:eastAsia="zh-CN"/>
        </w:rPr>
        <w:t>共16页。采用A4纸双面打印，左侧装订。</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（4）《()级职称申报人基本情况及评审登记表》（申报评审表三）原件1份，复印件30份，采用A3纸单面打印（不得加页和更改格式）。</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（5）“专业技术工作总结”原件1份，复印件30份，采用A3纸纵向单面打印</w:t>
      </w:r>
      <w:r>
        <w:rPr>
          <w:rFonts w:hint="eastAsia" w:ascii="仿宋_GB2312" w:hAnsi="仿宋_GB2312" w:eastAsia="仿宋_GB2312" w:cs="仿宋_GB2312"/>
          <w:b/>
          <w:bCs/>
          <w:sz w:val="32"/>
          <w:szCs w:val="32"/>
          <w:lang w:val="en-US" w:eastAsia="zh-CN"/>
        </w:rPr>
        <w:t>（不得加页）。</w:t>
      </w:r>
      <w:r>
        <w:rPr>
          <w:rFonts w:hint="eastAsia" w:ascii="仿宋_GB2312" w:hAnsi="仿宋_GB2312" w:eastAsia="仿宋_GB2312" w:cs="仿宋_GB2312"/>
          <w:sz w:val="32"/>
          <w:szCs w:val="32"/>
          <w:lang w:val="en-US" w:eastAsia="zh-CN"/>
        </w:rPr>
        <w:t>逐份装订在《()级职称申报人基本情况及评审登记表》后面，上方装订（请勿左侧装订）。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（6）《证书、证明材料》（申报评审表四）1份，采用A4纸单面打印。后附相关证书、证明材料，装订成册。</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（7）《广东省专业技术人员申报职称评前公示情况表》（申报评审表七）1份，采用A4纸单面打印。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（8）《专业技术人员年度（聘任期满）考核登记表》（申报评审表八）1份，采用A4纸双面打印，</w:t>
      </w:r>
      <w:r>
        <w:rPr>
          <w:rFonts w:hint="eastAsia" w:ascii="仿宋_GB2312" w:hAnsi="仿宋_GB2312" w:eastAsia="仿宋_GB2312" w:cs="仿宋_GB2312"/>
          <w:b/>
          <w:bCs/>
          <w:sz w:val="32"/>
          <w:szCs w:val="32"/>
          <w:lang w:val="en-US" w:eastAsia="zh-CN"/>
        </w:rPr>
        <w:t>后附获现职称以来各年度的年度考核登记表的复印件</w:t>
      </w:r>
      <w:r>
        <w:rPr>
          <w:rFonts w:hint="eastAsia"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（9）曾申报过同级别同专业职称的，须提供《历次申报职称情况表》（表格附件一）1份，采用A4纸单面打印。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（10）属于转系列评审的，须提供原专业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的《广东省职称评审表》复印件1份；属于同时或不同时申报两个系列的专业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的，须提供另一系列《()级职称申报人基本情况及评审登记表》复印件1份。</w:t>
      </w:r>
    </w:p>
    <w:p>
      <w:pPr>
        <w:numPr>
          <w:ilvl w:val="0"/>
          <w:numId w:val="0"/>
        </w:numPr>
        <w:ind w:leftChars="0" w:firstLine="640" w:firstLineChars="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（11）属于破格申报的，须提供《破格评审申请表》</w:t>
      </w:r>
      <w:r>
        <w:rPr>
          <w:rFonts w:hint="default" w:ascii="仿宋_GB2312" w:hAnsi="仿宋_GB2312" w:eastAsia="仿宋_GB2312" w:cs="仿宋_GB2312"/>
          <w:sz w:val="32"/>
          <w:szCs w:val="32"/>
          <w:lang w:val="en-US" w:eastAsia="zh-CN"/>
        </w:rPr>
        <w:t>（表格附件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w:t>
      </w:r>
      <w:r>
        <w:rPr>
          <w:rFonts w:hint="eastAsia" w:ascii="仿宋_GB2312" w:hAnsi="仿宋_GB2312" w:eastAsia="仿宋_GB2312" w:cs="仿宋_GB2312"/>
          <w:sz w:val="32"/>
          <w:szCs w:val="32"/>
          <w:lang w:val="en-US" w:eastAsia="zh-CN"/>
        </w:rPr>
        <w:t>5份，</w:t>
      </w:r>
      <w:r>
        <w:rPr>
          <w:rFonts w:hint="default"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sz w:val="32"/>
          <w:szCs w:val="32"/>
          <w:lang w:val="en-US" w:eastAsia="zh-CN"/>
        </w:rPr>
        <w:t>附上相应证明材料、单位申报请示及2名本专业领域正高级职称专家的书面推荐意见。</w:t>
      </w:r>
    </w:p>
    <w:p>
      <w:pPr>
        <w:numPr>
          <w:ilvl w:val="0"/>
          <w:numId w:val="0"/>
        </w:numPr>
        <w:ind w:lef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（12）在省外取得现专业职称的，须提供《跨区域、跨单位流动专业技术人才职称确认表》（表格附件五）1份，采用A4纸单面打印。</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2.业绩成果及论文论著材料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业绩、成果材料》（申报评审表五）1份，采用A4纸单面打印。后附相关证书、证明、佐证材料的复印件，按“获奖材料”“科研成果、专利材料”“论文、论著材料”“其他业绩成果材料”分类装订成册。</w:t>
      </w:r>
    </w:p>
    <w:p>
      <w:pPr>
        <w:numPr>
          <w:ilvl w:val="0"/>
          <w:numId w:val="0"/>
        </w:numPr>
        <w:ind w:right="0" w:rightChars="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（2）以“通过项目设立单位考核鉴定”的业绩成果条件申报职称的，须提供</w:t>
      </w:r>
      <w:r>
        <w:rPr>
          <w:rFonts w:hint="eastAsia" w:ascii="仿宋_GB2312" w:hAnsi="仿宋_GB2312" w:eastAsia="仿宋_GB2312" w:cs="仿宋_GB2312"/>
          <w:b w:val="0"/>
          <w:bCs w:val="0"/>
          <w:sz w:val="32"/>
          <w:szCs w:val="32"/>
          <w:lang w:val="en-US" w:eastAsia="zh-CN"/>
        </w:rPr>
        <w:t>项目设立单位的考核鉴定意见书或相应证明材料。</w:t>
      </w:r>
    </w:p>
    <w:p>
      <w:pPr>
        <w:numPr>
          <w:ilvl w:val="0"/>
          <w:numId w:val="0"/>
        </w:numPr>
        <w:ind w:right="0" w:rightChars="0"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3.面试答辩材料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申报图书资料研究馆员职称或破格申报图书资料副研究馆员职称的，须提供《</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答辩评阅表》（表格附件二）提交原件1份，复印件9份，采用A4纸双面打印。并在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b w:val="0"/>
          <w:bCs w:val="0"/>
          <w:sz w:val="32"/>
          <w:szCs w:val="32"/>
          <w:lang w:val="en-US" w:eastAsia="zh-CN"/>
        </w:rPr>
        <w:t>《答辩评阅表》后附上</w:t>
      </w:r>
      <w:r>
        <w:rPr>
          <w:rFonts w:hint="eastAsia" w:ascii="仿宋_GB2312" w:hAnsi="仿宋_GB2312" w:eastAsia="仿宋_GB2312" w:cs="仿宋_GB2312"/>
          <w:sz w:val="32"/>
          <w:szCs w:val="32"/>
          <w:lang w:val="en-US" w:eastAsia="zh-CN"/>
        </w:rPr>
        <w:t>指定答辩的2篇论文复印件或1部论著原件，逐份装订成册。</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（四）表格填报说明</w:t>
      </w:r>
    </w:p>
    <w:p>
      <w:pPr>
        <w:numPr>
          <w:ilvl w:val="0"/>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1.《广东省职称评审表》（申报评审表二）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（1）第1页“现职称取得时间”以</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（2）第3页“获现职称以来完成继续教育任务情况”的“公共必修课”和“专业必修课”须填写2021年度参加继续教育学习内容和学习课时。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第4-10页“获现职称”所包含的时间范围是指现职称评审通过年度的8月31日。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（4）多方合作、多人合作项目，必须如实注明，并明确列出本人承担的具体工作、所起的作用及排名（本人所起作用指主持、主要参加或一般参加）。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（5）“获现职称以来业绩成果”中涉及获奖项目时需按奖项级别、取得时间，从高到低的顺序填报，如：首先填国家级，其次填省级，最后填地市级，各级别奖项又分别按取得的时间顺序依次填报。</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第9页“获现职称以来撰写的主要论文、著作”只填写符合学术成果条件要求的论文、专题调查报告和专著，以先论文后著作顺序填写，一般应填写刊号，“作者名次”分别为独立、第一、第二……，合著作品须注明作者共几人，按实际排名列出前三人。</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（7）各地市申报中级职称的，广州市、深圳市申报副高级职称的属于委托评审，须在第15页“委托评审审核”一栏中填写相应内容并加盖公章。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（8）其余填表注意事项，请参看表格下方注释，其他表格的填写要求与本表格要求一致。</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2.()级职称申报人基本情况及评审登记表（申报评审表三）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专业技术工作经历(能力)及业绩成果情况</w:t>
      </w:r>
      <w:r>
        <w:rPr>
          <w:rFonts w:hint="eastAsia" w:ascii="仿宋_GB2312" w:hAnsi="仿宋_GB2312" w:eastAsia="仿宋_GB2312" w:cs="仿宋_GB2312"/>
          <w:sz w:val="32"/>
          <w:szCs w:val="32"/>
          <w:lang w:val="en-US" w:eastAsia="zh-CN"/>
        </w:rPr>
        <w:t>”一栏填写的工作经历（能力）和业绩成果的时间范围应与《广东省职称评审表》“获现职称以来”的时间范围一致，获现职称以前或2021年12月31日以后取得的成果不得在此栏内填写。</w:t>
      </w:r>
    </w:p>
    <w:p>
      <w:r>
        <w:rPr>
          <w:rFonts w:hint="eastAsia" w:ascii="仿宋_GB2312" w:hAnsi="仿宋_GB2312" w:eastAsia="仿宋_GB2312" w:cs="仿宋_GB2312"/>
          <w:sz w:val="32"/>
          <w:szCs w:val="32"/>
          <w:lang w:val="en-US" w:eastAsia="zh-CN"/>
        </w:rPr>
        <w:t>“提交论文、著作或专业技术报告（代表作）”一栏只填写符合学术成果条件要求的论文、专业调查报告和专著，其中，以学术成果第4点申报职称的，可将学术研讨会宣读的论文和内部专业刊物发表论文和调查报告填入此栏中。</w:t>
      </w:r>
      <w:bookmarkStart w:id="0" w:name="_GoBack"/>
      <w:bookmarkEnd w:id="0"/>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3.证书、证明材料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提供学历（学位）证书复印件、非学历教育证书复印件、职称证书复印件、聘任证书（证明）复印件、2021年度继续教育证书（证明）原件、现单位连续缴交半年以上社保证明原件（须加盖社保部门业务专用章）或人事主管部门（档案保管部门）出具的在职证明（粘贴在“其他证书、证明”一栏）粘贴在表格内，合订成一本。</w:t>
      </w:r>
      <w:r>
        <w:rPr>
          <w:rFonts w:hint="eastAsia" w:ascii="仿宋_GB2312" w:eastAsia="仿宋_GB2312" w:cs="仿宋_GB2312"/>
          <w:b w:val="0"/>
          <w:bCs/>
          <w:sz w:val="32"/>
          <w:szCs w:val="32"/>
          <w:lang w:eastAsia="zh-CN"/>
        </w:rPr>
        <w:t>除继续教育证明外，</w:t>
      </w:r>
      <w:r>
        <w:rPr>
          <w:rFonts w:hint="eastAsia" w:ascii="仿宋_GB2312" w:eastAsia="仿宋_GB2312" w:cs="仿宋_GB2312"/>
          <w:b/>
          <w:bCs w:val="0"/>
          <w:sz w:val="32"/>
          <w:szCs w:val="32"/>
          <w:lang w:eastAsia="zh-CN"/>
        </w:rPr>
        <w:t>其余证书均不接收原件</w:t>
      </w:r>
      <w:r>
        <w:rPr>
          <w:rFonts w:hint="eastAsia" w:ascii="仿宋_GB2312" w:eastAsia="仿宋_GB2312" w:cs="仿宋_GB2312"/>
          <w:b w:val="0"/>
          <w:bCs/>
          <w:sz w:val="32"/>
          <w:szCs w:val="32"/>
          <w:lang w:eastAsia="zh-CN"/>
        </w:rPr>
        <w:t>，复印件需加盖“与原件相符”单位公章。</w:t>
      </w:r>
      <w:r>
        <w:rPr>
          <w:rFonts w:hint="eastAsia" w:ascii="仿宋_GB2312" w:hAnsi="仿宋_GB2312" w:eastAsia="仿宋_GB2312" w:cs="仿宋_GB2312"/>
          <w:sz w:val="32"/>
          <w:szCs w:val="32"/>
          <w:lang w:val="en-US" w:eastAsia="zh-CN"/>
        </w:rPr>
        <w:t xml:space="preserve"> </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4.《广东省专业技术人员申报职称评前公示情况表》（申报评审表七）</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公示时间不得少于5个工作日，双休日、国家法定节假日不计算在内。经公示无异议的，由申报人所在单位纪检（人事）部门填写并加盖单位公章。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5.《专业技术人员年度（聘任期满）考核登记表》（申报评审表八）</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6.《业绩、成果材料》（申报评审表五）</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（1）获奖材料</w:t>
      </w:r>
    </w:p>
    <w:p>
      <w:pPr>
        <w:numPr>
          <w:ilvl w:val="-1"/>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（2）科研成果、专利材料</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科研成果及专利的证书、证明、佐证材料（含鉴定、验收等材料）各一式一份，合订为一本。提交科研项目成果的，须同时提交课题立项申请书、立项通知书、项目结题报告等相关材料。科研成果奖项未注明等级（含以“优秀”、“良好”等划分等级）的，须由颁奖机构书面说明奖项级别。</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（3）论文、论著材料</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按照所申报专业级别的学术成果条件要求提交规定数量的论文、学术专著、专业调查报告原件及其奖励证书一式一份，并用标签标明发表论文的位置，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学术研讨会上宣读的论文和内部专业刊物发表的论文、调查报告外，提交的论文、专业调查报告必须在本专业期刊（刊号为CN、ISSN，不含图书、报纸）上发表；申报副高及以上级别的论文必须在正刊上发表（在增刊、副刊上发表的不予认可）；在期刊的同一期内发表两篇及以上论文，只算其中一篇；在学术研讨会上宣读的论文须提交会议通知、日程安排、论文宣读佐证材料、宣读论文汇编等相关材料；提交的学术专著必须是书号为ISBN的专著，凡文章汇编、资料手册、一般编译著作、编撰的普通教材、普通工具书以及创作的作品集，都不能视为学术专著。</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sz w:val="32"/>
          <w:szCs w:val="32"/>
          <w:lang w:val="en-US" w:eastAsia="zh-CN"/>
        </w:rPr>
        <w:t>其他业绩成果材料</w:t>
      </w:r>
    </w:p>
    <w:p>
      <w:pPr>
        <w:numPr>
          <w:ilvl w:val="0"/>
          <w:numId w:val="0"/>
        </w:numPr>
        <w:ind w:right="0" w:rightChars="0" w:firstLine="64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由申报者对照业绩成果条件提交其他业绩成果的证书、证明、佐证材料，所有复印件均须由验证人签名并加盖单位公章。</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申报人在《答辩评阅表》中</w:t>
      </w:r>
      <w:r>
        <w:rPr>
          <w:rFonts w:hint="eastAsia" w:ascii="仿宋_GB2312" w:hAnsi="仿宋_GB2312" w:eastAsia="仿宋_GB2312" w:cs="仿宋_GB2312"/>
          <w:b/>
          <w:bCs/>
          <w:sz w:val="32"/>
          <w:szCs w:val="32"/>
          <w:lang w:val="en-US" w:eastAsia="zh-CN"/>
        </w:rPr>
        <w:t>勾选</w:t>
      </w:r>
      <w:r>
        <w:rPr>
          <w:rFonts w:hint="eastAsia" w:ascii="仿宋_GB2312" w:hAnsi="仿宋_GB2312" w:eastAsia="仿宋_GB2312" w:cs="仿宋_GB2312"/>
          <w:sz w:val="32"/>
          <w:szCs w:val="32"/>
          <w:lang w:val="en-US" w:eastAsia="zh-CN"/>
        </w:rPr>
        <w:t>指定答辩的论文或论著（可选择一本论著或两篇论文代表），《答辩评阅表》须经单位审核盖章。</w:t>
      </w:r>
    </w:p>
    <w:p>
      <w:pPr>
        <w:rPr>
          <w:rFonts w:hint="eastAsia"/>
          <w:lang w:val="en-US" w:eastAsia="zh-CN"/>
        </w:rPr>
      </w:pPr>
    </w:p>
    <w:p>
      <w:pPr>
        <w:rPr>
          <w:rFonts w:hint="eastAsia"/>
          <w:lang w:val="en-US" w:eastAsia="zh-CN"/>
        </w:rPr>
      </w:pPr>
    </w:p>
    <w:p>
      <w:pPr>
        <w:rPr>
          <w:rFonts w:hint="eastAsia"/>
          <w:lang w:val="en-US" w:eastAsia="zh-CN"/>
        </w:rPr>
      </w:pPr>
    </w:p>
    <w:p>
      <w:pPr>
        <w:ind w:firstLine="640" w:firstLineChars="200"/>
        <w:rPr>
          <w:rFonts w:hint="eastAsia" w:ascii="仿宋_GB2312" w:eastAsia="仿宋_GB2312" w:cs="仿宋_GB2312"/>
          <w:bCs/>
          <w:sz w:val="32"/>
          <w:szCs w:val="32"/>
          <w:lang w:val="en-US" w:eastAsia="zh-CN"/>
        </w:rPr>
      </w:pP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广东省文化和旅游厅</w:t>
      </w:r>
    </w:p>
    <w:p>
      <w:pPr>
        <w:ind w:firstLine="0" w:firstLineChars="0"/>
        <w:jc w:val="center"/>
        <w:rPr>
          <w:rFonts w:hint="eastAsia" w:ascii="仿宋_GB2312" w:eastAsia="仿宋_GB2312" w:cs="仿宋_GB2312"/>
          <w:bCs/>
          <w:sz w:val="32"/>
          <w:szCs w:val="32"/>
          <w:highlight w:val="yellow"/>
          <w:lang w:val="en-US" w:eastAsia="zh-CN"/>
        </w:rPr>
      </w:pPr>
      <w:r>
        <w:rPr>
          <w:rFonts w:hint="eastAsia" w:ascii="仿宋_GB2312" w:eastAsia="仿宋_GB2312" w:cs="仿宋_GB2312"/>
          <w:bCs/>
          <w:sz w:val="32"/>
          <w:szCs w:val="32"/>
          <w:lang w:val="en-US" w:eastAsia="zh-CN"/>
        </w:rPr>
        <w:t xml:space="preserve">                    </w:t>
      </w:r>
      <w:r>
        <w:rPr>
          <w:rFonts w:hint="eastAsia" w:ascii="仿宋_GB2312" w:eastAsia="仿宋_GB2312" w:cs="仿宋_GB2312"/>
          <w:bCs/>
          <w:sz w:val="32"/>
          <w:szCs w:val="32"/>
          <w:highlight w:val="none"/>
          <w:lang w:val="en-US" w:eastAsia="zh-CN"/>
        </w:rPr>
        <w:t xml:space="preserve">    </w:t>
      </w:r>
      <w:r>
        <w:rPr>
          <w:rFonts w:hint="eastAsia" w:ascii="仿宋_GB2312" w:hAnsi="仿宋_GB2312" w:eastAsia="仿宋_GB2312" w:cs="仿宋_GB2312"/>
          <w:bCs w:val="0"/>
          <w:sz w:val="32"/>
          <w:szCs w:val="32"/>
          <w:lang w:val="en-US" w:eastAsia="zh-CN"/>
        </w:rPr>
        <w:t>2021年11月16日</w:t>
      </w:r>
    </w:p>
    <w:p>
      <w:pPr>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1C0981"/>
    <w:rsid w:val="0B690CF4"/>
    <w:rsid w:val="1C971DF7"/>
    <w:rsid w:val="3959728B"/>
    <w:rsid w:val="459B668D"/>
    <w:rsid w:val="751C0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 w:type="character" w:styleId="6">
    <w:name w:val="Hyperlink"/>
    <w:basedOn w:val="5"/>
    <w:qFormat/>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2</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2021-11-18T01:16:00Z</dcterms:created>
  <dc:creator>欧阳燕姗</dc:creator>
  <cp:lastModifiedBy>欧阳燕姗</cp:lastModifiedBy>
  <dcterms:modified xsi:type="dcterms:W3CDTF">2021-12-13T02:10:55Z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