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left"/>
        <w:rPr>
          <w:rFonts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</w:pPr>
      <w:r>
        <w:rPr>
          <w:rFonts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ascii="仿宋_GB2312" w:hAnsi="仿宋_GB2312" w:eastAsia="仿宋_GB2312" w:cs="仿宋_GB2312"/>
          <w:sz w:val="32"/>
          <w:szCs w:val="32"/>
        </w:rPr>
        <w:instrText xml:space="preserve"> HYPERLINK "http://www.shanwei.gov.cn/swboftec/tzgg/201901/4432b4a35e5d40baab5a65a2c0099e99/files/3ccf451a319c437ca9ef48bd1acdcc9e.doc" \t "http://www.shanwei.gov.cn/swboftec/tzgg/201901/_blank" </w:instrText>
      </w:r>
      <w:r>
        <w:rPr>
          <w:rFonts w:ascii="仿宋_GB2312" w:hAnsi="仿宋_GB2312" w:eastAsia="仿宋_GB2312" w:cs="仿宋_GB2312"/>
          <w:sz w:val="32"/>
          <w:szCs w:val="32"/>
        </w:rPr>
        <w:fldChar w:fldCharType="separate"/>
      </w:r>
      <w:bookmarkStart w:id="0" w:name="_GoBack"/>
      <w:r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31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届广交会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汕尾分团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一般性展位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拟安排情况表</w:t>
      </w:r>
    </w:p>
    <w:bookmarkEnd w:id="0"/>
    <w:tbl>
      <w:tblPr>
        <w:tblStyle w:val="2"/>
        <w:tblpPr w:leftFromText="180" w:rightFromText="180" w:vertAnchor="text" w:tblpX="10214" w:tblpY="279"/>
        <w:tblOverlap w:val="never"/>
        <w:tblW w:w="2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741" w:type="dxa"/>
          </w:tcPr>
          <w:p>
            <w:pPr>
              <w:spacing w:line="4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18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tblpX="10214" w:tblpY="144"/>
        <w:tblOverlap w:val="never"/>
        <w:tblW w:w="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16" w:type="dxa"/>
          </w:tcPr>
          <w:p>
            <w:pPr>
              <w:spacing w:line="4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18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page" w:tblpX="1671" w:tblpY="254"/>
        <w:tblOverlap w:val="never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700"/>
        <w:gridCol w:w="36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展期</w:t>
            </w:r>
          </w:p>
        </w:tc>
        <w:tc>
          <w:tcPr>
            <w:tcW w:w="270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展区名称</w:t>
            </w:r>
          </w:p>
        </w:tc>
        <w:tc>
          <w:tcPr>
            <w:tcW w:w="360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企业名称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拟安排展位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一期</w:t>
            </w: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电子消费品及信息产品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路华电子科技</w:t>
            </w:r>
            <w:r>
              <w:rPr>
                <w:rFonts w:ascii="仿宋_GB2312" w:hAnsi="仿宋_GB2312" w:eastAsia="仿宋_GB2312"/>
                <w:bCs/>
                <w:sz w:val="24"/>
              </w:rPr>
              <w:t>(</w:t>
            </w:r>
            <w:r>
              <w:rPr>
                <w:rFonts w:hint="eastAsia" w:ascii="仿宋_GB2312" w:hAnsi="仿宋_GB2312" w:eastAsia="仿宋_GB2312"/>
                <w:bCs/>
                <w:sz w:val="24"/>
              </w:rPr>
              <w:t>汕尾</w:t>
            </w:r>
            <w:r>
              <w:rPr>
                <w:rFonts w:ascii="仿宋_GB2312" w:hAnsi="仿宋_GB2312" w:eastAsia="仿宋_GB2312"/>
                <w:bCs/>
                <w:sz w:val="24"/>
              </w:rPr>
              <w:t>)</w:t>
            </w:r>
            <w:r>
              <w:rPr>
                <w:rFonts w:hint="eastAsia" w:ascii="仿宋_GB2312" w:hAnsi="仿宋_GB2312" w:eastAsia="仿宋_GB2312"/>
                <w:bCs/>
                <w:sz w:val="24"/>
              </w:rPr>
              <w:t>有限公司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五金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陆丰市海洋装璜工业有限公司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五金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陆丰市瀛达家具配件有限公司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五金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陆丰市联发泰实业有限公司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五金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陆丰市甲子家具配件厂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二期</w:t>
            </w: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节日用品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陆丰市金泰礼品有限公司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节日用品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陆丰市新望礼品有限公司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节日用品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陆丰市奥美嘉礼品有限公司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节日用品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陆丰市腾辉工艺礼品厂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节日用品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陆丰市信光实业有限公司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节日用品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陆丰市宏威工艺制品有限公司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节日用品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陆丰市怡雅工艺品有限公司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节日用品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陆丰市永盛工艺品有限公司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家居装饰品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陆丰市永盛工艺品有限公司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礼品及赠品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陆丰市亚仕基工艺实业有限公司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礼品及赠品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陆丰市南翔工艺有限公司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礼品及赠品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陆丰市艺龙达实业有限公司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lang w:eastAsia="zh-CN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礼品及赠品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陆丰市盈泰礼品有限公司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礼品及赠品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陆丰市碣石时兴玩具厂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礼品及赠品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汕尾市新雅地毯制造有限公司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家居装饰品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陆丰市三正实业有限公司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家居用品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广东娜菲实业股份有限公司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家具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陆丰市福和实业有限公司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三期</w:t>
            </w: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鞋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海丰县宜美鞋类制品厂有限公司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00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  <w:t>男女装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海丰县弘兴服饰有限公司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1</w:t>
            </w:r>
          </w:p>
        </w:tc>
      </w:tr>
    </w:tbl>
    <w:p>
      <w:r>
        <w:rPr>
          <w:rFonts w:ascii="仿宋_GB2312" w:hAnsi="仿宋_GB2312" w:eastAsia="仿宋_GB2312" w:cs="仿宋_GB2312"/>
          <w:sz w:val="32"/>
          <w:szCs w:val="32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5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2021-12-24T09:17:32Z</dcterms:created>
  <dc:creator>Administrator</dc:creator>
  <cp:lastModifiedBy>A-丁</cp:lastModifiedBy>
  <dcterms:modified xsi:type="dcterms:W3CDTF">2021-12-24T09:17:56Z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5C58301D982446C999C6A45E1F602A5C</vt:lpwstr>
  </property>
</Properties>
</file>