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auto"/>
          <w:spacing w:val="0"/>
          <w:sz w:val="44"/>
          <w:szCs w:val="4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44"/>
          <w:szCs w:val="44"/>
        </w:rPr>
        <w:t>201</w:t>
      </w:r>
      <w:r>
        <w:rPr>
          <w:rFonts w:hint="eastAsia" w:cs="宋体"/>
          <w:i w:val="0"/>
          <w:caps w:val="0"/>
          <w:color w:val="auto"/>
          <w:spacing w:val="0"/>
          <w:sz w:val="44"/>
          <w:szCs w:val="44"/>
          <w:lang w:val="en-US" w:eastAsia="zh-CN"/>
        </w:rPr>
        <w:t>9-2020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44"/>
          <w:szCs w:val="44"/>
        </w:rPr>
        <w:t>年</w:t>
      </w:r>
      <w:r>
        <w:rPr>
          <w:rFonts w:hint="eastAsia" w:cs="宋体"/>
          <w:i w:val="0"/>
          <w:caps w:val="0"/>
          <w:color w:val="auto"/>
          <w:spacing w:val="0"/>
          <w:sz w:val="44"/>
          <w:szCs w:val="44"/>
          <w:lang w:val="en-US" w:eastAsia="zh-CN"/>
        </w:rPr>
        <w:t>汕尾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44"/>
          <w:szCs w:val="44"/>
        </w:rPr>
        <w:t>市</w:t>
      </w:r>
      <w:r>
        <w:rPr>
          <w:rFonts w:hint="eastAsia" w:cs="宋体"/>
          <w:i w:val="0"/>
          <w:caps w:val="0"/>
          <w:color w:val="auto"/>
          <w:spacing w:val="0"/>
          <w:sz w:val="44"/>
          <w:szCs w:val="44"/>
          <w:lang w:val="en-US" w:eastAsia="zh-CN"/>
        </w:rPr>
        <w:t>省级知识产权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44"/>
          <w:szCs w:val="44"/>
        </w:rPr>
        <w:t>专项资金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auto"/>
          <w:spacing w:val="0"/>
          <w:sz w:val="44"/>
          <w:szCs w:val="4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44"/>
          <w:szCs w:val="44"/>
        </w:rPr>
        <w:t>项目验收结果（共</w:t>
      </w:r>
      <w:r>
        <w:rPr>
          <w:rFonts w:hint="eastAsia" w:cs="宋体"/>
          <w:i w:val="0"/>
          <w:caps w:val="0"/>
          <w:color w:val="auto"/>
          <w:spacing w:val="0"/>
          <w:sz w:val="44"/>
          <w:szCs w:val="44"/>
          <w:lang w:val="en-US" w:eastAsia="zh-CN"/>
        </w:rPr>
        <w:t>14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44"/>
          <w:szCs w:val="44"/>
        </w:rPr>
        <w:t>个项目）</w:t>
      </w:r>
    </w:p>
    <w:p>
      <w:pPr>
        <w:rPr>
          <w:rFonts w:hint="eastAsi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68" w:lineRule="atLeast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各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县（市、区）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市场监管局、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红海湾分局、华侨分局，相关单位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68" w:lineRule="atLeast"/>
        <w:ind w:left="0" w:right="0" w:firstLine="64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根据</w:t>
      </w:r>
      <w:r>
        <w:rPr>
          <w:rFonts w:hint="eastAsia" w:ascii="仿宋" w:hAnsi="仿宋" w:eastAsia="仿宋" w:cs="仿宋"/>
          <w:sz w:val="32"/>
          <w:szCs w:val="32"/>
        </w:rPr>
        <w:t>《广东省市场监督管理局关于做好2019年市场监管系统下放市县审批权限专项资金管理工作的通知》(粵市监财〔2019〕338号)、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关于下达2019年省市场监管局促进经济高质量发展专项资金（知识产权创造、运用、保护及省部会商）的通知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>（粤财行〔2019〕64 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《广东省市场监督管理局关于做好2020年市场监管系统转移市县专项资金管理工作的通知》（粤市监财〔2019〕884号）、《广东省财政厅关于提前下达2020年促进经济高质量发展专项资金（知识产权创造保护运用及专利奖励）的通知》（粤财工〔2019〕181号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的相关规定，我局完成对201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9-2020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汕尾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省级知识产权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专项资金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14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项项目的验收工作，通过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14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项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现将验收结果予以通告。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68" w:lineRule="atLeast"/>
        <w:ind w:left="0" w:right="0" w:firstLine="4480" w:firstLineChars="14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68" w:lineRule="atLeast"/>
        <w:ind w:left="0" w:right="0" w:firstLine="4800" w:firstLineChars="15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汕尾市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市场监督管理局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68" w:lineRule="atLeast"/>
        <w:ind w:left="0" w:right="0" w:firstLine="0"/>
        <w:jc w:val="center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29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68" w:lineRule="atLeast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68" w:lineRule="atLeast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联系人：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崔洋 黎阿旭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，电话：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3380707）</w:t>
      </w:r>
    </w:p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spacing w:line="580" w:lineRule="exact"/>
        <w:ind w:left="1492" w:leftChars="500" w:hanging="442" w:hangingChars="10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2019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年度汕尾市省级知识产权专项</w:t>
      </w:r>
    </w:p>
    <w:p>
      <w:pPr>
        <w:spacing w:line="580" w:lineRule="exact"/>
        <w:ind w:left="1492" w:leftChars="500" w:hanging="442" w:hangingChars="100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资金项目验收结果</w:t>
      </w:r>
    </w:p>
    <w:p>
      <w:pPr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</w:p>
    <w:tbl>
      <w:tblPr>
        <w:tblStyle w:val="4"/>
        <w:tblW w:w="10566" w:type="dxa"/>
        <w:jc w:val="center"/>
        <w:tblLayout w:type="fixed"/>
        <w:tblCellMar>
          <w:top w:w="15" w:type="dxa"/>
          <w:left w:w="28" w:type="dxa"/>
          <w:bottom w:w="15" w:type="dxa"/>
          <w:right w:w="28" w:type="dxa"/>
        </w:tblCellMar>
      </w:tblPr>
      <w:tblGrid>
        <w:gridCol w:w="724"/>
        <w:gridCol w:w="2939"/>
        <w:gridCol w:w="4065"/>
        <w:gridCol w:w="2838"/>
      </w:tblGrid>
      <w:tr>
        <w:tblPrEx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567" w:hRule="atLeast"/>
          <w:tblHeader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黑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黑体" w:eastAsia="黑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年度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黑体" w:eastAsia="黑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黑体" w:eastAsia="黑体"/>
                <w:b/>
                <w:bCs/>
                <w:color w:val="000000"/>
                <w:kern w:val="0"/>
                <w:sz w:val="24"/>
                <w:szCs w:val="24"/>
              </w:rPr>
              <w:t>项目承担单位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Times New Roman" w:hAnsi="黑体" w:eastAsia="黑体"/>
                <w:b/>
                <w:bCs/>
                <w:lang w:val="en-US" w:eastAsia="zh-CN"/>
              </w:rPr>
              <w:t>验收结论</w:t>
            </w:r>
          </w:p>
        </w:tc>
      </w:tr>
      <w:tr>
        <w:tblPrEx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2019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eastAsia="zh-CN"/>
              </w:rPr>
              <w:t>汕尾市高质量专利培育项目（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1项）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eastAsia="zh-CN"/>
              </w:rPr>
              <w:t>广东易达电子科技有限公司、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eastAsia="zh-CN"/>
              </w:rPr>
              <w:t>广州市越秀区哲力专利商标事务所（普通合伙人）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通过</w:t>
            </w:r>
          </w:p>
        </w:tc>
      </w:tr>
    </w:tbl>
    <w:p>
      <w:pPr>
        <w:spacing w:line="580" w:lineRule="exact"/>
        <w:ind w:left="1492" w:leftChars="500" w:hanging="442" w:hangingChars="10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spacing w:line="580" w:lineRule="exact"/>
        <w:ind w:left="1492" w:leftChars="500" w:hanging="442" w:hangingChars="10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20年度汕尾市省级知识产权专项</w:t>
      </w:r>
    </w:p>
    <w:p>
      <w:pPr>
        <w:spacing w:line="580" w:lineRule="exact"/>
        <w:ind w:left="1492" w:leftChars="500" w:hanging="442" w:hangingChars="10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资金项目验收结果</w:t>
      </w:r>
    </w:p>
    <w:p>
      <w:pPr>
        <w:spacing w:line="580" w:lineRule="exact"/>
        <w:ind w:left="1492" w:leftChars="500" w:hanging="442" w:hangingChars="10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（13个项目）</w:t>
      </w:r>
    </w:p>
    <w:tbl>
      <w:tblPr>
        <w:tblStyle w:val="4"/>
        <w:tblW w:w="10605" w:type="dxa"/>
        <w:jc w:val="center"/>
        <w:tblLayout w:type="fixed"/>
        <w:tblCellMar>
          <w:top w:w="15" w:type="dxa"/>
          <w:left w:w="28" w:type="dxa"/>
          <w:bottom w:w="15" w:type="dxa"/>
          <w:right w:w="28" w:type="dxa"/>
        </w:tblCellMar>
      </w:tblPr>
      <w:tblGrid>
        <w:gridCol w:w="743"/>
        <w:gridCol w:w="2952"/>
        <w:gridCol w:w="4008"/>
        <w:gridCol w:w="2902"/>
      </w:tblGrid>
      <w:tr>
        <w:tblPrEx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567" w:hRule="atLeast"/>
          <w:tblHeader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黑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黑体" w:eastAsia="黑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年度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黑体" w:eastAsia="黑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黑体" w:eastAsia="黑体"/>
                <w:b/>
                <w:bCs/>
                <w:color w:val="000000"/>
                <w:kern w:val="0"/>
                <w:sz w:val="24"/>
                <w:szCs w:val="24"/>
              </w:rPr>
              <w:t>项目承担单位</w:t>
            </w:r>
          </w:p>
        </w:tc>
        <w:tc>
          <w:tcPr>
            <w:tcW w:w="2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黑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Times New Roman" w:hAnsi="黑体" w:eastAsia="黑体"/>
                <w:b/>
                <w:bCs/>
                <w:lang w:val="en-US" w:eastAsia="zh-CN"/>
              </w:rPr>
              <w:t>验收结论</w:t>
            </w:r>
          </w:p>
        </w:tc>
      </w:tr>
      <w:tr>
        <w:tblPrEx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020</w:t>
            </w:r>
          </w:p>
        </w:tc>
        <w:tc>
          <w:tcPr>
            <w:tcW w:w="29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eastAsia="zh-CN"/>
              </w:rPr>
              <w:t>知识产权强县工程项目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4项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海丰县市场监督管理局（知识产权局）</w:t>
            </w:r>
          </w:p>
        </w:tc>
        <w:tc>
          <w:tcPr>
            <w:tcW w:w="2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通过</w:t>
            </w:r>
          </w:p>
        </w:tc>
      </w:tr>
      <w:tr>
        <w:tblPrEx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9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陆丰市市场监督管理局（知识产权局）</w:t>
            </w:r>
          </w:p>
        </w:tc>
        <w:tc>
          <w:tcPr>
            <w:tcW w:w="2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9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陆河县市场监督管理局（知识产权局）</w:t>
            </w:r>
          </w:p>
        </w:tc>
        <w:tc>
          <w:tcPr>
            <w:tcW w:w="2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汕尾市城区市场监督管理局（知识产权局）</w:t>
            </w:r>
          </w:p>
        </w:tc>
        <w:tc>
          <w:tcPr>
            <w:tcW w:w="2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2020</w:t>
            </w:r>
          </w:p>
        </w:tc>
        <w:tc>
          <w:tcPr>
            <w:tcW w:w="29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eastAsia="zh-CN"/>
              </w:rPr>
              <w:t>商标培育指导站项目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4项）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Times New Roman" w:hAnsi="Times New Roman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海丰县市场监督管理局（知识产权局）</w:t>
            </w:r>
          </w:p>
        </w:tc>
        <w:tc>
          <w:tcPr>
            <w:tcW w:w="2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both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Times New Roman" w:hAnsi="Times New Roman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陆丰市市场监督管理局（知识产权局）</w:t>
            </w:r>
          </w:p>
        </w:tc>
        <w:tc>
          <w:tcPr>
            <w:tcW w:w="2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both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Times New Roman" w:hAnsi="Times New Roman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陆河县市场监督管理局（知识产权局）</w:t>
            </w:r>
          </w:p>
        </w:tc>
        <w:tc>
          <w:tcPr>
            <w:tcW w:w="2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both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Times New Roman" w:hAnsi="Times New Roman" w:eastAsia="仿宋_GB2312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汕尾市城区市场监督管理局（知识产权局）</w:t>
            </w:r>
          </w:p>
        </w:tc>
        <w:tc>
          <w:tcPr>
            <w:tcW w:w="2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2020</w:t>
            </w:r>
          </w:p>
        </w:tc>
        <w:tc>
          <w:tcPr>
            <w:tcW w:w="29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eastAsia="zh-CN"/>
              </w:rPr>
              <w:t>广东省高校科研机构专利对接园区转化实施项目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2项）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陆河县产业转移工业园管理委员会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eastAsia="zh-CN"/>
              </w:rPr>
              <w:t>汕尾职业技术学院</w:t>
            </w:r>
          </w:p>
        </w:tc>
        <w:tc>
          <w:tcPr>
            <w:tcW w:w="2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汕尾高新技术产业开发区管理委员会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eastAsia="zh-CN"/>
              </w:rPr>
              <w:t>汕尾职业技术学院</w:t>
            </w:r>
          </w:p>
        </w:tc>
        <w:tc>
          <w:tcPr>
            <w:tcW w:w="2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2020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汕尾市知识产权交易运营促进项目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1项）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广东群信软件科技有限公司</w:t>
            </w:r>
          </w:p>
        </w:tc>
        <w:tc>
          <w:tcPr>
            <w:tcW w:w="2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2020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汕尾市知识产权金融创新促进计划项目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1项）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汕尾创联专利代理事务所（普通合伙）</w:t>
            </w:r>
          </w:p>
        </w:tc>
        <w:tc>
          <w:tcPr>
            <w:tcW w:w="2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2020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汕尾市中小学知识产权宣传教育项目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1项）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陆河县陆河中学</w:t>
            </w:r>
          </w:p>
        </w:tc>
        <w:tc>
          <w:tcPr>
            <w:tcW w:w="2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通过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36468"/>
    <w:rsid w:val="00D12D45"/>
    <w:rsid w:val="02EF605F"/>
    <w:rsid w:val="02F91E77"/>
    <w:rsid w:val="05436468"/>
    <w:rsid w:val="0569342B"/>
    <w:rsid w:val="084F3DE1"/>
    <w:rsid w:val="0DEE0B0D"/>
    <w:rsid w:val="0F0A1549"/>
    <w:rsid w:val="138E4A2B"/>
    <w:rsid w:val="1BC2129D"/>
    <w:rsid w:val="1EB86383"/>
    <w:rsid w:val="1F1A72B8"/>
    <w:rsid w:val="2207533F"/>
    <w:rsid w:val="23547BA5"/>
    <w:rsid w:val="2600434D"/>
    <w:rsid w:val="26653A84"/>
    <w:rsid w:val="2AA45388"/>
    <w:rsid w:val="2F237CCC"/>
    <w:rsid w:val="2F583FEC"/>
    <w:rsid w:val="336D4FDC"/>
    <w:rsid w:val="37F24E0B"/>
    <w:rsid w:val="380D086F"/>
    <w:rsid w:val="3B022C82"/>
    <w:rsid w:val="3B9D42B7"/>
    <w:rsid w:val="412703C4"/>
    <w:rsid w:val="425A32F6"/>
    <w:rsid w:val="45531D3B"/>
    <w:rsid w:val="457C5A3A"/>
    <w:rsid w:val="49D807F6"/>
    <w:rsid w:val="4C1B7277"/>
    <w:rsid w:val="4C3940A7"/>
    <w:rsid w:val="4D010FEF"/>
    <w:rsid w:val="4D5C7A88"/>
    <w:rsid w:val="4EB06E66"/>
    <w:rsid w:val="4FF53FDA"/>
    <w:rsid w:val="5211284E"/>
    <w:rsid w:val="52F864E9"/>
    <w:rsid w:val="53A47648"/>
    <w:rsid w:val="5AE26B84"/>
    <w:rsid w:val="5B2D3139"/>
    <w:rsid w:val="5BF968F5"/>
    <w:rsid w:val="5DF550A7"/>
    <w:rsid w:val="5EAB22B4"/>
    <w:rsid w:val="5EE665B9"/>
    <w:rsid w:val="62B03B16"/>
    <w:rsid w:val="63186189"/>
    <w:rsid w:val="66717EC0"/>
    <w:rsid w:val="67B44292"/>
    <w:rsid w:val="685B731A"/>
    <w:rsid w:val="688271C9"/>
    <w:rsid w:val="68BB6DAD"/>
    <w:rsid w:val="696F1402"/>
    <w:rsid w:val="69A9081F"/>
    <w:rsid w:val="6B0B011A"/>
    <w:rsid w:val="75D92890"/>
    <w:rsid w:val="76D23FB5"/>
    <w:rsid w:val="774C6D4C"/>
    <w:rsid w:val="7B39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4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7">
    <w:name w:val="font11"/>
    <w:basedOn w:val="5"/>
    <w:qFormat/>
    <w:uiPriority w:val="0"/>
    <w:rPr>
      <w:rFonts w:ascii="黑体" w:hAnsi="宋体" w:eastAsia="黑体" w:cs="黑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2021-01-15T08:42:00Z</dcterms:created>
  <dc:creator>汪颖</dc:creator>
  <cp:lastModifiedBy>Administrator</cp:lastModifiedBy>
  <dcterms:modified xsi:type="dcterms:W3CDTF">2021-06-29T08:53:14Z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