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spacing w:line="580" w:lineRule="exact"/>
        <w:jc w:val="both"/>
        <w:textAlignment w:val="auto"/>
        <w:rPr>
          <w:rFonts w:hint="eastAsia" w:ascii="仿宋" w:hAnsi="仿宋" w:eastAsia="仿宋" w:cs="仿宋"/>
          <w:b w:val="0"/>
          <w:bCs w:val="0"/>
          <w:sz w:val="32"/>
          <w:szCs w:val="32"/>
          <w:lang w:eastAsia="zh-CN"/>
        </w:rPr>
      </w:pPr>
    </w:p>
    <w:p>
      <w:pPr>
        <w:spacing w:line="580" w:lineRule="exact"/>
        <w:jc w:val="center"/>
        <w:textAlignment w:val="auto"/>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汕尾市2021年省科技创新战略专项资金（“大专项+任务清单”）项目申报指南</w:t>
      </w:r>
    </w:p>
    <w:bookmarkEnd w:id="0"/>
    <w:p>
      <w:pPr>
        <w:spacing w:line="580" w:lineRule="exact"/>
        <w:jc w:val="center"/>
        <w:textAlignment w:val="auto"/>
        <w:rPr>
          <w:rStyle w:val="7"/>
          <w:rFonts w:ascii="仿宋" w:hAnsi="仿宋" w:eastAsia="仿宋"/>
          <w:b/>
          <w:color w:val="000000"/>
          <w:szCs w:val="32"/>
        </w:rPr>
      </w:pPr>
    </w:p>
    <w:p>
      <w:pPr>
        <w:spacing w:line="580" w:lineRule="exact"/>
        <w:ind w:firstLine="640" w:firstLineChars="200"/>
        <w:textAlignment w:val="auto"/>
        <w:rPr>
          <w:rStyle w:val="7"/>
          <w:rFonts w:ascii="仿宋_GB2312" w:hAnsi="仿宋_GB2312" w:eastAsia="仿宋_GB2312" w:cs="Times New Roman"/>
          <w:color w:val="000000"/>
          <w:sz w:val="32"/>
          <w:szCs w:val="32"/>
        </w:rPr>
      </w:pPr>
      <w:r>
        <w:rPr>
          <w:rStyle w:val="7"/>
          <w:rFonts w:ascii="仿宋_GB2312" w:hAnsi="仿宋_GB2312" w:eastAsia="仿宋_GB2312"/>
          <w:color w:val="000000"/>
          <w:sz w:val="32"/>
          <w:szCs w:val="32"/>
        </w:rPr>
        <w:t>为贯彻落实省委省政府创新驱动发展战略部署及全省科技创新大会精神，根据《广东省科学技术厅关于</w:t>
      </w:r>
      <w:r>
        <w:rPr>
          <w:rStyle w:val="7"/>
          <w:rFonts w:hint="eastAsia" w:ascii="仿宋_GB2312" w:hAnsi="仿宋_GB2312" w:eastAsia="仿宋_GB2312"/>
          <w:color w:val="000000"/>
          <w:sz w:val="32"/>
          <w:szCs w:val="32"/>
          <w:lang w:eastAsia="zh-CN"/>
        </w:rPr>
        <w:t>组织</w:t>
      </w:r>
      <w:r>
        <w:rPr>
          <w:rStyle w:val="7"/>
          <w:rFonts w:ascii="仿宋_GB2312" w:hAnsi="仿宋_GB2312" w:eastAsia="仿宋_GB2312"/>
          <w:color w:val="000000"/>
          <w:sz w:val="32"/>
          <w:szCs w:val="32"/>
        </w:rPr>
        <w:t>实施202</w:t>
      </w:r>
      <w:r>
        <w:rPr>
          <w:rStyle w:val="7"/>
          <w:rFonts w:hint="eastAsia" w:ascii="仿宋_GB2312" w:hAnsi="仿宋_GB2312" w:eastAsia="仿宋_GB2312"/>
          <w:color w:val="000000"/>
          <w:sz w:val="32"/>
          <w:szCs w:val="32"/>
          <w:lang w:val="en-US" w:eastAsia="zh-CN"/>
        </w:rPr>
        <w:t>1</w:t>
      </w:r>
      <w:r>
        <w:rPr>
          <w:rStyle w:val="7"/>
          <w:rFonts w:ascii="仿宋_GB2312" w:hAnsi="仿宋_GB2312" w:eastAsia="仿宋_GB2312"/>
          <w:color w:val="000000"/>
          <w:sz w:val="32"/>
          <w:szCs w:val="32"/>
        </w:rPr>
        <w:t>年科技</w:t>
      </w:r>
      <w:r>
        <w:rPr>
          <w:rStyle w:val="7"/>
          <w:rFonts w:hint="eastAsia" w:ascii="仿宋_GB2312" w:hAnsi="仿宋_GB2312" w:eastAsia="仿宋_GB2312"/>
          <w:color w:val="000000"/>
          <w:sz w:val="32"/>
          <w:szCs w:val="32"/>
          <w:lang w:eastAsia="zh-CN"/>
        </w:rPr>
        <w:t>创新战略</w:t>
      </w:r>
      <w:r>
        <w:rPr>
          <w:rStyle w:val="7"/>
          <w:rFonts w:ascii="仿宋_GB2312" w:hAnsi="仿宋_GB2312" w:eastAsia="仿宋_GB2312"/>
          <w:color w:val="000000"/>
          <w:sz w:val="32"/>
          <w:szCs w:val="32"/>
        </w:rPr>
        <w:t>专项资金</w:t>
      </w:r>
      <w:r>
        <w:rPr>
          <w:rStyle w:val="7"/>
          <w:rFonts w:hint="eastAsia" w:ascii="仿宋_GB2312" w:hAnsi="仿宋_GB2312" w:eastAsia="仿宋_GB2312"/>
          <w:color w:val="000000"/>
          <w:sz w:val="32"/>
          <w:szCs w:val="32"/>
          <w:lang w:eastAsia="zh-CN"/>
        </w:rPr>
        <w:t>（</w:t>
      </w:r>
      <w:r>
        <w:rPr>
          <w:rStyle w:val="7"/>
          <w:rFonts w:ascii="仿宋_GB2312" w:hAnsi="仿宋_GB2312" w:eastAsia="仿宋_GB2312"/>
          <w:color w:val="000000"/>
          <w:sz w:val="32"/>
          <w:szCs w:val="32"/>
        </w:rPr>
        <w:t>“大专项+任务清单”</w:t>
      </w:r>
      <w:r>
        <w:rPr>
          <w:rStyle w:val="7"/>
          <w:rFonts w:hint="eastAsia" w:ascii="仿宋_GB2312" w:hAnsi="仿宋_GB2312" w:eastAsia="仿宋_GB2312"/>
          <w:color w:val="000000"/>
          <w:sz w:val="32"/>
          <w:szCs w:val="32"/>
          <w:lang w:eastAsia="zh-CN"/>
        </w:rPr>
        <w:t>）</w:t>
      </w:r>
      <w:r>
        <w:rPr>
          <w:rStyle w:val="7"/>
          <w:rFonts w:ascii="仿宋_GB2312" w:hAnsi="仿宋_GB2312" w:eastAsia="仿宋_GB2312"/>
          <w:color w:val="000000"/>
          <w:sz w:val="32"/>
          <w:szCs w:val="32"/>
        </w:rPr>
        <w:t>项目的通知》（粤科函资字</w:t>
      </w:r>
      <w:r>
        <w:rPr>
          <w:rFonts w:hint="eastAsia" w:ascii="仿宋" w:hAnsi="仿宋" w:eastAsia="仿宋" w:cs="仿宋"/>
          <w:sz w:val="32"/>
          <w:szCs w:val="32"/>
        </w:rPr>
        <w:t>〔</w:t>
      </w:r>
      <w:r>
        <w:rPr>
          <w:rStyle w:val="7"/>
          <w:rFonts w:ascii="仿宋_GB2312" w:hAnsi="仿宋_GB2312" w:eastAsia="仿宋_GB2312"/>
          <w:color w:val="000000"/>
          <w:sz w:val="32"/>
          <w:szCs w:val="32"/>
        </w:rPr>
        <w:t>202</w:t>
      </w:r>
      <w:r>
        <w:rPr>
          <w:rStyle w:val="7"/>
          <w:rFonts w:ascii="仿宋_GB2312" w:hAnsi="仿宋_GB2312" w:eastAsia="仿宋_GB2312" w:cs="Times New Roman"/>
          <w:color w:val="000000"/>
          <w:sz w:val="32"/>
          <w:szCs w:val="32"/>
        </w:rPr>
        <w:t>0</w:t>
      </w:r>
      <w:r>
        <w:rPr>
          <w:rFonts w:hint="eastAsia" w:ascii="仿宋" w:hAnsi="仿宋" w:eastAsia="仿宋" w:cs="仿宋"/>
          <w:sz w:val="32"/>
          <w:szCs w:val="32"/>
        </w:rPr>
        <w:t>〕</w:t>
      </w:r>
      <w:r>
        <w:rPr>
          <w:rStyle w:val="7"/>
          <w:rFonts w:hint="eastAsia" w:ascii="仿宋_GB2312" w:hAnsi="仿宋_GB2312" w:eastAsia="仿宋_GB2312" w:cs="Times New Roman"/>
          <w:color w:val="000000"/>
          <w:sz w:val="32"/>
          <w:szCs w:val="32"/>
          <w:lang w:val="en-US" w:eastAsia="zh-CN"/>
        </w:rPr>
        <w:t>992</w:t>
      </w:r>
      <w:r>
        <w:rPr>
          <w:rStyle w:val="7"/>
          <w:rFonts w:ascii="仿宋_GB2312" w:hAnsi="仿宋_GB2312" w:eastAsia="仿宋_GB2312" w:cs="Times New Roman"/>
          <w:color w:val="000000"/>
          <w:sz w:val="32"/>
          <w:szCs w:val="32"/>
        </w:rPr>
        <w:t>号）要求，结合我市实际情况，我局编制了</w:t>
      </w:r>
      <w:r>
        <w:rPr>
          <w:rStyle w:val="7"/>
          <w:rFonts w:hint="eastAsia" w:ascii="仿宋_GB2312" w:hAnsi="仿宋_GB2312" w:eastAsia="仿宋_GB2312" w:cs="Times New Roman"/>
          <w:color w:val="000000"/>
          <w:sz w:val="32"/>
          <w:szCs w:val="32"/>
        </w:rPr>
        <w:t>汕尾市2021年省科技创新战略专项资金（“大专项+任务清单”）项目申报指南</w:t>
      </w:r>
      <w:r>
        <w:rPr>
          <w:rStyle w:val="7"/>
          <w:rFonts w:ascii="仿宋_GB2312" w:hAnsi="仿宋_GB2312" w:eastAsia="仿宋_GB2312" w:cs="Times New Roman"/>
          <w:color w:val="000000"/>
          <w:sz w:val="32"/>
          <w:szCs w:val="32"/>
        </w:rPr>
        <w:t>，主要专项如下：</w:t>
      </w:r>
    </w:p>
    <w:p>
      <w:pPr>
        <w:spacing w:line="580" w:lineRule="exact"/>
        <w:ind w:firstLine="640" w:firstLineChars="200"/>
        <w:textAlignment w:val="auto"/>
        <w:rPr>
          <w:rStyle w:val="7"/>
          <w:rFonts w:hint="eastAsia" w:ascii="黑体" w:hAnsi="黑体" w:eastAsia="黑体" w:cs="黑体"/>
          <w:b w:val="0"/>
          <w:bCs w:val="0"/>
          <w:color w:val="000000"/>
          <w:sz w:val="32"/>
          <w:szCs w:val="32"/>
        </w:rPr>
      </w:pPr>
      <w:r>
        <w:rPr>
          <w:rStyle w:val="7"/>
          <w:rFonts w:hint="eastAsia" w:ascii="黑体" w:hAnsi="黑体" w:eastAsia="黑体" w:cs="黑体"/>
          <w:b w:val="0"/>
          <w:bCs w:val="0"/>
          <w:color w:val="000000"/>
          <w:sz w:val="32"/>
          <w:szCs w:val="32"/>
          <w:lang w:eastAsia="zh-CN"/>
        </w:rPr>
        <w:t>一、</w:t>
      </w:r>
      <w:r>
        <w:rPr>
          <w:rStyle w:val="7"/>
          <w:rFonts w:hint="eastAsia" w:ascii="黑体" w:hAnsi="黑体" w:eastAsia="黑体" w:cs="黑体"/>
          <w:b w:val="0"/>
          <w:bCs w:val="0"/>
          <w:color w:val="000000"/>
          <w:sz w:val="32"/>
          <w:szCs w:val="32"/>
        </w:rPr>
        <w:t>提升区域创新能力专题（专题编号:0101）</w:t>
      </w:r>
    </w:p>
    <w:p>
      <w:pPr>
        <w:spacing w:line="580" w:lineRule="exact"/>
        <w:ind w:firstLine="643" w:firstLineChars="200"/>
        <w:textAlignment w:val="auto"/>
        <w:rPr>
          <w:rStyle w:val="7"/>
          <w:rFonts w:ascii="仿宋" w:hAnsi="仿宋" w:eastAsia="仿宋"/>
          <w:b/>
          <w:color w:val="000000"/>
          <w:sz w:val="32"/>
          <w:szCs w:val="32"/>
        </w:rPr>
      </w:pPr>
      <w:r>
        <w:rPr>
          <w:rStyle w:val="7"/>
          <w:rFonts w:ascii="仿宋" w:hAnsi="仿宋" w:eastAsia="仿宋"/>
          <w:b/>
          <w:color w:val="000000"/>
          <w:sz w:val="32"/>
          <w:szCs w:val="32"/>
        </w:rPr>
        <w:t>1</w:t>
      </w:r>
      <w:r>
        <w:rPr>
          <w:rStyle w:val="7"/>
          <w:rFonts w:hint="eastAsia" w:ascii="仿宋" w:hAnsi="仿宋" w:eastAsia="仿宋"/>
          <w:b/>
          <w:color w:val="000000"/>
          <w:sz w:val="32"/>
          <w:szCs w:val="32"/>
          <w:lang w:val="en-US" w:eastAsia="zh-CN"/>
        </w:rPr>
        <w:t>.</w:t>
      </w:r>
      <w:r>
        <w:rPr>
          <w:rStyle w:val="7"/>
          <w:rFonts w:ascii="仿宋" w:hAnsi="仿宋" w:eastAsia="仿宋"/>
          <w:b/>
          <w:color w:val="000000"/>
          <w:sz w:val="32"/>
          <w:szCs w:val="32"/>
        </w:rPr>
        <w:t>扶持方向</w:t>
      </w:r>
    </w:p>
    <w:p>
      <w:pPr>
        <w:spacing w:line="580" w:lineRule="exact"/>
        <w:ind w:firstLine="640" w:firstLineChars="200"/>
        <w:textAlignment w:val="auto"/>
        <w:rPr>
          <w:rStyle w:val="7"/>
          <w:rFonts w:hint="eastAsia" w:ascii="仿宋_GB2312" w:hAnsi="仿宋_GB2312" w:eastAsia="仿宋_GB2312" w:cs="Times New Roman"/>
          <w:color w:val="000000"/>
          <w:sz w:val="32"/>
          <w:szCs w:val="32"/>
        </w:rPr>
      </w:pPr>
      <w:r>
        <w:rPr>
          <w:rStyle w:val="7"/>
          <w:rFonts w:hint="eastAsia" w:ascii="仿宋_GB2312" w:hAnsi="仿宋_GB2312" w:eastAsia="仿宋_GB2312" w:cs="Times New Roman"/>
          <w:color w:val="000000"/>
          <w:sz w:val="32"/>
          <w:szCs w:val="32"/>
        </w:rPr>
        <w:t>大力支持开展海上风电先进设计建造技术研究、海上风电运维技术研究、海上风电消纳及综合利用控制技术研究等应用基础研究工作，着力增强我市创新发展的内生动力，服务我市经济社会发展。</w:t>
      </w:r>
    </w:p>
    <w:p>
      <w:pPr>
        <w:spacing w:line="580" w:lineRule="exact"/>
        <w:ind w:firstLine="643" w:firstLineChars="200"/>
        <w:textAlignment w:val="auto"/>
        <w:rPr>
          <w:rStyle w:val="7"/>
          <w:rFonts w:ascii="仿宋" w:hAnsi="仿宋" w:eastAsia="仿宋"/>
          <w:b/>
          <w:color w:val="000000"/>
          <w:sz w:val="32"/>
          <w:szCs w:val="32"/>
        </w:rPr>
      </w:pPr>
      <w:r>
        <w:rPr>
          <w:rStyle w:val="7"/>
          <w:rFonts w:ascii="仿宋" w:hAnsi="仿宋" w:eastAsia="仿宋" w:cs="仿宋"/>
          <w:b/>
          <w:bCs/>
          <w:color w:val="000000"/>
          <w:sz w:val="32"/>
          <w:szCs w:val="32"/>
        </w:rPr>
        <w:t>2</w:t>
      </w:r>
      <w:r>
        <w:rPr>
          <w:rStyle w:val="7"/>
          <w:rFonts w:hint="eastAsia" w:ascii="仿宋" w:hAnsi="仿宋" w:eastAsia="仿宋" w:cs="仿宋"/>
          <w:b/>
          <w:bCs/>
          <w:color w:val="000000"/>
          <w:sz w:val="32"/>
          <w:szCs w:val="32"/>
          <w:lang w:val="en-US" w:eastAsia="zh-CN"/>
        </w:rPr>
        <w:t>.</w:t>
      </w:r>
      <w:r>
        <w:rPr>
          <w:rStyle w:val="7"/>
          <w:rFonts w:ascii="仿宋" w:hAnsi="仿宋" w:eastAsia="仿宋" w:cs="仿宋"/>
          <w:b/>
          <w:bCs/>
          <w:color w:val="000000"/>
          <w:sz w:val="32"/>
          <w:szCs w:val="32"/>
        </w:rPr>
        <w:t>申报对象</w:t>
      </w:r>
    </w:p>
    <w:p>
      <w:pPr>
        <w:spacing w:line="580" w:lineRule="exact"/>
        <w:ind w:firstLine="640" w:firstLineChars="200"/>
        <w:textAlignment w:val="auto"/>
        <w:rPr>
          <w:rStyle w:val="7"/>
          <w:rFonts w:hint="eastAsia" w:ascii="仿宋_GB2312" w:hAnsi="仿宋_GB2312" w:eastAsia="仿宋_GB2312" w:cs="Times New Roman"/>
          <w:color w:val="000000"/>
          <w:sz w:val="32"/>
          <w:szCs w:val="32"/>
        </w:rPr>
      </w:pPr>
      <w:r>
        <w:rPr>
          <w:rStyle w:val="7"/>
          <w:rFonts w:hint="eastAsia" w:ascii="仿宋_GB2312" w:hAnsi="仿宋_GB2312" w:eastAsia="仿宋_GB2312" w:cs="Times New Roman"/>
          <w:color w:val="000000"/>
          <w:sz w:val="32"/>
          <w:szCs w:val="32"/>
        </w:rPr>
        <w:t>在汕尾市境内注册</w:t>
      </w:r>
      <w:r>
        <w:rPr>
          <w:rStyle w:val="7"/>
          <w:rFonts w:hint="eastAsia" w:ascii="仿宋_GB2312" w:hAnsi="仿宋_GB2312" w:eastAsia="仿宋_GB2312" w:cs="Times New Roman"/>
          <w:color w:val="000000"/>
          <w:sz w:val="32"/>
          <w:szCs w:val="32"/>
          <w:lang w:eastAsia="zh-CN"/>
        </w:rPr>
        <w:t>一年以上</w:t>
      </w:r>
      <w:r>
        <w:rPr>
          <w:rStyle w:val="7"/>
          <w:rFonts w:hint="eastAsia" w:ascii="仿宋_GB2312" w:hAnsi="仿宋_GB2312" w:eastAsia="仿宋_GB2312" w:cs="Times New Roman"/>
          <w:color w:val="000000"/>
          <w:sz w:val="32"/>
          <w:szCs w:val="32"/>
        </w:rPr>
        <w:t>、具有独立法人资格的省实验室。</w:t>
      </w:r>
    </w:p>
    <w:p>
      <w:pPr>
        <w:spacing w:line="580" w:lineRule="exact"/>
        <w:ind w:firstLine="643" w:firstLineChars="200"/>
        <w:textAlignment w:val="auto"/>
        <w:rPr>
          <w:rStyle w:val="7"/>
          <w:rFonts w:hint="eastAsia" w:ascii="仿宋" w:hAnsi="仿宋" w:eastAsia="仿宋"/>
          <w:b/>
          <w:color w:val="000000"/>
          <w:sz w:val="32"/>
          <w:szCs w:val="32"/>
          <w:lang w:eastAsia="zh-CN"/>
        </w:rPr>
      </w:pPr>
      <w:r>
        <w:rPr>
          <w:rStyle w:val="7"/>
          <w:rFonts w:hint="eastAsia" w:ascii="仿宋" w:hAnsi="仿宋" w:eastAsia="仿宋"/>
          <w:b/>
          <w:color w:val="000000"/>
          <w:sz w:val="32"/>
          <w:szCs w:val="32"/>
          <w:lang w:val="en-US" w:eastAsia="zh-CN"/>
        </w:rPr>
        <w:t>3.</w:t>
      </w:r>
      <w:r>
        <w:rPr>
          <w:rStyle w:val="7"/>
          <w:rFonts w:hint="eastAsia" w:ascii="仿宋" w:hAnsi="仿宋" w:eastAsia="仿宋"/>
          <w:b/>
          <w:color w:val="000000"/>
          <w:sz w:val="32"/>
          <w:szCs w:val="32"/>
          <w:lang w:eastAsia="zh-CN"/>
        </w:rPr>
        <w:t>申报要求</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Style w:val="7"/>
          <w:rFonts w:hint="eastAsia" w:ascii="仿宋_GB2312" w:hAnsi="仿宋_GB2312" w:eastAsia="仿宋_GB2312" w:cs="Times New Roman"/>
          <w:color w:val="000000"/>
          <w:sz w:val="32"/>
          <w:szCs w:val="32"/>
          <w:lang w:val="en-US" w:eastAsia="zh-CN"/>
        </w:rPr>
      </w:pPr>
      <w:r>
        <w:rPr>
          <w:rStyle w:val="7"/>
          <w:rFonts w:hint="eastAsia" w:ascii="仿宋_GB2312" w:hAnsi="仿宋_GB2312" w:eastAsia="仿宋_GB2312" w:cs="Times New Roman"/>
          <w:color w:val="000000"/>
          <w:sz w:val="32"/>
          <w:szCs w:val="32"/>
        </w:rPr>
        <w:t>（1）</w:t>
      </w:r>
      <w:r>
        <w:rPr>
          <w:rStyle w:val="7"/>
          <w:rFonts w:hint="eastAsia" w:ascii="仿宋_GB2312" w:hAnsi="仿宋_GB2312" w:eastAsia="仿宋_GB2312" w:cs="Times New Roman"/>
          <w:color w:val="000000"/>
          <w:sz w:val="32"/>
          <w:szCs w:val="32"/>
          <w:lang w:eastAsia="zh-CN"/>
        </w:rPr>
        <w:t>申报单位</w:t>
      </w:r>
      <w:r>
        <w:rPr>
          <w:rStyle w:val="7"/>
          <w:rFonts w:hint="eastAsia" w:ascii="仿宋_GB2312" w:hAnsi="仿宋_GB2312" w:eastAsia="仿宋_GB2312" w:cs="Times New Roman"/>
          <w:color w:val="000000"/>
          <w:sz w:val="32"/>
          <w:szCs w:val="32"/>
        </w:rPr>
        <w:t>经营情况正常，近三年内无发生重大违法经营行为，无发生重大安全事故，无发生重大违法事件。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Style w:val="7"/>
          <w:rFonts w:hint="eastAsia" w:ascii="仿宋_GB2312" w:hAnsi="仿宋_GB2312" w:eastAsia="仿宋_GB2312" w:cs="Times New Roman"/>
          <w:color w:val="000000"/>
          <w:sz w:val="32"/>
          <w:szCs w:val="32"/>
          <w:lang w:val="en-US" w:eastAsia="zh-CN"/>
        </w:rPr>
      </w:pPr>
      <w:r>
        <w:rPr>
          <w:rStyle w:val="7"/>
          <w:rFonts w:hint="eastAsia" w:ascii="仿宋_GB2312" w:hAnsi="仿宋_GB2312" w:eastAsia="仿宋_GB2312" w:cs="Times New Roman"/>
          <w:color w:val="000000"/>
          <w:sz w:val="32"/>
          <w:szCs w:val="32"/>
          <w:lang w:val="en-US" w:eastAsia="zh-CN"/>
        </w:rPr>
        <w:t>（2）项目技术带头人必须具备副高以上技术职称。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7"/>
          <w:rFonts w:hint="eastAsia" w:ascii="仿宋_GB2312" w:hAnsi="仿宋_GB2312" w:eastAsia="仿宋_GB2312" w:cs="Times New Roman"/>
          <w:color w:val="000000"/>
          <w:sz w:val="32"/>
          <w:szCs w:val="32"/>
          <w:lang w:val="en-US" w:eastAsia="zh-CN"/>
        </w:rPr>
      </w:pPr>
      <w:r>
        <w:rPr>
          <w:rStyle w:val="7"/>
          <w:rFonts w:hint="eastAsia" w:ascii="仿宋_GB2312" w:hAnsi="仿宋_GB2312" w:eastAsia="仿宋_GB2312" w:cs="Times New Roman"/>
          <w:color w:val="000000"/>
          <w:sz w:val="32"/>
          <w:szCs w:val="32"/>
          <w:lang w:val="en-US" w:eastAsia="zh-CN"/>
        </w:rPr>
        <w:t>　　（3）项目实施期内，企业须开发新技术或新工艺3项以上，新增申请Ⅰ类知识产权3项和Ⅱ类知识产权8项以上。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7"/>
          <w:rFonts w:hint="eastAsia" w:ascii="仿宋_GB2312" w:hAnsi="仿宋_GB2312" w:eastAsia="仿宋_GB2312" w:cs="Times New Roman"/>
          <w:color w:val="000000"/>
          <w:sz w:val="32"/>
          <w:szCs w:val="32"/>
          <w:lang w:val="en-US" w:eastAsia="zh-CN"/>
        </w:rPr>
      </w:pPr>
      <w:r>
        <w:rPr>
          <w:rStyle w:val="7"/>
          <w:rFonts w:hint="eastAsia" w:ascii="仿宋_GB2312" w:hAnsi="仿宋_GB2312" w:eastAsia="仿宋_GB2312" w:cs="Times New Roman"/>
          <w:color w:val="000000"/>
          <w:sz w:val="32"/>
          <w:szCs w:val="32"/>
          <w:lang w:val="en-US" w:eastAsia="zh-CN"/>
        </w:rPr>
        <w:t>　　（4）项目实施期内，企业营业收入增长20%以上，税收缴纳增长20%以上。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Style w:val="7"/>
          <w:rFonts w:hint="eastAsia" w:ascii="仿宋_GB2312" w:hAnsi="仿宋_GB2312" w:eastAsia="仿宋_GB2312" w:cs="Times New Roman"/>
          <w:color w:val="000000"/>
          <w:sz w:val="32"/>
          <w:szCs w:val="32"/>
          <w:lang w:val="en-US" w:eastAsia="zh-CN"/>
        </w:rPr>
      </w:pPr>
      <w:r>
        <w:rPr>
          <w:rStyle w:val="7"/>
          <w:rFonts w:hint="eastAsia" w:ascii="仿宋_GB2312" w:hAnsi="仿宋_GB2312" w:eastAsia="仿宋_GB2312" w:cs="Times New Roman"/>
          <w:color w:val="000000"/>
          <w:sz w:val="32"/>
          <w:szCs w:val="32"/>
          <w:lang w:val="en-US" w:eastAsia="zh-CN"/>
        </w:rPr>
        <w:t>（5）项目实施期内，柔性引进各类专业技术人才（本科学历以上，或中级职称以上）20名以上。</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Style w:val="7"/>
          <w:rFonts w:hint="eastAsia" w:ascii="仿宋_GB2312" w:hAnsi="仿宋_GB2312" w:eastAsia="仿宋_GB2312" w:cs="Times New Roman"/>
          <w:color w:val="000000"/>
          <w:sz w:val="32"/>
          <w:szCs w:val="32"/>
          <w:lang w:val="en-US" w:eastAsia="zh-CN"/>
        </w:rPr>
      </w:pPr>
      <w:r>
        <w:rPr>
          <w:rStyle w:val="7"/>
          <w:rFonts w:hint="eastAsia" w:ascii="仿宋_GB2312" w:hAnsi="仿宋_GB2312" w:eastAsia="仿宋_GB2312" w:cs="Times New Roman"/>
          <w:color w:val="000000"/>
          <w:sz w:val="32"/>
          <w:szCs w:val="32"/>
        </w:rPr>
        <w:t>（</w:t>
      </w:r>
      <w:r>
        <w:rPr>
          <w:rStyle w:val="7"/>
          <w:rFonts w:hint="eastAsia" w:ascii="仿宋_GB2312" w:hAnsi="仿宋_GB2312" w:eastAsia="仿宋_GB2312" w:cs="Times New Roman"/>
          <w:color w:val="000000"/>
          <w:sz w:val="32"/>
          <w:szCs w:val="32"/>
          <w:lang w:val="en-US" w:eastAsia="zh-CN"/>
        </w:rPr>
        <w:t>6</w:t>
      </w:r>
      <w:r>
        <w:rPr>
          <w:rStyle w:val="7"/>
          <w:rFonts w:hint="eastAsia" w:ascii="仿宋_GB2312" w:hAnsi="仿宋_GB2312" w:eastAsia="仿宋_GB2312" w:cs="Times New Roman"/>
          <w:color w:val="000000"/>
          <w:sz w:val="32"/>
          <w:szCs w:val="32"/>
        </w:rPr>
        <w:t>）已承担同一专题科研项目且未完成结题验收的单位，同时，承担在研市级及以上科技项目超过2项的，原则上不能申报；严禁同一项目通过变换名称等方式进行多头申报，一经发现，取消申报资格。并按违反科研诚信管理的有关规定处理。</w:t>
      </w:r>
    </w:p>
    <w:p>
      <w:pPr>
        <w:ind w:firstLine="643" w:firstLineChars="200"/>
        <w:rPr>
          <w:rStyle w:val="7"/>
          <w:rFonts w:hint="eastAsia" w:ascii="仿宋" w:hAnsi="仿宋" w:eastAsia="仿宋"/>
          <w:sz w:val="32"/>
          <w:szCs w:val="32"/>
        </w:rPr>
      </w:pPr>
      <w:r>
        <w:rPr>
          <w:rStyle w:val="7"/>
          <w:rFonts w:hint="eastAsia" w:ascii="仿宋" w:hAnsi="仿宋" w:eastAsia="仿宋" w:cs="仿宋"/>
          <w:b/>
          <w:bCs/>
          <w:sz w:val="32"/>
          <w:szCs w:val="32"/>
          <w:lang w:val="en-US" w:eastAsia="zh-CN"/>
        </w:rPr>
        <w:t>4.</w:t>
      </w:r>
      <w:r>
        <w:rPr>
          <w:rStyle w:val="7"/>
          <w:rFonts w:hint="eastAsia" w:ascii="仿宋" w:hAnsi="仿宋" w:eastAsia="仿宋" w:cs="仿宋"/>
          <w:b/>
          <w:bCs/>
          <w:sz w:val="32"/>
          <w:szCs w:val="32"/>
        </w:rPr>
        <w:t>资助方式、强度与执行周期</w:t>
      </w:r>
    </w:p>
    <w:p>
      <w:pPr>
        <w:ind w:firstLine="640" w:firstLineChars="200"/>
        <w:rPr>
          <w:rStyle w:val="7"/>
          <w:rFonts w:hint="eastAsia" w:ascii="仿宋" w:hAnsi="仿宋" w:eastAsia="仿宋"/>
          <w:sz w:val="32"/>
          <w:szCs w:val="32"/>
        </w:rPr>
      </w:pPr>
      <w:r>
        <w:rPr>
          <w:rStyle w:val="7"/>
          <w:rFonts w:hint="eastAsia" w:ascii="仿宋_GB2312" w:hAnsi="仿宋_GB2312" w:eastAsia="仿宋_GB2312" w:cs="Times New Roman"/>
          <w:color w:val="000000"/>
          <w:sz w:val="32"/>
          <w:szCs w:val="32"/>
        </w:rPr>
        <w:t>采取事前立项无偿资助方式择优支持；600万元/项，项目执行周期为3年。</w:t>
      </w:r>
    </w:p>
    <w:p>
      <w:pPr>
        <w:spacing w:line="580" w:lineRule="exact"/>
        <w:ind w:firstLine="640" w:firstLineChars="200"/>
        <w:textAlignment w:val="auto"/>
        <w:rPr>
          <w:rStyle w:val="7"/>
          <w:rFonts w:hint="eastAsia" w:ascii="黑体" w:hAnsi="黑体" w:eastAsia="黑体" w:cs="黑体"/>
          <w:b w:val="0"/>
          <w:bCs w:val="0"/>
          <w:color w:val="000000"/>
          <w:sz w:val="32"/>
          <w:szCs w:val="32"/>
        </w:rPr>
      </w:pPr>
      <w:r>
        <w:rPr>
          <w:rStyle w:val="7"/>
          <w:rFonts w:hint="eastAsia" w:ascii="黑体" w:hAnsi="黑体" w:eastAsia="黑体" w:cs="黑体"/>
          <w:b w:val="0"/>
          <w:bCs w:val="0"/>
          <w:color w:val="000000"/>
          <w:sz w:val="32"/>
          <w:szCs w:val="32"/>
          <w:lang w:eastAsia="zh-CN"/>
        </w:rPr>
        <w:t>二、</w:t>
      </w:r>
      <w:r>
        <w:rPr>
          <w:rStyle w:val="7"/>
          <w:rFonts w:hint="eastAsia" w:ascii="黑体" w:hAnsi="黑体" w:eastAsia="黑体" w:cs="黑体"/>
          <w:b w:val="0"/>
          <w:bCs w:val="0"/>
          <w:color w:val="000000"/>
          <w:sz w:val="32"/>
          <w:szCs w:val="32"/>
        </w:rPr>
        <w:t>引进重大科技创新资源专题（专题编号:0102）</w:t>
      </w:r>
    </w:p>
    <w:p>
      <w:pPr>
        <w:spacing w:line="580" w:lineRule="exact"/>
        <w:ind w:firstLine="643" w:firstLineChars="200"/>
        <w:textAlignment w:val="auto"/>
        <w:rPr>
          <w:rStyle w:val="7"/>
          <w:rFonts w:ascii="仿宋" w:hAnsi="仿宋" w:eastAsia="仿宋"/>
          <w:b/>
          <w:color w:val="000000"/>
          <w:sz w:val="32"/>
          <w:szCs w:val="32"/>
        </w:rPr>
      </w:pPr>
      <w:r>
        <w:rPr>
          <w:rStyle w:val="7"/>
          <w:rFonts w:ascii="仿宋" w:hAnsi="仿宋" w:eastAsia="仿宋"/>
          <w:b/>
          <w:color w:val="000000"/>
          <w:sz w:val="32"/>
          <w:szCs w:val="32"/>
        </w:rPr>
        <w:t>1</w:t>
      </w:r>
      <w:r>
        <w:rPr>
          <w:rStyle w:val="7"/>
          <w:rFonts w:hint="eastAsia" w:ascii="仿宋" w:hAnsi="仿宋" w:eastAsia="仿宋"/>
          <w:b/>
          <w:color w:val="000000"/>
          <w:sz w:val="32"/>
          <w:szCs w:val="32"/>
          <w:lang w:val="en-US" w:eastAsia="zh-CN"/>
        </w:rPr>
        <w:t>.</w:t>
      </w:r>
      <w:r>
        <w:rPr>
          <w:rStyle w:val="7"/>
          <w:rFonts w:ascii="仿宋" w:hAnsi="仿宋" w:eastAsia="仿宋"/>
          <w:b/>
          <w:color w:val="000000"/>
          <w:sz w:val="32"/>
          <w:szCs w:val="32"/>
        </w:rPr>
        <w:t>扶持方向</w:t>
      </w:r>
    </w:p>
    <w:p>
      <w:pPr>
        <w:ind w:firstLine="640" w:firstLineChars="200"/>
        <w:rPr>
          <w:rStyle w:val="7"/>
          <w:rFonts w:hint="eastAsia" w:ascii="仿宋_GB2312" w:hAnsi="仿宋_GB2312" w:eastAsia="仿宋_GB2312" w:cs="Times New Roman"/>
          <w:color w:val="000000"/>
          <w:sz w:val="32"/>
          <w:szCs w:val="32"/>
        </w:rPr>
      </w:pPr>
      <w:r>
        <w:rPr>
          <w:rStyle w:val="7"/>
          <w:rFonts w:hint="eastAsia" w:ascii="仿宋_GB2312" w:hAnsi="仿宋_GB2312" w:eastAsia="仿宋_GB2312" w:cs="Times New Roman"/>
          <w:color w:val="000000"/>
          <w:sz w:val="32"/>
          <w:szCs w:val="32"/>
        </w:rPr>
        <w:t>以补充和完善我市高端创新资源为目标，大力支持推进我市博士工作站等重大科技平台建设，着力开展创新项目和创新人才等创新资源引进工作，加快补齐我市科技创新短板。</w:t>
      </w:r>
    </w:p>
    <w:p>
      <w:pPr>
        <w:spacing w:line="580" w:lineRule="exact"/>
        <w:ind w:firstLine="643" w:firstLineChars="200"/>
        <w:textAlignment w:val="auto"/>
        <w:rPr>
          <w:rStyle w:val="7"/>
          <w:rFonts w:ascii="仿宋" w:hAnsi="仿宋" w:eastAsia="仿宋"/>
          <w:b/>
          <w:color w:val="000000"/>
          <w:sz w:val="32"/>
          <w:szCs w:val="32"/>
        </w:rPr>
      </w:pPr>
      <w:r>
        <w:rPr>
          <w:rStyle w:val="7"/>
          <w:rFonts w:ascii="仿宋" w:hAnsi="仿宋" w:eastAsia="仿宋" w:cs="仿宋"/>
          <w:b/>
          <w:bCs/>
          <w:color w:val="000000"/>
          <w:sz w:val="32"/>
          <w:szCs w:val="32"/>
        </w:rPr>
        <w:t>2</w:t>
      </w:r>
      <w:r>
        <w:rPr>
          <w:rStyle w:val="7"/>
          <w:rFonts w:hint="eastAsia" w:ascii="仿宋" w:hAnsi="仿宋" w:eastAsia="仿宋" w:cs="仿宋"/>
          <w:b/>
          <w:bCs/>
          <w:color w:val="000000"/>
          <w:sz w:val="32"/>
          <w:szCs w:val="32"/>
          <w:lang w:val="en-US" w:eastAsia="zh-CN"/>
        </w:rPr>
        <w:t>.</w:t>
      </w:r>
      <w:r>
        <w:rPr>
          <w:rStyle w:val="7"/>
          <w:rFonts w:ascii="仿宋" w:hAnsi="仿宋" w:eastAsia="仿宋" w:cs="仿宋"/>
          <w:b/>
          <w:bCs/>
          <w:color w:val="000000"/>
          <w:sz w:val="32"/>
          <w:szCs w:val="32"/>
        </w:rPr>
        <w:t>申报对象</w:t>
      </w:r>
    </w:p>
    <w:p>
      <w:pPr>
        <w:ind w:firstLine="640" w:firstLineChars="200"/>
        <w:rPr>
          <w:rStyle w:val="7"/>
          <w:rFonts w:hint="eastAsia" w:ascii="仿宋_GB2312" w:hAnsi="仿宋_GB2312" w:eastAsia="仿宋_GB2312" w:cs="Times New Roman"/>
          <w:color w:val="000000"/>
          <w:sz w:val="32"/>
          <w:szCs w:val="32"/>
        </w:rPr>
      </w:pPr>
      <w:r>
        <w:rPr>
          <w:rStyle w:val="7"/>
          <w:rFonts w:hint="eastAsia" w:ascii="仿宋_GB2312" w:hAnsi="仿宋_GB2312" w:eastAsia="仿宋_GB2312" w:cs="Times New Roman"/>
          <w:color w:val="000000"/>
          <w:sz w:val="32"/>
          <w:szCs w:val="32"/>
        </w:rPr>
        <w:t>在汕尾市境内注册</w:t>
      </w:r>
      <w:r>
        <w:rPr>
          <w:rStyle w:val="7"/>
          <w:rFonts w:hint="eastAsia" w:ascii="仿宋_GB2312" w:hAnsi="仿宋_GB2312" w:eastAsia="仿宋_GB2312" w:cs="Times New Roman"/>
          <w:color w:val="000000"/>
          <w:sz w:val="32"/>
          <w:szCs w:val="32"/>
          <w:lang w:eastAsia="zh-CN"/>
        </w:rPr>
        <w:t>一年以上并</w:t>
      </w:r>
      <w:r>
        <w:rPr>
          <w:rStyle w:val="7"/>
          <w:rFonts w:hint="eastAsia" w:ascii="仿宋_GB2312" w:hAnsi="仿宋_GB2312" w:eastAsia="仿宋_GB2312" w:cs="Times New Roman"/>
          <w:color w:val="000000"/>
          <w:sz w:val="32"/>
          <w:szCs w:val="32"/>
        </w:rPr>
        <w:t>具有独立法人资格</w:t>
      </w:r>
      <w:r>
        <w:rPr>
          <w:rStyle w:val="7"/>
          <w:rFonts w:hint="eastAsia" w:ascii="仿宋_GB2312" w:hAnsi="仿宋_GB2312" w:eastAsia="仿宋_GB2312" w:cs="Times New Roman"/>
          <w:color w:val="000000"/>
          <w:sz w:val="32"/>
          <w:szCs w:val="32"/>
          <w:lang w:eastAsia="zh-CN"/>
        </w:rPr>
        <w:t>的事业单位、</w:t>
      </w:r>
      <w:r>
        <w:rPr>
          <w:rStyle w:val="7"/>
          <w:rFonts w:hint="eastAsia" w:ascii="仿宋_GB2312" w:hAnsi="仿宋_GB2312" w:eastAsia="仿宋_GB2312" w:cs="Times New Roman"/>
          <w:color w:val="000000"/>
          <w:sz w:val="32"/>
          <w:szCs w:val="32"/>
        </w:rPr>
        <w:t>民办非企业单位。</w:t>
      </w:r>
    </w:p>
    <w:p>
      <w:pPr>
        <w:numPr>
          <w:ilvl w:val="-1"/>
          <w:numId w:val="0"/>
        </w:numPr>
        <w:spacing w:line="580" w:lineRule="exact"/>
        <w:ind w:firstLine="643" w:firstLineChars="200"/>
        <w:textAlignment w:val="auto"/>
        <w:rPr>
          <w:rStyle w:val="7"/>
          <w:rFonts w:hint="eastAsia" w:ascii="仿宋" w:hAnsi="仿宋" w:eastAsia="仿宋"/>
          <w:b/>
          <w:color w:val="000000"/>
          <w:sz w:val="32"/>
          <w:szCs w:val="32"/>
          <w:lang w:eastAsia="zh-CN"/>
        </w:rPr>
      </w:pPr>
      <w:r>
        <w:rPr>
          <w:rStyle w:val="7"/>
          <w:rFonts w:hint="eastAsia" w:ascii="仿宋" w:hAnsi="仿宋" w:eastAsia="仿宋"/>
          <w:b/>
          <w:color w:val="000000"/>
          <w:sz w:val="32"/>
          <w:szCs w:val="32"/>
          <w:lang w:val="en-US" w:eastAsia="zh-CN"/>
        </w:rPr>
        <w:t>3.</w:t>
      </w:r>
      <w:r>
        <w:rPr>
          <w:rStyle w:val="7"/>
          <w:rFonts w:hint="eastAsia" w:ascii="仿宋" w:hAnsi="仿宋" w:eastAsia="仿宋"/>
          <w:b/>
          <w:color w:val="000000"/>
          <w:sz w:val="32"/>
          <w:szCs w:val="32"/>
          <w:lang w:eastAsia="zh-CN"/>
        </w:rPr>
        <w:t>申报要求</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Style w:val="7"/>
          <w:rFonts w:hint="eastAsia" w:ascii="仿宋_GB2312" w:hAnsi="仿宋_GB2312" w:eastAsia="仿宋_GB2312" w:cs="Times New Roman"/>
          <w:color w:val="000000"/>
          <w:sz w:val="32"/>
          <w:szCs w:val="32"/>
          <w:lang w:val="en-US" w:eastAsia="zh-CN"/>
        </w:rPr>
      </w:pPr>
      <w:r>
        <w:rPr>
          <w:rStyle w:val="7"/>
          <w:rFonts w:hint="eastAsia" w:ascii="仿宋_GB2312" w:hAnsi="仿宋_GB2312" w:eastAsia="仿宋_GB2312" w:cs="Times New Roman"/>
          <w:color w:val="000000"/>
          <w:sz w:val="32"/>
          <w:szCs w:val="32"/>
        </w:rPr>
        <w:t>（1）</w:t>
      </w:r>
      <w:r>
        <w:rPr>
          <w:rStyle w:val="7"/>
          <w:rFonts w:hint="eastAsia" w:ascii="仿宋_GB2312" w:hAnsi="仿宋_GB2312" w:eastAsia="仿宋_GB2312" w:cs="Times New Roman"/>
          <w:color w:val="000000"/>
          <w:sz w:val="32"/>
          <w:szCs w:val="32"/>
          <w:lang w:eastAsia="zh-CN"/>
        </w:rPr>
        <w:t>申报单位</w:t>
      </w:r>
      <w:r>
        <w:rPr>
          <w:rStyle w:val="7"/>
          <w:rFonts w:hint="eastAsia" w:ascii="仿宋_GB2312" w:hAnsi="仿宋_GB2312" w:eastAsia="仿宋_GB2312" w:cs="Times New Roman"/>
          <w:color w:val="000000"/>
          <w:sz w:val="32"/>
          <w:szCs w:val="32"/>
        </w:rPr>
        <w:t>经营情况正常，近三年内无发生重大违法经营行为，无发生重大安全事故，无发生重大违法事件。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Style w:val="7"/>
          <w:rFonts w:hint="eastAsia" w:ascii="仿宋_GB2312" w:hAnsi="仿宋_GB2312" w:eastAsia="仿宋_GB2312" w:cs="Times New Roman"/>
          <w:color w:val="000000"/>
          <w:sz w:val="32"/>
          <w:szCs w:val="32"/>
          <w:lang w:val="en-US" w:eastAsia="zh-CN"/>
        </w:rPr>
      </w:pPr>
      <w:r>
        <w:rPr>
          <w:rStyle w:val="7"/>
          <w:rFonts w:hint="eastAsia" w:ascii="仿宋_GB2312" w:hAnsi="仿宋_GB2312" w:eastAsia="仿宋_GB2312" w:cs="Times New Roman"/>
          <w:color w:val="000000"/>
          <w:sz w:val="32"/>
          <w:szCs w:val="32"/>
          <w:lang w:val="en-US" w:eastAsia="zh-CN"/>
        </w:rPr>
        <w:t>（2）项目技术带头人必须具备副高以上技术职称。</w:t>
      </w:r>
    </w:p>
    <w:p>
      <w:pPr>
        <w:spacing w:line="580" w:lineRule="exact"/>
        <w:ind w:firstLine="640" w:firstLineChars="200"/>
        <w:textAlignment w:val="auto"/>
        <w:rPr>
          <w:rStyle w:val="7"/>
          <w:rFonts w:hint="eastAsia" w:ascii="仿宋_GB2312" w:hAnsi="仿宋_GB2312" w:eastAsia="仿宋_GB2312" w:cs="Times New Roman"/>
          <w:color w:val="000000"/>
          <w:sz w:val="32"/>
          <w:szCs w:val="32"/>
          <w:lang w:val="en-US" w:eastAsia="zh-CN"/>
        </w:rPr>
      </w:pPr>
      <w:r>
        <w:rPr>
          <w:rStyle w:val="7"/>
          <w:rFonts w:hint="eastAsia" w:ascii="仿宋_GB2312" w:hAnsi="仿宋_GB2312" w:eastAsia="仿宋_GB2312" w:cs="Times New Roman"/>
          <w:color w:val="000000"/>
          <w:sz w:val="32"/>
          <w:szCs w:val="32"/>
          <w:lang w:val="en-US" w:eastAsia="zh-CN"/>
        </w:rPr>
        <w:t>（3）项目实施期内，柔性引进博士5名以上，引进新技术不低于3项，新增集聚各类技术人才（本科学历以上，或中级职称以上）15名以上。</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Style w:val="7"/>
          <w:rFonts w:hint="default" w:ascii="仿宋_GB2312" w:hAnsi="仿宋_GB2312" w:eastAsia="仿宋_GB2312" w:cs="Times New Roman"/>
          <w:color w:val="000000"/>
          <w:sz w:val="32"/>
          <w:szCs w:val="32"/>
          <w:lang w:val="en-US" w:eastAsia="zh-CN"/>
        </w:rPr>
      </w:pPr>
      <w:r>
        <w:rPr>
          <w:rStyle w:val="7"/>
          <w:rFonts w:hint="eastAsia" w:ascii="仿宋_GB2312" w:hAnsi="仿宋_GB2312" w:eastAsia="仿宋_GB2312" w:cs="Times New Roman"/>
          <w:color w:val="000000"/>
          <w:sz w:val="32"/>
          <w:szCs w:val="32"/>
        </w:rPr>
        <w:t>（</w:t>
      </w:r>
      <w:r>
        <w:rPr>
          <w:rStyle w:val="7"/>
          <w:rFonts w:hint="eastAsia" w:ascii="仿宋_GB2312" w:hAnsi="仿宋_GB2312" w:eastAsia="仿宋_GB2312" w:cs="Times New Roman"/>
          <w:color w:val="000000"/>
          <w:sz w:val="32"/>
          <w:szCs w:val="32"/>
          <w:lang w:val="en-US" w:eastAsia="zh-CN"/>
        </w:rPr>
        <w:t>4</w:t>
      </w:r>
      <w:r>
        <w:rPr>
          <w:rStyle w:val="7"/>
          <w:rFonts w:hint="eastAsia" w:ascii="仿宋_GB2312" w:hAnsi="仿宋_GB2312" w:eastAsia="仿宋_GB2312" w:cs="Times New Roman"/>
          <w:color w:val="000000"/>
          <w:sz w:val="32"/>
          <w:szCs w:val="32"/>
        </w:rPr>
        <w:t>）已承担同一专题科研项目且未完成结题验收的单位，同时，承担在研市级及以上科技项目超过2项的，原则上不能申报；严禁同一项目通过变换名称等方式进行多头申报，一经发现，取消申报资格。并按违反科研诚信管理的有关规定处理。</w:t>
      </w:r>
    </w:p>
    <w:p>
      <w:pPr>
        <w:spacing w:line="580" w:lineRule="exact"/>
        <w:ind w:firstLine="643" w:firstLineChars="200"/>
        <w:textAlignment w:val="auto"/>
        <w:rPr>
          <w:rStyle w:val="7"/>
          <w:rFonts w:ascii="仿宋" w:hAnsi="仿宋" w:eastAsia="仿宋" w:cs="仿宋"/>
          <w:b/>
          <w:bCs/>
          <w:color w:val="000000"/>
          <w:sz w:val="32"/>
          <w:szCs w:val="32"/>
        </w:rPr>
      </w:pPr>
      <w:r>
        <w:rPr>
          <w:rStyle w:val="7"/>
          <w:rFonts w:hint="eastAsia" w:ascii="仿宋" w:hAnsi="仿宋" w:eastAsia="仿宋" w:cs="仿宋"/>
          <w:b/>
          <w:bCs/>
          <w:color w:val="000000"/>
          <w:sz w:val="32"/>
          <w:szCs w:val="32"/>
          <w:lang w:val="en-US" w:eastAsia="zh-CN"/>
        </w:rPr>
        <w:t>4.</w:t>
      </w:r>
      <w:r>
        <w:rPr>
          <w:rStyle w:val="7"/>
          <w:rFonts w:hint="eastAsia" w:ascii="仿宋" w:hAnsi="仿宋" w:eastAsia="仿宋" w:cs="仿宋"/>
          <w:b/>
          <w:bCs/>
          <w:color w:val="000000"/>
          <w:sz w:val="32"/>
          <w:szCs w:val="32"/>
        </w:rPr>
        <w:t>资助方式、强度与执行周期</w:t>
      </w:r>
    </w:p>
    <w:p>
      <w:pPr>
        <w:ind w:firstLine="640" w:firstLineChars="200"/>
        <w:rPr>
          <w:rStyle w:val="7"/>
          <w:rFonts w:hint="eastAsia" w:ascii="仿宋" w:hAnsi="仿宋" w:eastAsia="仿宋"/>
          <w:color w:val="000000"/>
          <w:sz w:val="32"/>
          <w:szCs w:val="32"/>
        </w:rPr>
      </w:pPr>
      <w:r>
        <w:rPr>
          <w:rStyle w:val="7"/>
          <w:rFonts w:hint="eastAsia" w:ascii="仿宋_GB2312" w:hAnsi="仿宋_GB2312" w:eastAsia="仿宋_GB2312" w:cs="Times New Roman"/>
          <w:color w:val="000000"/>
          <w:sz w:val="32"/>
          <w:szCs w:val="32"/>
        </w:rPr>
        <w:t>采取事前立项无偿资助方式择优支持；200 万元/项，项目执行周期为3年</w:t>
      </w:r>
      <w:r>
        <w:rPr>
          <w:rStyle w:val="7"/>
          <w:rFonts w:hint="eastAsia" w:ascii="仿宋_GB2312" w:hAnsi="仿宋_GB2312" w:eastAsia="仿宋_GB2312" w:cs="Times New Roman"/>
          <w:color w:val="000000"/>
          <w:sz w:val="32"/>
          <w:szCs w:val="32"/>
          <w:lang w:eastAsia="zh-CN"/>
        </w:rPr>
        <w:t>。</w:t>
      </w:r>
    </w:p>
    <w:p>
      <w:pPr>
        <w:spacing w:line="580" w:lineRule="exact"/>
        <w:ind w:firstLine="480" w:firstLineChars="150"/>
        <w:textAlignment w:val="auto"/>
        <w:rPr>
          <w:rStyle w:val="7"/>
          <w:rFonts w:hint="eastAsia" w:ascii="黑体" w:hAnsi="黑体" w:eastAsia="黑体" w:cs="黑体"/>
          <w:b w:val="0"/>
          <w:bCs w:val="0"/>
          <w:color w:val="000000"/>
          <w:sz w:val="32"/>
          <w:szCs w:val="32"/>
        </w:rPr>
      </w:pPr>
      <w:r>
        <w:rPr>
          <w:rStyle w:val="7"/>
          <w:rFonts w:hint="eastAsia" w:ascii="黑体" w:hAnsi="黑体" w:eastAsia="黑体" w:cs="黑体"/>
          <w:b w:val="0"/>
          <w:bCs w:val="0"/>
          <w:color w:val="000000"/>
          <w:sz w:val="32"/>
          <w:szCs w:val="32"/>
          <w:lang w:eastAsia="zh-CN"/>
        </w:rPr>
        <w:t>三、</w:t>
      </w:r>
      <w:r>
        <w:rPr>
          <w:rStyle w:val="7"/>
          <w:rFonts w:hint="eastAsia" w:ascii="黑体" w:hAnsi="黑体" w:eastAsia="黑体" w:cs="黑体"/>
          <w:b w:val="0"/>
          <w:bCs w:val="0"/>
          <w:color w:val="000000"/>
          <w:sz w:val="32"/>
          <w:szCs w:val="32"/>
        </w:rPr>
        <w:t>科技服务能力提升专题（专题编号:0</w:t>
      </w:r>
      <w:r>
        <w:rPr>
          <w:rStyle w:val="7"/>
          <w:rFonts w:hint="eastAsia" w:ascii="黑体" w:hAnsi="黑体" w:eastAsia="黑体" w:cs="黑体"/>
          <w:b w:val="0"/>
          <w:bCs w:val="0"/>
          <w:color w:val="000000"/>
          <w:sz w:val="32"/>
          <w:szCs w:val="32"/>
          <w:lang w:val="en-US" w:eastAsia="zh-CN"/>
        </w:rPr>
        <w:t>103</w:t>
      </w:r>
      <w:r>
        <w:rPr>
          <w:rStyle w:val="7"/>
          <w:rFonts w:hint="eastAsia" w:ascii="黑体" w:hAnsi="黑体" w:eastAsia="黑体" w:cs="黑体"/>
          <w:b w:val="0"/>
          <w:bCs w:val="0"/>
          <w:color w:val="000000"/>
          <w:sz w:val="32"/>
          <w:szCs w:val="32"/>
        </w:rPr>
        <w:t>）</w:t>
      </w:r>
    </w:p>
    <w:p>
      <w:pPr>
        <w:spacing w:line="580" w:lineRule="exact"/>
        <w:ind w:firstLine="643" w:firstLineChars="200"/>
        <w:textAlignment w:val="auto"/>
        <w:rPr>
          <w:rStyle w:val="7"/>
          <w:rFonts w:ascii="仿宋" w:hAnsi="仿宋" w:eastAsia="仿宋"/>
          <w:b/>
          <w:color w:val="000000"/>
          <w:sz w:val="32"/>
          <w:szCs w:val="32"/>
        </w:rPr>
      </w:pPr>
      <w:r>
        <w:rPr>
          <w:rStyle w:val="7"/>
          <w:rFonts w:ascii="仿宋" w:hAnsi="仿宋" w:eastAsia="仿宋"/>
          <w:b/>
          <w:color w:val="000000"/>
          <w:sz w:val="32"/>
          <w:szCs w:val="32"/>
        </w:rPr>
        <w:t>1</w:t>
      </w:r>
      <w:r>
        <w:rPr>
          <w:rStyle w:val="7"/>
          <w:rFonts w:hint="eastAsia" w:ascii="仿宋" w:hAnsi="仿宋" w:eastAsia="仿宋"/>
          <w:b/>
          <w:color w:val="000000"/>
          <w:sz w:val="32"/>
          <w:szCs w:val="32"/>
          <w:lang w:val="en-US" w:eastAsia="zh-CN"/>
        </w:rPr>
        <w:t>.</w:t>
      </w:r>
      <w:r>
        <w:rPr>
          <w:rStyle w:val="7"/>
          <w:rFonts w:ascii="仿宋" w:hAnsi="仿宋" w:eastAsia="仿宋"/>
          <w:b/>
          <w:color w:val="000000"/>
          <w:sz w:val="32"/>
          <w:szCs w:val="32"/>
        </w:rPr>
        <w:t>扶持方向</w:t>
      </w:r>
      <w:r>
        <w:rPr>
          <w:rStyle w:val="7"/>
          <w:rFonts w:ascii="仿宋" w:hAnsi="仿宋" w:eastAsia="仿宋"/>
          <w:b/>
          <w:color w:val="000000"/>
          <w:sz w:val="32"/>
          <w:szCs w:val="32"/>
        </w:rPr>
        <w:tab/>
      </w:r>
    </w:p>
    <w:p>
      <w:pPr>
        <w:ind w:firstLine="640" w:firstLineChars="200"/>
        <w:rPr>
          <w:rStyle w:val="7"/>
          <w:rFonts w:hint="eastAsia" w:ascii="仿宋_GB2312" w:hAnsi="仿宋_GB2312" w:eastAsia="仿宋_GB2312" w:cs="Times New Roman"/>
          <w:color w:val="000000"/>
          <w:sz w:val="32"/>
          <w:szCs w:val="32"/>
        </w:rPr>
      </w:pPr>
      <w:r>
        <w:rPr>
          <w:rStyle w:val="7"/>
          <w:rFonts w:hint="eastAsia" w:ascii="仿宋_GB2312" w:hAnsi="仿宋_GB2312" w:eastAsia="仿宋_GB2312" w:cs="Times New Roman"/>
          <w:color w:val="000000"/>
          <w:sz w:val="32"/>
          <w:szCs w:val="32"/>
        </w:rPr>
        <w:t>为构建“政产学研金介用”协同创新体系，深度解决科技企业技术需求两张皮的问题，打通科技成果转化与企业技术需求的连接通道，建立科技成果转移转化成果包和技术需求信息发布系统，支持汕尾市科技成果交易服务超市建设，打造集聚科技资源、科技成果、科技服务等科技创新服务平台。</w:t>
      </w:r>
    </w:p>
    <w:p>
      <w:pPr>
        <w:spacing w:line="580" w:lineRule="exact"/>
        <w:ind w:firstLine="643" w:firstLineChars="200"/>
        <w:textAlignment w:val="auto"/>
        <w:rPr>
          <w:rStyle w:val="7"/>
          <w:rFonts w:ascii="仿宋" w:hAnsi="仿宋" w:eastAsia="仿宋"/>
          <w:b/>
          <w:color w:val="000000"/>
          <w:sz w:val="32"/>
          <w:szCs w:val="32"/>
        </w:rPr>
      </w:pPr>
      <w:r>
        <w:rPr>
          <w:rStyle w:val="7"/>
          <w:rFonts w:ascii="仿宋" w:hAnsi="仿宋" w:eastAsia="仿宋"/>
          <w:b/>
          <w:color w:val="000000"/>
          <w:sz w:val="32"/>
          <w:szCs w:val="32"/>
        </w:rPr>
        <w:t>2</w:t>
      </w:r>
      <w:r>
        <w:rPr>
          <w:rStyle w:val="7"/>
          <w:rFonts w:hint="eastAsia" w:ascii="仿宋" w:hAnsi="仿宋" w:eastAsia="仿宋"/>
          <w:b/>
          <w:color w:val="000000"/>
          <w:sz w:val="32"/>
          <w:szCs w:val="32"/>
          <w:lang w:val="en-US" w:eastAsia="zh-CN"/>
        </w:rPr>
        <w:t>.</w:t>
      </w:r>
      <w:r>
        <w:rPr>
          <w:rStyle w:val="7"/>
          <w:rFonts w:ascii="仿宋" w:hAnsi="仿宋" w:eastAsia="仿宋"/>
          <w:b/>
          <w:color w:val="000000"/>
          <w:sz w:val="32"/>
          <w:szCs w:val="32"/>
        </w:rPr>
        <w:t>申报对象</w:t>
      </w:r>
      <w:r>
        <w:rPr>
          <w:rStyle w:val="7"/>
          <w:rFonts w:ascii="仿宋" w:hAnsi="仿宋" w:eastAsia="仿宋"/>
          <w:b/>
          <w:color w:val="000000"/>
          <w:sz w:val="32"/>
          <w:szCs w:val="32"/>
        </w:rPr>
        <w:tab/>
      </w:r>
    </w:p>
    <w:p>
      <w:pPr>
        <w:ind w:firstLine="640" w:firstLineChars="200"/>
        <w:rPr>
          <w:rStyle w:val="7"/>
          <w:rFonts w:hint="eastAsia" w:ascii="仿宋_GB2312" w:hAnsi="仿宋_GB2312" w:eastAsia="仿宋_GB2312" w:cs="Times New Roman"/>
          <w:color w:val="000000"/>
          <w:sz w:val="32"/>
          <w:szCs w:val="32"/>
        </w:rPr>
      </w:pPr>
      <w:r>
        <w:rPr>
          <w:rStyle w:val="7"/>
          <w:rFonts w:hint="eastAsia" w:ascii="仿宋_GB2312" w:hAnsi="仿宋_GB2312" w:eastAsia="仿宋_GB2312" w:cs="Times New Roman"/>
          <w:color w:val="000000"/>
          <w:sz w:val="32"/>
          <w:szCs w:val="32"/>
        </w:rPr>
        <w:t>在汕尾市区域内的省级高新区，或省级高新区内的事业单位；鼓励与省内技术转移转化中心联合申报。</w:t>
      </w:r>
    </w:p>
    <w:p>
      <w:pPr>
        <w:spacing w:line="580" w:lineRule="exact"/>
        <w:ind w:firstLine="643" w:firstLineChars="200"/>
        <w:textAlignment w:val="auto"/>
        <w:rPr>
          <w:rStyle w:val="7"/>
          <w:rFonts w:hint="eastAsia" w:ascii="仿宋" w:hAnsi="仿宋" w:eastAsia="仿宋"/>
          <w:b/>
          <w:color w:val="000000"/>
          <w:sz w:val="32"/>
          <w:szCs w:val="32"/>
          <w:lang w:eastAsia="zh-CN"/>
        </w:rPr>
      </w:pPr>
      <w:r>
        <w:rPr>
          <w:rStyle w:val="7"/>
          <w:rFonts w:hint="eastAsia" w:ascii="仿宋" w:hAnsi="仿宋" w:eastAsia="仿宋"/>
          <w:b/>
          <w:color w:val="000000"/>
          <w:sz w:val="32"/>
          <w:szCs w:val="32"/>
          <w:lang w:val="en-US" w:eastAsia="zh-CN"/>
        </w:rPr>
        <w:t>3.</w:t>
      </w:r>
      <w:r>
        <w:rPr>
          <w:rStyle w:val="7"/>
          <w:rFonts w:hint="eastAsia" w:ascii="仿宋" w:hAnsi="仿宋" w:eastAsia="仿宋"/>
          <w:b/>
          <w:color w:val="000000"/>
          <w:sz w:val="32"/>
          <w:szCs w:val="32"/>
          <w:lang w:eastAsia="zh-CN"/>
        </w:rPr>
        <w:t>申报要求</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Style w:val="7"/>
          <w:rFonts w:hint="eastAsia" w:ascii="仿宋_GB2312" w:hAnsi="仿宋_GB2312" w:eastAsia="仿宋_GB2312" w:cs="Times New Roman"/>
          <w:color w:val="000000"/>
          <w:sz w:val="32"/>
          <w:szCs w:val="32"/>
        </w:rPr>
      </w:pPr>
      <w:r>
        <w:rPr>
          <w:rStyle w:val="7"/>
          <w:rFonts w:hint="eastAsia" w:ascii="仿宋_GB2312" w:hAnsi="仿宋_GB2312" w:eastAsia="仿宋_GB2312" w:cs="Times New Roman"/>
          <w:color w:val="000000"/>
          <w:sz w:val="32"/>
          <w:szCs w:val="32"/>
        </w:rPr>
        <w:t>（1）</w:t>
      </w:r>
      <w:r>
        <w:rPr>
          <w:rStyle w:val="7"/>
          <w:rFonts w:hint="eastAsia" w:ascii="仿宋_GB2312" w:hAnsi="仿宋_GB2312" w:eastAsia="仿宋_GB2312" w:cs="Times New Roman"/>
          <w:color w:val="000000"/>
          <w:sz w:val="32"/>
          <w:szCs w:val="32"/>
          <w:lang w:eastAsia="zh-CN"/>
        </w:rPr>
        <w:t>申报单位</w:t>
      </w:r>
      <w:r>
        <w:rPr>
          <w:rStyle w:val="7"/>
          <w:rFonts w:hint="eastAsia" w:ascii="仿宋_GB2312" w:hAnsi="仿宋_GB2312" w:eastAsia="仿宋_GB2312" w:cs="Times New Roman"/>
          <w:color w:val="000000"/>
          <w:sz w:val="32"/>
          <w:szCs w:val="32"/>
        </w:rPr>
        <w:t>经营情况正常，近三年内无发生重大违法经营行为，无发生重大安全事故，无发生重大违法事件。</w:t>
      </w:r>
    </w:p>
    <w:p>
      <w:pPr>
        <w:spacing w:line="580" w:lineRule="exact"/>
        <w:ind w:firstLine="640" w:firstLineChars="200"/>
        <w:textAlignment w:val="auto"/>
        <w:rPr>
          <w:rStyle w:val="7"/>
          <w:rFonts w:hint="eastAsia" w:ascii="仿宋_GB2312" w:hAnsi="仿宋_GB2312" w:eastAsia="仿宋_GB2312" w:cs="Times New Roman"/>
          <w:color w:val="000000"/>
          <w:sz w:val="32"/>
          <w:szCs w:val="32"/>
          <w:lang w:val="en-US" w:eastAsia="zh-CN"/>
        </w:rPr>
      </w:pPr>
      <w:r>
        <w:rPr>
          <w:rStyle w:val="7"/>
          <w:rFonts w:hint="eastAsia" w:ascii="仿宋_GB2312" w:hAnsi="仿宋_GB2312" w:eastAsia="仿宋_GB2312" w:cs="Times New Roman"/>
          <w:color w:val="000000"/>
          <w:sz w:val="32"/>
          <w:szCs w:val="32"/>
          <w:lang w:val="en-US" w:eastAsia="zh-CN"/>
        </w:rPr>
        <w:t>（2）项目实施期内，建立相关服务平台，柔性引进相关行业人才10人以上，其中副高职称3人以上。</w:t>
      </w:r>
    </w:p>
    <w:p>
      <w:pPr>
        <w:spacing w:line="580" w:lineRule="exact"/>
        <w:ind w:firstLine="640" w:firstLineChars="200"/>
        <w:textAlignment w:val="auto"/>
        <w:rPr>
          <w:rStyle w:val="7"/>
          <w:rFonts w:hint="default" w:ascii="仿宋_GB2312" w:hAnsi="仿宋_GB2312" w:eastAsia="仿宋_GB2312" w:cs="Times New Roman"/>
          <w:color w:val="000000"/>
          <w:sz w:val="32"/>
          <w:szCs w:val="32"/>
          <w:lang w:val="en-US" w:eastAsia="zh-CN"/>
        </w:rPr>
      </w:pPr>
      <w:r>
        <w:rPr>
          <w:rStyle w:val="7"/>
          <w:rFonts w:hint="eastAsia" w:ascii="仿宋_GB2312" w:hAnsi="仿宋_GB2312" w:eastAsia="仿宋_GB2312" w:cs="Times New Roman"/>
          <w:color w:val="000000"/>
          <w:sz w:val="32"/>
          <w:szCs w:val="32"/>
          <w:lang w:val="en-US" w:eastAsia="zh-CN"/>
        </w:rPr>
        <w:t>（3）项目实施期内，发布技术需求信息不少于100条，达成科技成果交易不少于10项。</w:t>
      </w:r>
    </w:p>
    <w:p>
      <w:pPr>
        <w:spacing w:line="580" w:lineRule="exact"/>
        <w:ind w:firstLine="643" w:firstLineChars="200"/>
        <w:textAlignment w:val="auto"/>
        <w:rPr>
          <w:rStyle w:val="7"/>
          <w:rFonts w:ascii="仿宋" w:hAnsi="仿宋" w:eastAsia="仿宋"/>
          <w:b/>
          <w:color w:val="000000"/>
          <w:sz w:val="32"/>
          <w:szCs w:val="32"/>
        </w:rPr>
      </w:pPr>
      <w:r>
        <w:rPr>
          <w:rStyle w:val="7"/>
          <w:rFonts w:hint="eastAsia" w:ascii="仿宋" w:hAnsi="仿宋" w:eastAsia="仿宋"/>
          <w:b/>
          <w:color w:val="000000"/>
          <w:sz w:val="32"/>
          <w:szCs w:val="32"/>
          <w:lang w:val="en-US" w:eastAsia="zh-CN"/>
        </w:rPr>
        <w:t>4.</w:t>
      </w:r>
      <w:r>
        <w:rPr>
          <w:rStyle w:val="7"/>
          <w:rFonts w:hint="eastAsia" w:ascii="仿宋" w:hAnsi="仿宋" w:eastAsia="仿宋"/>
          <w:b/>
          <w:color w:val="000000"/>
          <w:sz w:val="32"/>
          <w:szCs w:val="32"/>
        </w:rPr>
        <w:t>资助方式、强度与执行周期</w:t>
      </w:r>
    </w:p>
    <w:p>
      <w:pPr>
        <w:spacing w:line="580" w:lineRule="exact"/>
        <w:ind w:firstLine="640" w:firstLineChars="200"/>
        <w:textAlignment w:val="auto"/>
        <w:rPr>
          <w:rStyle w:val="7"/>
          <w:rFonts w:ascii="仿宋" w:hAnsi="仿宋" w:eastAsia="仿宋"/>
          <w:color w:val="000000"/>
          <w:sz w:val="32"/>
          <w:szCs w:val="32"/>
        </w:rPr>
      </w:pPr>
      <w:r>
        <w:rPr>
          <w:rStyle w:val="7"/>
          <w:rFonts w:hint="eastAsia" w:ascii="仿宋_GB2312" w:hAnsi="仿宋_GB2312" w:eastAsia="仿宋_GB2312" w:cs="Times New Roman"/>
          <w:color w:val="000000"/>
          <w:sz w:val="32"/>
          <w:szCs w:val="32"/>
        </w:rPr>
        <w:t>采取事前立项无偿资助方式择优支持；400万元/项，项目执行周期为3年。</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小标宋">
    <w:altName w:val="宋体"/>
    <w:panose1 w:val="00000000000000000000"/>
    <w:charset w:val="86"/>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D54C72"/>
    <w:rsid w:val="0BC43511"/>
    <w:rsid w:val="32BE4C1E"/>
    <w:rsid w:val="7BD825B4"/>
    <w:rsid w:val="7DD54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2021-05-14T02:07:00Z</dcterms:created>
  <dc:creator>叶淮河</dc:creator>
  <cp:lastModifiedBy>方</cp:lastModifiedBy>
  <dcterms:modified xsi:type="dcterms:W3CDTF">2021-05-14T14:37:44Z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showFlag">
    <vt:bool>false</vt:bool>
  </property>
  <property fmtid="{D5CDD505-2E9C-101B-9397-08002B2CF9AE}" pid="4" name="ICV">
    <vt:lpwstr>4D92B912FD814F949E49C378A8782A03</vt:lpwstr>
  </property>
</Properties>
</file>