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00" w:lineRule="exact"/>
        <w:jc w:val="center"/>
        <w:rPr>
          <w:rFonts w:hint="eastAsia" w:ascii="方正小标宋简体" w:hAnsi="方正小标宋简体" w:eastAsia="方正小标宋简体" w:cs="方正小标宋简体"/>
          <w:b/>
          <w:bCs/>
          <w:kern w:val="0"/>
          <w:sz w:val="28"/>
          <w:szCs w:val="28"/>
        </w:rPr>
      </w:pPr>
      <w:r>
        <w:rPr>
          <w:rFonts w:hint="eastAsia" w:ascii="方正小标宋简体" w:hAnsi="方正小标宋简体" w:eastAsia="方正小标宋简体" w:cs="方正小标宋简体"/>
          <w:kern w:val="0"/>
          <w:sz w:val="44"/>
          <w:szCs w:val="44"/>
        </w:rPr>
        <w:t>2021年医疗器械生产企业风险隐患自查表</w:t>
      </w:r>
    </w:p>
    <w:p>
      <w:pPr>
        <w:spacing w:line="5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企业名称：                                              产品名称：（可另附表）</w:t>
      </w:r>
    </w:p>
    <w:p>
      <w:pPr>
        <w:spacing w:line="5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联 系 人：                                              联系方式：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136"/>
        <w:gridCol w:w="8292"/>
        <w:gridCol w:w="1320"/>
        <w:gridCol w:w="1230"/>
        <w:gridCol w:w="1151"/>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spacing w:line="400" w:lineRule="exact"/>
              <w:jc w:val="center"/>
              <w:rPr>
                <w:rFonts w:eastAsia="黑体"/>
                <w:kern w:val="0"/>
                <w:sz w:val="24"/>
                <w:szCs w:val="24"/>
              </w:rPr>
            </w:pPr>
            <w:r>
              <w:rPr>
                <w:rFonts w:eastAsia="黑体"/>
                <w:kern w:val="0"/>
                <w:sz w:val="24"/>
                <w:szCs w:val="24"/>
              </w:rPr>
              <w:t>序号</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spacing w:line="400" w:lineRule="exact"/>
              <w:jc w:val="center"/>
              <w:rPr>
                <w:rFonts w:eastAsia="黑体"/>
                <w:kern w:val="0"/>
                <w:sz w:val="24"/>
                <w:szCs w:val="24"/>
              </w:rPr>
            </w:pPr>
            <w:r>
              <w:rPr>
                <w:rFonts w:eastAsia="黑体"/>
                <w:kern w:val="0"/>
                <w:sz w:val="24"/>
                <w:szCs w:val="24"/>
              </w:rPr>
              <w:t>自查要点</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4"/>
                <w:szCs w:val="24"/>
              </w:rPr>
            </w:pPr>
            <w:r>
              <w:rPr>
                <w:rFonts w:eastAsia="黑体"/>
                <w:kern w:val="0"/>
                <w:sz w:val="24"/>
                <w:szCs w:val="24"/>
              </w:rPr>
              <w:t>自查情况</w:t>
            </w: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4"/>
                <w:szCs w:val="24"/>
              </w:rPr>
            </w:pPr>
            <w:r>
              <w:rPr>
                <w:rFonts w:eastAsia="黑体"/>
                <w:kern w:val="0"/>
                <w:sz w:val="24"/>
                <w:szCs w:val="24"/>
              </w:rPr>
              <w:t>原因分析</w:t>
            </w: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4"/>
                <w:szCs w:val="24"/>
              </w:rPr>
            </w:pPr>
            <w:r>
              <w:rPr>
                <w:rFonts w:eastAsia="黑体"/>
                <w:kern w:val="0"/>
                <w:sz w:val="24"/>
                <w:szCs w:val="24"/>
              </w:rPr>
              <w:t>整改措施</w:t>
            </w: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eastAsia="黑体"/>
                <w:kern w:val="0"/>
                <w:sz w:val="24"/>
                <w:szCs w:val="24"/>
              </w:rPr>
            </w:pPr>
            <w:r>
              <w:rPr>
                <w:rFonts w:eastAsia="黑体"/>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spacing w:line="4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质量管理体系自查工作是否落实到位，自查报告及各项相关记录是否真实、完整、可追溯</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企业法定代表人（主要负责人）是否</w:t>
            </w:r>
            <w:r>
              <w:rPr>
                <w:rFonts w:hint="eastAsia" w:ascii="仿宋" w:hAnsi="仿宋" w:eastAsia="仿宋" w:cs="仿宋"/>
                <w:sz w:val="24"/>
                <w:szCs w:val="24"/>
              </w:rPr>
              <w:t>熟悉医疗器械法律法规及质量管理体系相关要求，管理者代表是否有职权负责建立、实施质量管理体系并保持有效运行</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是否组织了医疗器械法律法规、质量管理体系、风险管理、产品知识相关的培训，企业与质量相关的人员是否具备与岗位相适应的知识、技能和经验</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400" w:lineRule="exact"/>
              <w:rPr>
                <w:rFonts w:hint="eastAsia" w:ascii="仿宋" w:hAnsi="仿宋" w:eastAsia="仿宋" w:cs="仿宋"/>
                <w:sz w:val="24"/>
                <w:szCs w:val="24"/>
              </w:rPr>
            </w:pPr>
            <w:r>
              <w:rPr>
                <w:rFonts w:hint="eastAsia" w:ascii="仿宋" w:hAnsi="仿宋" w:eastAsia="仿宋" w:cs="仿宋"/>
                <w:sz w:val="24"/>
                <w:szCs w:val="24"/>
              </w:rPr>
              <w:t>对接收到的顾客投诉是否均进行了记录、评价和调查处理</w:t>
            </w:r>
          </w:p>
        </w:tc>
        <w:tc>
          <w:tcPr>
            <w:tcW w:w="1320"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spacing w:line="40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对发生的不良事件是否进行了情况调查，深入分析原因并采取有效处置措施</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风险管理输出的各项风险控制措施是否得到有效落实</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是否对采购的原材料、外包过程及供应商进行了有效管理和控制</w:t>
            </w:r>
          </w:p>
        </w:tc>
        <w:tc>
          <w:tcPr>
            <w:tcW w:w="132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adjustRightInd w:val="0"/>
              <w:snapToGrid w:val="0"/>
              <w:spacing w:line="320" w:lineRule="exact"/>
              <w:rPr>
                <w:rStyle w:val="9"/>
                <w:rFonts w:hint="eastAsia" w:ascii="仿宋" w:hAnsi="仿宋" w:eastAsia="仿宋" w:cs="仿宋"/>
                <w:i w:val="0"/>
                <w:iCs w:val="0"/>
                <w:color w:val="auto"/>
                <w:sz w:val="24"/>
                <w:szCs w:val="24"/>
              </w:rPr>
            </w:pPr>
            <w:r>
              <w:rPr>
                <w:rFonts w:hint="eastAsia" w:ascii="仿宋" w:hAnsi="仿宋" w:eastAsia="仿宋" w:cs="仿宋"/>
                <w:sz w:val="24"/>
                <w:szCs w:val="24"/>
              </w:rPr>
              <w:t>关键工序/特殊过程是否与验证/确认的相一致，并得到有效控制</w:t>
            </w:r>
          </w:p>
        </w:tc>
        <w:tc>
          <w:tcPr>
            <w:tcW w:w="1320" w:type="dxa"/>
            <w:tcBorders>
              <w:top w:val="single" w:color="auto" w:sz="4" w:space="0"/>
              <w:left w:val="nil"/>
              <w:bottom w:val="single" w:color="auto" w:sz="4" w:space="0"/>
              <w:right w:val="single" w:color="auto" w:sz="4" w:space="0"/>
            </w:tcBorders>
            <w:noWrap w:val="0"/>
            <w:vAlign w:val="center"/>
          </w:tcPr>
          <w:p>
            <w:pPr>
              <w:spacing w:line="320" w:lineRule="exact"/>
              <w:rPr>
                <w:rFonts w:hint="eastAsia" w:ascii="仿宋" w:hAnsi="仿宋" w:eastAsia="仿宋" w:cs="仿宋"/>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9</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rPr>
                <w:rFonts w:hint="eastAsia" w:ascii="仿宋" w:hAnsi="仿宋" w:eastAsia="仿宋" w:cs="仿宋"/>
                <w:sz w:val="24"/>
                <w:szCs w:val="24"/>
              </w:rPr>
            </w:pPr>
            <w:r>
              <w:rPr>
                <w:rFonts w:hint="eastAsia" w:ascii="仿宋" w:hAnsi="仿宋" w:eastAsia="仿宋" w:cs="仿宋"/>
                <w:sz w:val="24"/>
                <w:szCs w:val="24"/>
              </w:rPr>
              <w:t>生产、检验等各项设施设备是否运转正常，是否与所生产产品的特性相适应，是否能够满足企业生产和质量管理的实际需要，发生异常情况是否能够得到及时处理和有效控制</w:t>
            </w:r>
          </w:p>
        </w:tc>
        <w:tc>
          <w:tcPr>
            <w:tcW w:w="1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10</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是否建立了完善的变更管理体系，是否符合医疗器械法律法规的要求，体系和产品发生的各项变更是否得到有效验证和控制</w:t>
            </w:r>
          </w:p>
        </w:tc>
        <w:tc>
          <w:tcPr>
            <w:tcW w:w="132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p>
            <w:pPr>
              <w:widowControl/>
              <w:adjustRightInd w:val="0"/>
              <w:snapToGrid w:val="0"/>
              <w:rPr>
                <w:rFonts w:hint="eastAsia" w:ascii="仿宋" w:hAnsi="仿宋" w:eastAsia="仿宋" w:cs="仿宋"/>
                <w:kern w:val="0"/>
                <w:sz w:val="24"/>
                <w:szCs w:val="24"/>
                <w:highlight w:val="yellow"/>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11</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各项检验规程是否涵盖强制性标准以及经注册或者备案的产品技术要求的性能指标；放行程序是否清晰合理、符合实际，能够确保放行的产品符合强制性标准以及产品技术要求</w:t>
            </w:r>
          </w:p>
        </w:tc>
        <w:tc>
          <w:tcPr>
            <w:tcW w:w="1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1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12</w:t>
            </w:r>
          </w:p>
        </w:tc>
        <w:tc>
          <w:tcPr>
            <w:tcW w:w="8292" w:type="dxa"/>
            <w:tcBorders>
              <w:top w:val="single" w:color="auto" w:sz="4" w:space="0"/>
              <w:left w:val="nil"/>
              <w:bottom w:val="single" w:color="auto" w:sz="4" w:space="0"/>
              <w:right w:val="single" w:color="auto" w:sz="4" w:space="0"/>
            </w:tcBorders>
            <w:noWrap w:val="0"/>
            <w:tcMar>
              <w:top w:w="57" w:type="dxa"/>
              <w:left w:w="57" w:type="dxa"/>
              <w:bottom w:w="57" w:type="dxa"/>
              <w:right w:w="57" w:type="dxa"/>
            </w:tcMar>
            <w:vAlign w:val="center"/>
          </w:tcPr>
          <w:p>
            <w:pPr>
              <w:widowControl/>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对监督检查发现缺陷项、监督抽检发现不合格产品是否及时完成整改并采取针对性的纠正/预防措施</w:t>
            </w:r>
          </w:p>
        </w:tc>
        <w:tc>
          <w:tcPr>
            <w:tcW w:w="1320"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kern w:val="0"/>
                <w:sz w:val="24"/>
                <w:szCs w:val="24"/>
              </w:rPr>
            </w:pPr>
          </w:p>
        </w:tc>
        <w:tc>
          <w:tcPr>
            <w:tcW w:w="1230"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sz w:val="24"/>
                <w:szCs w:val="24"/>
              </w:rPr>
            </w:pPr>
          </w:p>
        </w:tc>
        <w:tc>
          <w:tcPr>
            <w:tcW w:w="1151"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sz w:val="24"/>
                <w:szCs w:val="24"/>
              </w:rPr>
            </w:pPr>
          </w:p>
        </w:tc>
        <w:tc>
          <w:tcPr>
            <w:tcW w:w="1174" w:type="dxa"/>
            <w:tcBorders>
              <w:top w:val="single" w:color="auto" w:sz="4" w:space="0"/>
              <w:left w:val="nil"/>
              <w:bottom w:val="single" w:color="auto" w:sz="4" w:space="0"/>
              <w:right w:val="single" w:color="auto" w:sz="4" w:space="0"/>
            </w:tcBorders>
            <w:noWrap w:val="0"/>
            <w:vAlign w:val="center"/>
          </w:tcPr>
          <w:p>
            <w:pPr>
              <w:widowControl/>
              <w:adjustRightInd w:val="0"/>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397" w:hRule="atLeast"/>
          <w:jc w:val="center"/>
        </w:trPr>
        <w:tc>
          <w:tcPr>
            <w:tcW w:w="14303" w:type="dxa"/>
            <w:gridSpan w:val="6"/>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本人承诺自查报告及相关记录真实、完整、可追溯，并承担相应法律责任。</w:t>
            </w:r>
          </w:p>
          <w:p>
            <w:pPr>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管理者代表（签名）：                                                   （企业盖章）</w:t>
            </w:r>
          </w:p>
          <w:p>
            <w:pPr>
              <w:spacing w:line="20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企业法定代表人或企业主要负责人（签名）：                              年    月    日</w:t>
            </w:r>
          </w:p>
        </w:tc>
      </w:tr>
    </w:tbl>
    <w:p>
      <w:pPr>
        <w:spacing w:line="500" w:lineRule="exact"/>
      </w:pPr>
    </w:p>
    <w:p>
      <w:pPr>
        <w:spacing w:line="460" w:lineRule="exact"/>
        <w:rPr>
          <w:rFonts w:eastAsia="黑体"/>
          <w:sz w:val="32"/>
          <w:szCs w:val="32"/>
        </w:rPr>
      </w:pPr>
      <w:r>
        <w:rPr>
          <w:rFonts w:ascii="仿宋" w:hAnsi="仿宋"/>
          <w:color w:val="000000"/>
        </w:rPr>
        <w:br w:type="page"/>
      </w:r>
      <w:r>
        <w:rPr>
          <w:rFonts w:hint="eastAsia" w:ascii="黑体" w:hAnsi="黑体" w:eastAsia="黑体" w:cs="黑体"/>
          <w:sz w:val="32"/>
          <w:szCs w:val="32"/>
        </w:rPr>
        <w:t>附件2</w:t>
      </w:r>
    </w:p>
    <w:p>
      <w:pPr>
        <w:spacing w:line="4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2021年医疗器械经营企业风险隐患自查表</w:t>
      </w:r>
    </w:p>
    <w:p>
      <w:pPr>
        <w:spacing w:line="46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企业名称：                                              </w:t>
      </w:r>
    </w:p>
    <w:p>
      <w:pPr>
        <w:spacing w:line="46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联 系 人：                                              联系方式：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305"/>
        <w:gridCol w:w="1185"/>
        <w:gridCol w:w="1170"/>
        <w:gridCol w:w="1290"/>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黑体"/>
                <w:kern w:val="0"/>
                <w:sz w:val="24"/>
                <w:szCs w:val="24"/>
              </w:rPr>
            </w:pPr>
            <w:r>
              <w:rPr>
                <w:rFonts w:eastAsia="黑体"/>
                <w:kern w:val="0"/>
                <w:sz w:val="24"/>
                <w:szCs w:val="24"/>
              </w:rPr>
              <w:t>序号</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kern w:val="0"/>
                <w:sz w:val="24"/>
                <w:szCs w:val="24"/>
              </w:rPr>
            </w:pPr>
            <w:r>
              <w:rPr>
                <w:rFonts w:eastAsia="黑体"/>
                <w:kern w:val="0"/>
                <w:sz w:val="24"/>
                <w:szCs w:val="24"/>
              </w:rPr>
              <w:t>自查要点</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kern w:val="0"/>
                <w:sz w:val="24"/>
                <w:szCs w:val="24"/>
              </w:rPr>
            </w:pPr>
            <w:r>
              <w:rPr>
                <w:rFonts w:eastAsia="黑体"/>
                <w:kern w:val="0"/>
                <w:sz w:val="24"/>
                <w:szCs w:val="24"/>
              </w:rPr>
              <w:t>自查情况</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kern w:val="0"/>
                <w:sz w:val="24"/>
                <w:szCs w:val="24"/>
              </w:rPr>
            </w:pPr>
            <w:r>
              <w:rPr>
                <w:rFonts w:eastAsia="黑体"/>
                <w:kern w:val="0"/>
                <w:sz w:val="24"/>
                <w:szCs w:val="24"/>
              </w:rPr>
              <w:t>原因分析</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kern w:val="0"/>
                <w:sz w:val="24"/>
                <w:szCs w:val="24"/>
              </w:rPr>
            </w:pPr>
            <w:r>
              <w:rPr>
                <w:rFonts w:eastAsia="黑体"/>
                <w:kern w:val="0"/>
                <w:sz w:val="24"/>
                <w:szCs w:val="24"/>
              </w:rPr>
              <w:t>整改措施</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黑体"/>
                <w:kern w:val="0"/>
                <w:sz w:val="24"/>
                <w:szCs w:val="24"/>
              </w:rPr>
            </w:pPr>
            <w:r>
              <w:rPr>
                <w:rFonts w:eastAsia="黑体"/>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1</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是否未经许可经营第三类医疗器械。</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2</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是否经营未取得医疗器械注册证的第二类、第三类医疗器械。</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3</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是否经营无合格证明文件、过期、失效、淘汰的医疗器械。</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4</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是否未按照医疗器械说明书和标签标示要求运输、贮存医疗器械。</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5</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经营条件发生变化，不再符合医疗器械经营质量管理规范要求，是否未按照规定进行整改。</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6</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是否从不具有资质的生产、经营企业购进医疗器械。</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7</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企业为其他医疗器械生产经营企业提供贮存、配送服务，是否符合有关要求。</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8</w:t>
            </w:r>
          </w:p>
        </w:tc>
        <w:tc>
          <w:tcPr>
            <w:tcW w:w="930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从事第二类、第三类医疗器械批发以及第三类医疗器械零售业务的企业是否建立的真实、准确、完整的销售记录。</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9</w:t>
            </w:r>
          </w:p>
        </w:tc>
        <w:tc>
          <w:tcPr>
            <w:tcW w:w="9305"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网络销售的企业是否办理网络销售备案，相关备案情况发生变化时是否及时变更备案。</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10</w:t>
            </w:r>
          </w:p>
        </w:tc>
        <w:tc>
          <w:tcPr>
            <w:tcW w:w="9305"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自建网站从事医疗器械网络销售的企业，是否取得《互联网药品信息服务资格证书》，并具备与其规模相适应的办公场所以及数据备份、故障恢复等技术条件。</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4"/>
                <w:szCs w:val="24"/>
              </w:rPr>
            </w:pPr>
            <w:r>
              <w:rPr>
                <w:rFonts w:hint="eastAsia" w:eastAsia="仿宋_GB2312"/>
                <w:sz w:val="24"/>
                <w:szCs w:val="24"/>
              </w:rPr>
              <w:t>11</w:t>
            </w:r>
          </w:p>
        </w:tc>
        <w:tc>
          <w:tcPr>
            <w:tcW w:w="9305"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 w:hAnsi="仿宋" w:eastAsia="仿宋" w:cs="仿宋"/>
                <w:kern w:val="0"/>
                <w:sz w:val="24"/>
                <w:szCs w:val="24"/>
              </w:rPr>
            </w:pPr>
            <w:r>
              <w:rPr>
                <w:rFonts w:hint="eastAsia" w:ascii="仿宋" w:hAnsi="仿宋" w:eastAsia="仿宋" w:cs="仿宋"/>
                <w:kern w:val="0"/>
                <w:sz w:val="24"/>
                <w:szCs w:val="24"/>
              </w:rPr>
              <w:t>网络销售企业入驻的第三方平台是否取得医疗器械网络交易服务第三方平台备案凭证。</w:t>
            </w:r>
          </w:p>
        </w:tc>
        <w:tc>
          <w:tcPr>
            <w:tcW w:w="1185"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17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2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c>
          <w:tcPr>
            <w:tcW w:w="1390"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本人承诺自查报告及相关记录真实、完整、可追溯，并承担相应法律责任。</w:t>
            </w:r>
          </w:p>
          <w:p>
            <w:pPr>
              <w:spacing w:line="3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企业质量负责人（签名）：                                                （企业盖章）</w:t>
            </w:r>
          </w:p>
          <w:p>
            <w:pPr>
              <w:widowControl/>
              <w:spacing w:line="300" w:lineRule="exact"/>
              <w:jc w:val="left"/>
              <w:rPr>
                <w:rFonts w:eastAsia="仿宋_GB2312"/>
                <w:kern w:val="0"/>
                <w:sz w:val="24"/>
                <w:szCs w:val="24"/>
              </w:rPr>
            </w:pPr>
            <w:r>
              <w:rPr>
                <w:rFonts w:hint="eastAsia" w:ascii="仿宋" w:hAnsi="仿宋" w:eastAsia="仿宋" w:cs="仿宋"/>
                <w:kern w:val="0"/>
                <w:sz w:val="24"/>
                <w:szCs w:val="24"/>
              </w:rPr>
              <w:t>企业法定代表人或企业主要负责人（签名）：                                年    月    日</w:t>
            </w:r>
          </w:p>
        </w:tc>
      </w:tr>
    </w:tbl>
    <w:p>
      <w:pPr>
        <w:spacing w:line="300" w:lineRule="exact"/>
      </w:pPr>
    </w:p>
    <w:p>
      <w:pPr>
        <w:spacing w:line="300" w:lineRule="exact"/>
        <w:rPr>
          <w:rFonts w:eastAsia="黑体"/>
          <w:kern w:val="0"/>
          <w:sz w:val="32"/>
          <w:szCs w:val="32"/>
        </w:rPr>
      </w:pPr>
      <w:r>
        <w:rPr>
          <w:rFonts w:ascii="仿宋" w:hAnsi="仿宋"/>
          <w:color w:val="000000"/>
        </w:rPr>
        <w:br w:type="page"/>
      </w:r>
      <w:r>
        <w:rPr>
          <w:rFonts w:hint="eastAsia" w:ascii="黑体" w:hAnsi="黑体" w:eastAsia="黑体"/>
          <w:kern w:val="0"/>
          <w:sz w:val="32"/>
          <w:szCs w:val="32"/>
        </w:rPr>
        <w:t>附件3</w:t>
      </w:r>
    </w:p>
    <w:p>
      <w:pPr>
        <w:spacing w:line="460" w:lineRule="exact"/>
        <w:jc w:val="center"/>
        <w:rPr>
          <w:rFonts w:ascii="方正小标宋简体" w:eastAsia="方正小标宋简体"/>
          <w:kern w:val="0"/>
          <w:sz w:val="32"/>
          <w:szCs w:val="32"/>
        </w:rPr>
      </w:pPr>
      <w:r>
        <w:rPr>
          <w:rFonts w:hint="eastAsia" w:ascii="方正小标宋简体" w:eastAsia="方正小标宋简体"/>
          <w:kern w:val="0"/>
          <w:sz w:val="44"/>
          <w:szCs w:val="44"/>
        </w:rPr>
        <w:t>2021年医疗器械使用单位风险隐患自查表</w:t>
      </w:r>
    </w:p>
    <w:p>
      <w:pPr>
        <w:spacing w:line="46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单位名称：                                              </w:t>
      </w:r>
    </w:p>
    <w:p>
      <w:pPr>
        <w:spacing w:line="46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联 系 人：                                              联系方式：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000"/>
        <w:gridCol w:w="1275"/>
        <w:gridCol w:w="1200"/>
        <w:gridCol w:w="1305"/>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黑体"/>
                <w:kern w:val="0"/>
                <w:sz w:val="24"/>
                <w:szCs w:val="24"/>
              </w:rPr>
            </w:pPr>
            <w:r>
              <w:rPr>
                <w:rFonts w:eastAsia="黑体"/>
                <w:kern w:val="0"/>
                <w:sz w:val="24"/>
                <w:szCs w:val="24"/>
              </w:rPr>
              <w:t>序号</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黑体"/>
                <w:kern w:val="0"/>
                <w:sz w:val="24"/>
                <w:szCs w:val="24"/>
              </w:rPr>
            </w:pPr>
            <w:r>
              <w:rPr>
                <w:rFonts w:eastAsia="黑体"/>
                <w:kern w:val="0"/>
                <w:sz w:val="24"/>
                <w:szCs w:val="24"/>
              </w:rPr>
              <w:t>自查要点</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黑体"/>
                <w:kern w:val="0"/>
                <w:sz w:val="24"/>
                <w:szCs w:val="24"/>
              </w:rPr>
            </w:pPr>
            <w:r>
              <w:rPr>
                <w:rFonts w:eastAsia="黑体"/>
                <w:kern w:val="0"/>
                <w:sz w:val="24"/>
                <w:szCs w:val="24"/>
              </w:rPr>
              <w:t>自查情况</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黑体"/>
                <w:kern w:val="0"/>
                <w:sz w:val="24"/>
                <w:szCs w:val="24"/>
              </w:rPr>
            </w:pPr>
            <w:r>
              <w:rPr>
                <w:rFonts w:eastAsia="黑体"/>
                <w:kern w:val="0"/>
                <w:sz w:val="24"/>
                <w:szCs w:val="24"/>
              </w:rPr>
              <w:t>原因分析</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黑体"/>
                <w:kern w:val="0"/>
                <w:sz w:val="24"/>
                <w:szCs w:val="24"/>
              </w:rPr>
            </w:pPr>
            <w:r>
              <w:rPr>
                <w:rFonts w:eastAsia="黑体"/>
                <w:kern w:val="0"/>
                <w:sz w:val="24"/>
                <w:szCs w:val="24"/>
              </w:rPr>
              <w:t>整改措施</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黑体"/>
                <w:kern w:val="0"/>
                <w:sz w:val="24"/>
                <w:szCs w:val="24"/>
              </w:rPr>
            </w:pPr>
            <w:r>
              <w:rPr>
                <w:rFonts w:eastAsia="黑体"/>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1</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是否建立覆盖质量管理全过程的使用质量管理制度。</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2</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是否对医疗器械采购实行统一管理，指定部门或者人员统一采购医疗器械。</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3</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是否从具有资质的医疗器械生产经营企业购进医疗器械，是否索取、查验供货者资质、医疗器械注册证或者备案凭证等证明文件。对购进的医疗器械是否验明产品合格证明文件，并按规定进行验收。对有特殊储运要求的医疗器械是否核实储运条件。</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4</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是否建立进货查验制度，真实、完整、准确地记录进货查验情况并按规定保存记录。</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5</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贮存医疗器械的场所、设施及条件是否与医疗器械品种、数量相适应。</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6</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是否存在购进和使用未依法注册或者备案、无合格证明文件以及过期、失效、淘汰的医疗器械等情形。</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eastAsia="仿宋_GB2312"/>
                <w:sz w:val="24"/>
                <w:szCs w:val="24"/>
              </w:rPr>
            </w:pPr>
            <w:r>
              <w:rPr>
                <w:rFonts w:eastAsia="仿宋_GB2312"/>
                <w:sz w:val="24"/>
                <w:szCs w:val="24"/>
              </w:rPr>
              <w:t>7</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4"/>
                <w:szCs w:val="24"/>
              </w:rPr>
            </w:pPr>
            <w:r>
              <w:rPr>
                <w:rFonts w:eastAsia="仿宋_GB2312"/>
                <w:sz w:val="24"/>
                <w:szCs w:val="24"/>
              </w:rPr>
              <w:t>8</w:t>
            </w:r>
          </w:p>
        </w:tc>
        <w:tc>
          <w:tcPr>
            <w:tcW w:w="90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4"/>
                <w:szCs w:val="24"/>
              </w:rPr>
            </w:pPr>
            <w:r>
              <w:rPr>
                <w:rFonts w:hint="eastAsia" w:ascii="仿宋" w:hAnsi="仿宋" w:eastAsia="仿宋" w:cs="仿宋"/>
                <w:kern w:val="0"/>
                <w:sz w:val="24"/>
                <w:szCs w:val="24"/>
              </w:rPr>
              <w:t>由医疗器械生产经营企业或者维修服务机构对医疗器械进行维护维修的，是否与其约定明确的质量要求、维修要求等相关事项，是否在每次维护维修后索取并保存相关记录；自行对医疗器械进行维护维修的，是否加强对从事医疗器械维护维修的技术人员的培训考核，并建立培训档案。</w:t>
            </w:r>
          </w:p>
        </w:tc>
        <w:tc>
          <w:tcPr>
            <w:tcW w:w="127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4"/>
                <w:szCs w:val="24"/>
              </w:rPr>
            </w:pPr>
            <w:r>
              <w:rPr>
                <w:rFonts w:eastAsia="仿宋_GB2312"/>
                <w:kern w:val="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4"/>
                <w:szCs w:val="24"/>
              </w:rPr>
            </w:pPr>
            <w:r>
              <w:rPr>
                <w:kern w:val="0"/>
                <w:sz w:val="24"/>
                <w:szCs w:val="24"/>
              </w:rPr>
              <w:t>　</w:t>
            </w:r>
          </w:p>
        </w:tc>
        <w:tc>
          <w:tcPr>
            <w:tcW w:w="13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kern w:val="0"/>
                <w:sz w:val="24"/>
                <w:szCs w:val="24"/>
              </w:rPr>
              <w:t>　</w:t>
            </w:r>
          </w:p>
        </w:tc>
        <w:tc>
          <w:tcPr>
            <w:tcW w:w="1220"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34"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本人承诺自查报告及相关记录真实、完整、可追溯，并承担相应法律责任。</w:t>
            </w:r>
          </w:p>
          <w:p>
            <w:pPr>
              <w:spacing w:line="3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单位法定代表人或单位主要负责人（签名）：                                   （单位盖章）</w:t>
            </w:r>
          </w:p>
          <w:p>
            <w:pPr>
              <w:widowControl/>
              <w:spacing w:line="300" w:lineRule="exact"/>
              <w:jc w:val="left"/>
              <w:rPr>
                <w:rFonts w:eastAsia="仿宋_GB2312"/>
                <w:kern w:val="0"/>
                <w:sz w:val="24"/>
                <w:szCs w:val="24"/>
              </w:rPr>
            </w:pPr>
            <w:r>
              <w:rPr>
                <w:rFonts w:hint="eastAsia" w:ascii="仿宋" w:hAnsi="仿宋" w:eastAsia="仿宋" w:cs="仿宋"/>
                <w:kern w:val="0"/>
                <w:sz w:val="24"/>
                <w:szCs w:val="24"/>
              </w:rPr>
              <w:t xml:space="preserve">                                                                           年    月    日</w:t>
            </w:r>
          </w:p>
        </w:tc>
      </w:tr>
    </w:tbl>
    <w:p>
      <w:pPr>
        <w:spacing w:line="300" w:lineRule="exact"/>
        <w:jc w:val="left"/>
      </w:pPr>
    </w:p>
    <w:p>
      <w:pPr>
        <w:spacing w:line="560" w:lineRule="exact"/>
        <w:jc w:val="left"/>
        <w:rPr>
          <w:rFonts w:ascii="黑体" w:hAnsi="黑体" w:eastAsia="黑体"/>
          <w:sz w:val="32"/>
          <w:szCs w:val="32"/>
        </w:rPr>
      </w:pPr>
      <w:r>
        <w:rPr>
          <w:rFonts w:ascii="仿宋" w:hAnsi="仿宋"/>
          <w:color w:val="000000"/>
        </w:rPr>
        <w:br w:type="page"/>
      </w:r>
      <w:r>
        <w:rPr>
          <w:rFonts w:hint="eastAsia" w:ascii="黑体" w:hAnsi="黑体" w:eastAsia="黑体" w:cs="黑体"/>
          <w:sz w:val="32"/>
          <w:szCs w:val="32"/>
        </w:rPr>
        <w:t>附件4</w:t>
      </w:r>
    </w:p>
    <w:p>
      <w:pPr>
        <w:spacing w:line="560" w:lineRule="exact"/>
        <w:jc w:val="center"/>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44"/>
          <w:szCs w:val="44"/>
        </w:rPr>
        <w:t>2021年医疗器械网络交易服务第三方平台风险隐患自查表</w:t>
      </w:r>
    </w:p>
    <w:p>
      <w:pPr>
        <w:spacing w:line="500" w:lineRule="exact"/>
        <w:jc w:val="left"/>
        <w:rPr>
          <w:rFonts w:hint="eastAsia" w:ascii="楷体" w:hAnsi="楷体" w:eastAsia="楷体" w:cs="楷体"/>
          <w:kern w:val="0"/>
          <w:sz w:val="28"/>
          <w:szCs w:val="28"/>
        </w:rPr>
      </w:pPr>
      <w:r>
        <w:rPr>
          <w:rFonts w:hint="eastAsia" w:ascii="楷体" w:hAnsi="楷体" w:eastAsia="楷体" w:cs="楷体"/>
          <w:kern w:val="0"/>
          <w:sz w:val="28"/>
          <w:szCs w:val="28"/>
        </w:rPr>
        <w:t xml:space="preserve">企业名称：                                              </w:t>
      </w:r>
    </w:p>
    <w:p>
      <w:pPr>
        <w:spacing w:line="560" w:lineRule="exact"/>
        <w:rPr>
          <w:rFonts w:hint="eastAsia" w:ascii="楷体" w:hAnsi="楷体" w:eastAsia="楷体" w:cs="楷体"/>
          <w:szCs w:val="21"/>
        </w:rPr>
      </w:pPr>
      <w:r>
        <w:rPr>
          <w:rFonts w:hint="eastAsia" w:ascii="楷体" w:hAnsi="楷体" w:eastAsia="楷体" w:cs="楷体"/>
          <w:kern w:val="0"/>
          <w:sz w:val="28"/>
          <w:szCs w:val="28"/>
        </w:rPr>
        <w:t>联 系 人：                                              联系方式：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
        <w:gridCol w:w="9613"/>
        <w:gridCol w:w="933"/>
        <w:gridCol w:w="916"/>
        <w:gridCol w:w="893"/>
        <w:gridCol w:w="941"/>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67"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黑体"/>
                <w:kern w:val="0"/>
                <w:sz w:val="24"/>
                <w:szCs w:val="24"/>
              </w:rPr>
            </w:pPr>
            <w:r>
              <w:rPr>
                <w:rFonts w:eastAsia="黑体"/>
                <w:kern w:val="0"/>
                <w:sz w:val="24"/>
                <w:szCs w:val="24"/>
              </w:rPr>
              <w:t>序号</w:t>
            </w:r>
          </w:p>
        </w:tc>
        <w:tc>
          <w:tcPr>
            <w:tcW w:w="961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黑体"/>
                <w:kern w:val="0"/>
                <w:sz w:val="24"/>
                <w:szCs w:val="24"/>
              </w:rPr>
            </w:pPr>
            <w:r>
              <w:rPr>
                <w:rFonts w:eastAsia="黑体"/>
                <w:kern w:val="0"/>
                <w:sz w:val="24"/>
                <w:szCs w:val="24"/>
              </w:rPr>
              <w:t>自查要点</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黑体"/>
                <w:kern w:val="0"/>
                <w:sz w:val="24"/>
                <w:szCs w:val="24"/>
              </w:rPr>
            </w:pPr>
            <w:r>
              <w:rPr>
                <w:rFonts w:eastAsia="黑体"/>
                <w:kern w:val="0"/>
                <w:sz w:val="24"/>
                <w:szCs w:val="24"/>
              </w:rPr>
              <w:t>自查情况</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黑体"/>
                <w:kern w:val="0"/>
                <w:sz w:val="24"/>
                <w:szCs w:val="24"/>
              </w:rPr>
            </w:pPr>
            <w:r>
              <w:rPr>
                <w:rFonts w:eastAsia="黑体"/>
                <w:kern w:val="0"/>
                <w:sz w:val="24"/>
                <w:szCs w:val="24"/>
              </w:rPr>
              <w:t>原因分析</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黑体"/>
                <w:kern w:val="0"/>
                <w:sz w:val="24"/>
                <w:szCs w:val="24"/>
              </w:rPr>
            </w:pPr>
            <w:r>
              <w:rPr>
                <w:rFonts w:eastAsia="黑体"/>
                <w:kern w:val="0"/>
                <w:sz w:val="24"/>
                <w:szCs w:val="24"/>
              </w:rPr>
              <w:t>整改措施</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黑体"/>
                <w:kern w:val="0"/>
                <w:sz w:val="24"/>
                <w:szCs w:val="24"/>
              </w:rPr>
            </w:pPr>
            <w:r>
              <w:rPr>
                <w:rFonts w:eastAsia="黑体"/>
                <w:kern w:val="0"/>
                <w:sz w:val="24"/>
                <w:szCs w:val="24"/>
              </w:rPr>
              <w:t>整改结果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00"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1</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是否按要求展示医疗器械网络交易服务第三方平台备案凭证的编号。</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17"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2</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是否建立对入驻平台的企业核实登记、质量安全监测、交易安全保障、网络销售违法行为制止及报告、严重违法行为平台服务停止、安全投诉举报处理、消费者权益保护、质量安全信息公告等管理制度并有效执行。</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06"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3</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是否对入驻企业的许可资质进行核实。</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4"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4</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是否建立入驻企业档案，并及时更新企业信息。</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70"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5</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是否建立网络销售过程监控程序、制度，相关程序、制度是否明确相应管理机构或人员对入驻企业进行监测以及入驻企业违规行为处置等内容，保障入驻企业违法行为能及时识别并有效处置。</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31"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6</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入驻平台的企业是否存在未经许可（备案）的企业在平台内销售医疗器械等违法违规行为。</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16" w:hRule="atLeast"/>
          <w:jc w:val="center"/>
        </w:trPr>
        <w:tc>
          <w:tcPr>
            <w:tcW w:w="86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仿宋_GB2312"/>
                <w:sz w:val="24"/>
                <w:szCs w:val="24"/>
              </w:rPr>
            </w:pPr>
            <w:r>
              <w:rPr>
                <w:rFonts w:hint="eastAsia" w:eastAsia="仿宋_GB2312"/>
                <w:sz w:val="24"/>
                <w:szCs w:val="24"/>
              </w:rPr>
              <w:t>7</w:t>
            </w:r>
          </w:p>
        </w:tc>
        <w:tc>
          <w:tcPr>
            <w:tcW w:w="9613" w:type="dxa"/>
            <w:tcBorders>
              <w:top w:val="single" w:color="auto" w:sz="4" w:space="0"/>
              <w:left w:val="nil"/>
              <w:bottom w:val="single" w:color="auto" w:sz="4" w:space="0"/>
              <w:right w:val="single" w:color="auto" w:sz="4" w:space="0"/>
            </w:tcBorders>
            <w:noWrap w:val="0"/>
            <w:vAlign w:val="center"/>
          </w:tcPr>
          <w:p>
            <w:pPr>
              <w:spacing w:line="260" w:lineRule="exact"/>
              <w:rPr>
                <w:rFonts w:hint="eastAsia" w:ascii="仿宋" w:hAnsi="仿宋" w:eastAsia="仿宋" w:cs="仿宋"/>
                <w:sz w:val="24"/>
                <w:szCs w:val="24"/>
              </w:rPr>
            </w:pPr>
            <w:r>
              <w:rPr>
                <w:rFonts w:hint="eastAsia" w:ascii="仿宋" w:hAnsi="仿宋" w:eastAsia="仿宋" w:cs="仿宋"/>
                <w:kern w:val="0"/>
                <w:sz w:val="24"/>
                <w:szCs w:val="24"/>
              </w:rPr>
              <w:t>入驻平台的企业是否存在销售未经注册医疗器械、超范围经营、发布虚假信息等违法违规行为。</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eastAsia="仿宋_GB2312"/>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78"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eastAsia="仿宋_GB2312"/>
                <w:kern w:val="0"/>
                <w:sz w:val="24"/>
                <w:szCs w:val="24"/>
              </w:rPr>
            </w:pPr>
            <w:r>
              <w:rPr>
                <w:rFonts w:hint="eastAsia" w:eastAsia="仿宋_GB2312"/>
                <w:sz w:val="24"/>
                <w:szCs w:val="24"/>
              </w:rPr>
              <w:t>8</w:t>
            </w:r>
          </w:p>
        </w:tc>
        <w:tc>
          <w:tcPr>
            <w:tcW w:w="9624" w:type="dxa"/>
            <w:gridSpan w:val="2"/>
            <w:tcBorders>
              <w:top w:val="single" w:color="auto" w:sz="4" w:space="0"/>
              <w:left w:val="nil"/>
              <w:bottom w:val="single" w:color="auto" w:sz="4" w:space="0"/>
              <w:right w:val="single" w:color="auto" w:sz="4" w:space="0"/>
            </w:tcBorders>
            <w:noWrap w:val="0"/>
            <w:vAlign w:val="center"/>
          </w:tcPr>
          <w:p>
            <w:pPr>
              <w:spacing w:line="260" w:lineRule="exact"/>
              <w:rPr>
                <w:rFonts w:hint="eastAsia" w:eastAsia="仿宋_GB2312"/>
                <w:sz w:val="24"/>
                <w:szCs w:val="24"/>
              </w:rPr>
            </w:pPr>
            <w:r>
              <w:rPr>
                <w:rFonts w:hint="eastAsia" w:ascii="仿宋" w:hAnsi="仿宋" w:eastAsia="仿宋" w:cs="仿宋"/>
                <w:kern w:val="0"/>
                <w:sz w:val="24"/>
                <w:szCs w:val="24"/>
              </w:rPr>
              <w:t>对上述违法违规行为是否及时发现并按规定处置。</w:t>
            </w:r>
          </w:p>
        </w:tc>
        <w:tc>
          <w:tcPr>
            <w:tcW w:w="933"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sz w:val="24"/>
                <w:szCs w:val="24"/>
              </w:rPr>
            </w:pPr>
            <w:r>
              <w:rPr>
                <w:rFonts w:eastAsia="仿宋_GB2312"/>
                <w:kern w:val="0"/>
                <w:sz w:val="24"/>
                <w:szCs w:val="24"/>
              </w:rPr>
              <w:t>　</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sz w:val="24"/>
                <w:szCs w:val="24"/>
              </w:rPr>
            </w:pPr>
            <w:r>
              <w:rPr>
                <w:kern w:val="0"/>
                <w:sz w:val="24"/>
                <w:szCs w:val="24"/>
              </w:rPr>
              <w:t>　</w:t>
            </w:r>
          </w:p>
        </w:tc>
        <w:tc>
          <w:tcPr>
            <w:tcW w:w="893"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kern w:val="0"/>
                <w:sz w:val="24"/>
                <w:szCs w:val="24"/>
              </w:rPr>
              <w:t>　</w:t>
            </w:r>
          </w:p>
        </w:tc>
        <w:tc>
          <w:tcPr>
            <w:tcW w:w="941"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kern w:val="0"/>
                <w:sz w:val="24"/>
                <w:szCs w:val="24"/>
              </w:rPr>
            </w:pPr>
            <w:r>
              <w:rPr>
                <w:rFonts w:eastAsia="仿宋_GB2312"/>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174"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本人承诺自查报告及相关记录真实、完整、可追溯，并承担相应法律责任。</w:t>
            </w:r>
          </w:p>
          <w:p>
            <w:pPr>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企业法定代表人或企业主要负责人（签名）：                                    （企业盖章）</w:t>
            </w:r>
          </w:p>
          <w:p>
            <w:pPr>
              <w:widowControl/>
              <w:spacing w:line="260" w:lineRule="exact"/>
              <w:jc w:val="left"/>
              <w:rPr>
                <w:rFonts w:eastAsia="仿宋_GB2312"/>
                <w:kern w:val="0"/>
                <w:sz w:val="24"/>
                <w:szCs w:val="24"/>
              </w:rPr>
            </w:pPr>
            <w:r>
              <w:rPr>
                <w:rFonts w:hint="eastAsia" w:ascii="仿宋" w:hAnsi="仿宋" w:eastAsia="仿宋" w:cs="仿宋"/>
                <w:kern w:val="0"/>
                <w:sz w:val="24"/>
                <w:szCs w:val="24"/>
              </w:rPr>
              <w:t xml:space="preserve">                                                                            年    月    日</w:t>
            </w:r>
          </w:p>
        </w:tc>
      </w:tr>
    </w:tbl>
    <w:p>
      <w:pPr>
        <w:spacing w:line="260" w:lineRule="exact"/>
        <w:rPr>
          <w:sz w:val="24"/>
          <w:szCs w:val="24"/>
        </w:rPr>
      </w:pPr>
    </w:p>
    <w:p>
      <w:pPr>
        <w:pStyle w:val="2"/>
        <w:ind w:left="0" w:leftChars="0"/>
        <w:rPr>
          <w:rFonts w:hint="eastAsia" w:eastAsia="黑体"/>
        </w:rPr>
      </w:pPr>
      <w:r>
        <w:rPr>
          <w:rFonts w:ascii="仿宋" w:hAnsi="仿宋"/>
          <w:color w:val="000000"/>
        </w:rPr>
        <w:br w:type="page"/>
      </w:r>
      <w:r>
        <w:rPr>
          <w:rFonts w:hint="eastAsia" w:ascii="黑体" w:hAnsi="黑体" w:eastAsia="黑体" w:cs="黑体"/>
          <w:sz w:val="32"/>
          <w:szCs w:val="32"/>
        </w:rPr>
        <w:t>附件5</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2021年医疗器械风险隐患排查治理生产企业情况汇总表</w:t>
      </w:r>
    </w:p>
    <w:p>
      <w:pPr>
        <w:widowControl/>
        <w:spacing w:line="560" w:lineRule="exact"/>
        <w:rPr>
          <w:rFonts w:hint="eastAsia" w:ascii="仿宋" w:hAnsi="仿宋" w:eastAsia="仿宋" w:cs="仿宋"/>
          <w:kern w:val="0"/>
          <w:sz w:val="24"/>
        </w:rPr>
      </w:pPr>
    </w:p>
    <w:p>
      <w:pPr>
        <w:widowControl/>
        <w:spacing w:line="560" w:lineRule="exact"/>
        <w:rPr>
          <w:rFonts w:hint="eastAsia" w:ascii="仿宋" w:hAnsi="仿宋" w:eastAsia="仿宋" w:cs="仿宋"/>
          <w:szCs w:val="21"/>
        </w:rPr>
      </w:pPr>
      <w:r>
        <w:rPr>
          <w:rFonts w:hint="eastAsia" w:ascii="仿宋" w:hAnsi="仿宋" w:eastAsia="仿宋" w:cs="仿宋"/>
          <w:kern w:val="0"/>
          <w:sz w:val="24"/>
        </w:rPr>
        <w:t>上报单位（公章）：XX</w:t>
      </w:r>
      <w:r>
        <w:rPr>
          <w:rFonts w:hint="eastAsia" w:ascii="仿宋" w:hAnsi="仿宋" w:cs="仿宋"/>
          <w:kern w:val="0"/>
          <w:sz w:val="24"/>
          <w:lang w:eastAsia="zh-CN"/>
        </w:rPr>
        <w:t>县（市、区）</w:t>
      </w:r>
      <w:r>
        <w:rPr>
          <w:rFonts w:hint="eastAsia" w:ascii="仿宋" w:hAnsi="仿宋" w:eastAsia="仿宋" w:cs="仿宋"/>
          <w:kern w:val="0"/>
          <w:sz w:val="24"/>
          <w:lang w:eastAsia="zh-CN"/>
        </w:rPr>
        <w:t>市场监督管理局</w:t>
      </w:r>
      <w:r>
        <w:rPr>
          <w:rFonts w:hint="eastAsia" w:ascii="仿宋" w:hAnsi="仿宋" w:eastAsia="仿宋" w:cs="仿宋"/>
          <w:kern w:val="0"/>
          <w:sz w:val="24"/>
        </w:rPr>
        <w:t xml:space="preserve">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55"/>
        <w:gridCol w:w="938"/>
        <w:gridCol w:w="937"/>
        <w:gridCol w:w="788"/>
        <w:gridCol w:w="862"/>
        <w:gridCol w:w="806"/>
        <w:gridCol w:w="975"/>
        <w:gridCol w:w="1369"/>
        <w:gridCol w:w="1369"/>
        <w:gridCol w:w="142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0"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辖区内相关企业数</w:t>
            </w:r>
          </w:p>
        </w:tc>
        <w:tc>
          <w:tcPr>
            <w:tcW w:w="755"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排查企业数</w:t>
            </w:r>
          </w:p>
        </w:tc>
        <w:tc>
          <w:tcPr>
            <w:tcW w:w="938"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排查出风险隐患（个）</w:t>
            </w:r>
          </w:p>
        </w:tc>
        <w:tc>
          <w:tcPr>
            <w:tcW w:w="937"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已消除风险隐患（个）</w:t>
            </w:r>
          </w:p>
        </w:tc>
        <w:tc>
          <w:tcPr>
            <w:tcW w:w="788"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监督检查家次</w:t>
            </w:r>
          </w:p>
        </w:tc>
        <w:tc>
          <w:tcPr>
            <w:tcW w:w="862"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责令停产企业数</w:t>
            </w:r>
          </w:p>
        </w:tc>
        <w:tc>
          <w:tcPr>
            <w:tcW w:w="806" w:type="dxa"/>
            <w:vMerge w:val="restart"/>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出动检查人次</w:t>
            </w:r>
          </w:p>
        </w:tc>
        <w:tc>
          <w:tcPr>
            <w:tcW w:w="5138" w:type="dxa"/>
            <w:gridSpan w:val="4"/>
            <w:tcBorders>
              <w:top w:val="single" w:color="auto" w:sz="4" w:space="0"/>
              <w:left w:val="nil"/>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累计处罚情况</w:t>
            </w:r>
          </w:p>
        </w:tc>
        <w:tc>
          <w:tcPr>
            <w:tcW w:w="1250" w:type="dxa"/>
            <w:vMerge w:val="restart"/>
            <w:tcBorders>
              <w:top w:val="single" w:color="auto" w:sz="4" w:space="0"/>
              <w:left w:val="nil"/>
              <w:right w:val="single" w:color="auto" w:sz="4" w:space="0"/>
            </w:tcBorders>
            <w:noWrap w:val="0"/>
            <w:vAlign w:val="top"/>
          </w:tcPr>
          <w:p>
            <w:pPr>
              <w:widowControl/>
              <w:spacing w:line="480" w:lineRule="exact"/>
              <w:jc w:val="center"/>
              <w:rPr>
                <w:rFonts w:hint="eastAsia" w:ascii="仿宋" w:hAnsi="仿宋" w:eastAsia="仿宋" w:cs="仿宋"/>
                <w:kern w:val="0"/>
                <w:sz w:val="24"/>
              </w:rPr>
            </w:pPr>
          </w:p>
          <w:p>
            <w:pPr>
              <w:widowControl/>
              <w:spacing w:line="480" w:lineRule="exact"/>
              <w:jc w:val="center"/>
              <w:rPr>
                <w:rFonts w:hint="eastAsia" w:ascii="仿宋" w:hAnsi="仿宋" w:eastAsia="仿宋" w:cs="仿宋"/>
                <w:kern w:val="0"/>
                <w:sz w:val="24"/>
              </w:rPr>
            </w:pPr>
          </w:p>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7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hint="eastAsia" w:ascii="仿宋" w:hAnsi="仿宋" w:cs="仿宋"/>
                <w:kern w:val="0"/>
                <w:sz w:val="24"/>
              </w:rPr>
            </w:pPr>
          </w:p>
        </w:tc>
        <w:tc>
          <w:tcPr>
            <w:tcW w:w="970"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755"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938"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937"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788"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862"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806" w:type="dxa"/>
            <w:vMerge w:val="continue"/>
            <w:tcBorders>
              <w:top w:val="single" w:color="auto" w:sz="4" w:space="0"/>
              <w:left w:val="nil"/>
              <w:bottom w:val="single" w:color="auto" w:sz="4" w:space="0"/>
              <w:right w:val="single" w:color="auto" w:sz="4" w:space="0"/>
            </w:tcBorders>
            <w:noWrap w:val="0"/>
            <w:vAlign w:val="center"/>
          </w:tcPr>
          <w:p>
            <w:pPr>
              <w:widowControl/>
              <w:spacing w:line="480" w:lineRule="exact"/>
              <w:jc w:val="left"/>
              <w:rPr>
                <w:rFonts w:hint="eastAsia" w:ascii="仿宋" w:hAnsi="仿宋" w:eastAsia="仿宋" w:cs="仿宋"/>
                <w:kern w:val="0"/>
                <w:sz w:val="24"/>
              </w:rPr>
            </w:pPr>
          </w:p>
        </w:tc>
        <w:tc>
          <w:tcPr>
            <w:tcW w:w="975" w:type="dxa"/>
            <w:tcBorders>
              <w:left w:val="nil"/>
              <w:bottom w:val="single" w:color="auto" w:sz="4" w:space="0"/>
              <w:right w:val="single" w:color="auto" w:sz="4" w:space="0"/>
            </w:tcBorders>
            <w:noWrap w:val="0"/>
            <w:vAlign w:val="center"/>
          </w:tcPr>
          <w:p>
            <w:pPr>
              <w:spacing w:line="480" w:lineRule="exact"/>
              <w:jc w:val="center"/>
              <w:rPr>
                <w:rFonts w:hint="eastAsia" w:ascii="仿宋" w:hAnsi="仿宋" w:eastAsia="仿宋" w:cs="仿宋"/>
                <w:kern w:val="0"/>
                <w:sz w:val="24"/>
              </w:rPr>
            </w:pPr>
            <w:r>
              <w:rPr>
                <w:rFonts w:hint="eastAsia" w:ascii="仿宋" w:hAnsi="仿宋" w:eastAsia="仿宋" w:cs="仿宋"/>
                <w:kern w:val="0"/>
                <w:sz w:val="24"/>
              </w:rPr>
              <w:t>立案（家）</w:t>
            </w: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涉案产品货值</w:t>
            </w:r>
          </w:p>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（万元）</w:t>
            </w: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罚没金额（万元）</w:t>
            </w: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吊销许可证</w:t>
            </w:r>
          </w:p>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（证）</w:t>
            </w:r>
          </w:p>
        </w:tc>
        <w:tc>
          <w:tcPr>
            <w:tcW w:w="1250" w:type="dxa"/>
            <w:vMerge w:val="continue"/>
            <w:tcBorders>
              <w:left w:val="nil"/>
              <w:bottom w:val="single" w:color="auto" w:sz="4" w:space="0"/>
              <w:right w:val="single" w:color="auto" w:sz="4" w:space="0"/>
            </w:tcBorders>
            <w:noWrap w:val="0"/>
            <w:vAlign w:val="top"/>
          </w:tcPr>
          <w:p>
            <w:pPr>
              <w:widowControl/>
              <w:spacing w:line="48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疫情防控类医疗器械</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集中带量采购中选产品</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无菌和植入性医疗器械</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监督抽检不合格企业</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不良事件监测提示可能存在风险企业</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投诉举报频发产品和企业</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创新医疗器械生产企业</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附条件审批相关生产企业</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医疗器械注册人委托生产</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总计</w:t>
            </w:r>
          </w:p>
        </w:tc>
        <w:tc>
          <w:tcPr>
            <w:tcW w:w="970"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5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37"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788"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62"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806"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97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369"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425" w:type="dxa"/>
            <w:tcBorders>
              <w:top w:val="single" w:color="auto" w:sz="4" w:space="0"/>
              <w:left w:val="nil"/>
              <w:bottom w:val="single" w:color="auto" w:sz="4" w:space="0"/>
              <w:right w:val="single" w:color="auto" w:sz="4" w:space="0"/>
            </w:tcBorders>
            <w:noWrap w:val="0"/>
            <w:vAlign w:val="center"/>
          </w:tcPr>
          <w:p>
            <w:pPr>
              <w:widowControl/>
              <w:spacing w:line="480" w:lineRule="exact"/>
              <w:jc w:val="center"/>
              <w:rPr>
                <w:rFonts w:hint="eastAsia" w:ascii="仿宋" w:hAnsi="仿宋" w:cs="仿宋"/>
                <w:kern w:val="0"/>
                <w:sz w:val="24"/>
              </w:rPr>
            </w:pPr>
          </w:p>
        </w:tc>
        <w:tc>
          <w:tcPr>
            <w:tcW w:w="1250" w:type="dxa"/>
            <w:tcBorders>
              <w:top w:val="single" w:color="auto" w:sz="4" w:space="0"/>
              <w:left w:val="nil"/>
              <w:bottom w:val="single" w:color="auto" w:sz="4" w:space="0"/>
              <w:right w:val="single" w:color="auto" w:sz="4" w:space="0"/>
            </w:tcBorders>
            <w:noWrap w:val="0"/>
            <w:vAlign w:val="top"/>
          </w:tcPr>
          <w:p>
            <w:pPr>
              <w:widowControl/>
              <w:spacing w:line="480" w:lineRule="exact"/>
              <w:jc w:val="center"/>
              <w:rPr>
                <w:rFonts w:hint="eastAsia" w:ascii="仿宋" w:hAnsi="仿宋" w:cs="仿宋"/>
                <w:kern w:val="0"/>
                <w:sz w:val="24"/>
              </w:rPr>
            </w:pPr>
          </w:p>
        </w:tc>
      </w:tr>
    </w:tbl>
    <w:p>
      <w:pPr>
        <w:spacing w:line="480" w:lineRule="exact"/>
        <w:rPr>
          <w:rFonts w:hint="eastAsia" w:ascii="仿宋" w:hAnsi="仿宋" w:eastAsia="仿宋" w:cs="仿宋"/>
          <w:kern w:val="0"/>
          <w:sz w:val="30"/>
          <w:szCs w:val="30"/>
        </w:rPr>
      </w:pPr>
    </w:p>
    <w:p>
      <w:pPr>
        <w:spacing w:line="480" w:lineRule="exact"/>
        <w:rPr>
          <w:rFonts w:hint="eastAsia" w:ascii="仿宋" w:hAnsi="仿宋" w:eastAsia="仿宋" w:cs="仿宋"/>
          <w:sz w:val="30"/>
          <w:szCs w:val="30"/>
        </w:rPr>
      </w:pPr>
      <w:r>
        <w:rPr>
          <w:rFonts w:hint="eastAsia" w:ascii="仿宋" w:hAnsi="仿宋" w:eastAsia="仿宋" w:cs="仿宋"/>
          <w:kern w:val="0"/>
          <w:sz w:val="30"/>
          <w:szCs w:val="30"/>
        </w:rPr>
        <w:t>填报人：                                                      联系电话：</w:t>
      </w:r>
    </w:p>
    <w:p>
      <w:pPr>
        <w:spacing w:line="560" w:lineRule="exact"/>
        <w:jc w:val="left"/>
      </w:pPr>
    </w:p>
    <w:p>
      <w:pPr>
        <w:spacing w:line="560" w:lineRule="exact"/>
        <w:jc w:val="left"/>
        <w:rPr>
          <w:rFonts w:eastAsia="方正小标宋简体"/>
          <w:sz w:val="44"/>
          <w:szCs w:val="44"/>
        </w:rPr>
      </w:pPr>
      <w:r>
        <w:rPr>
          <w:rFonts w:ascii="仿宋" w:hAnsi="仿宋"/>
          <w:color w:val="000000"/>
        </w:rPr>
        <w:br w:type="page"/>
      </w:r>
      <w:r>
        <w:rPr>
          <w:rFonts w:hint="eastAsia" w:ascii="黑体" w:hAnsi="黑体" w:eastAsia="黑体" w:cs="黑体"/>
          <w:sz w:val="32"/>
          <w:szCs w:val="32"/>
        </w:rPr>
        <w:t>附件6</w:t>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2021年医疗器械风险隐患排查治理经营使用单位情况汇总表</w:t>
      </w:r>
    </w:p>
    <w:p>
      <w:pPr>
        <w:widowControl/>
        <w:spacing w:line="560" w:lineRule="exact"/>
        <w:rPr>
          <w:rFonts w:hint="eastAsia" w:ascii="仿宋" w:hAnsi="仿宋" w:eastAsia="仿宋" w:cs="仿宋"/>
          <w:kern w:val="0"/>
          <w:sz w:val="24"/>
        </w:rPr>
      </w:pPr>
      <w:r>
        <w:rPr>
          <w:rFonts w:hint="eastAsia" w:ascii="仿宋" w:hAnsi="仿宋" w:eastAsia="仿宋" w:cs="仿宋"/>
          <w:kern w:val="0"/>
          <w:sz w:val="24"/>
        </w:rPr>
        <w:t>上报单位（公章）：XX</w:t>
      </w:r>
      <w:r>
        <w:rPr>
          <w:rFonts w:hint="eastAsia" w:ascii="仿宋" w:hAnsi="仿宋" w:cs="仿宋"/>
          <w:kern w:val="0"/>
          <w:sz w:val="24"/>
          <w:lang w:eastAsia="zh-CN"/>
        </w:rPr>
        <w:t>县（市、区）</w:t>
      </w:r>
      <w:r>
        <w:rPr>
          <w:rFonts w:hint="eastAsia" w:ascii="仿宋" w:hAnsi="仿宋" w:eastAsia="仿宋" w:cs="仿宋"/>
          <w:kern w:val="0"/>
          <w:sz w:val="24"/>
          <w:lang w:eastAsia="zh-CN"/>
        </w:rPr>
        <w:t>市场监督管理局</w:t>
      </w:r>
      <w:r>
        <w:rPr>
          <w:rFonts w:hint="eastAsia" w:ascii="仿宋" w:hAnsi="仿宋" w:eastAsia="仿宋" w:cs="仿宋"/>
          <w:kern w:val="0"/>
          <w:sz w:val="24"/>
        </w:rPr>
        <w:t xml:space="preserve">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39"/>
        <w:gridCol w:w="1508"/>
        <w:gridCol w:w="1674"/>
        <w:gridCol w:w="861"/>
        <w:gridCol w:w="9"/>
        <w:gridCol w:w="1170"/>
        <w:gridCol w:w="841"/>
        <w:gridCol w:w="841"/>
        <w:gridCol w:w="1007"/>
        <w:gridCol w:w="1229"/>
        <w:gridCol w:w="836"/>
        <w:gridCol w:w="953"/>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63" w:type="dxa"/>
            <w:vMerge w:val="restart"/>
            <w:noWrap w:val="0"/>
            <w:vAlign w:val="center"/>
          </w:tcPr>
          <w:p>
            <w:pPr>
              <w:widowControl/>
              <w:spacing w:line="420" w:lineRule="exact"/>
              <w:jc w:val="center"/>
              <w:rPr>
                <w:rFonts w:hint="eastAsia" w:ascii="仿宋" w:hAnsi="仿宋" w:eastAsia="仿宋" w:cs="仿宋"/>
                <w:kern w:val="0"/>
                <w:sz w:val="24"/>
              </w:rPr>
            </w:pPr>
          </w:p>
        </w:tc>
        <w:tc>
          <w:tcPr>
            <w:tcW w:w="839" w:type="dxa"/>
            <w:vMerge w:val="restart"/>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排查企业（单位）数</w:t>
            </w:r>
          </w:p>
        </w:tc>
        <w:tc>
          <w:tcPr>
            <w:tcW w:w="1508" w:type="dxa"/>
            <w:vMerge w:val="restart"/>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责令整改企业（单位）数</w:t>
            </w:r>
          </w:p>
        </w:tc>
        <w:tc>
          <w:tcPr>
            <w:tcW w:w="1674" w:type="dxa"/>
            <w:vMerge w:val="restart"/>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排查出风险隐患（个）</w:t>
            </w:r>
          </w:p>
        </w:tc>
        <w:tc>
          <w:tcPr>
            <w:tcW w:w="870" w:type="dxa"/>
            <w:gridSpan w:val="2"/>
            <w:vMerge w:val="restart"/>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已消除风险隐患（个）</w:t>
            </w:r>
          </w:p>
        </w:tc>
        <w:tc>
          <w:tcPr>
            <w:tcW w:w="5924" w:type="dxa"/>
            <w:gridSpan w:val="6"/>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行政处罚情况</w:t>
            </w:r>
          </w:p>
        </w:tc>
        <w:tc>
          <w:tcPr>
            <w:tcW w:w="953" w:type="dxa"/>
            <w:vMerge w:val="restart"/>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移送公安机关案件数</w:t>
            </w:r>
          </w:p>
        </w:tc>
        <w:tc>
          <w:tcPr>
            <w:tcW w:w="1158" w:type="dxa"/>
            <w:vMerge w:val="restart"/>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通报卫生部门案件数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1463" w:type="dxa"/>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39" w:type="dxa"/>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508" w:type="dxa"/>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674" w:type="dxa"/>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70" w:type="dxa"/>
            <w:gridSpan w:val="2"/>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170" w:type="dxa"/>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立案查处违法违规企业（单位）数</w:t>
            </w:r>
          </w:p>
        </w:tc>
        <w:tc>
          <w:tcPr>
            <w:tcW w:w="841" w:type="dxa"/>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警告（单位）数</w:t>
            </w:r>
          </w:p>
        </w:tc>
        <w:tc>
          <w:tcPr>
            <w:tcW w:w="841" w:type="dxa"/>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罚款（万元）</w:t>
            </w:r>
          </w:p>
        </w:tc>
        <w:tc>
          <w:tcPr>
            <w:tcW w:w="1007" w:type="dxa"/>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没收违法所得(万元)</w:t>
            </w:r>
          </w:p>
        </w:tc>
        <w:tc>
          <w:tcPr>
            <w:tcW w:w="1229" w:type="dxa"/>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没收非法医疗器械（个）</w:t>
            </w:r>
          </w:p>
        </w:tc>
        <w:tc>
          <w:tcPr>
            <w:tcW w:w="836" w:type="dxa"/>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责令停业（单位数）</w:t>
            </w:r>
          </w:p>
        </w:tc>
        <w:tc>
          <w:tcPr>
            <w:tcW w:w="953" w:type="dxa"/>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158" w:type="dxa"/>
            <w:vMerge w:val="continue"/>
            <w:tcBorders>
              <w:bottom w:val="single" w:color="auto" w:sz="4" w:space="0"/>
            </w:tcBorders>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63"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经营企业</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63"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使用单位</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41"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脊柱矫形器</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青少年近视矫正眼视光医疗器械</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射频皮肤热疗仪</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射频超声溶脂仪</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面部射频美容仪</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人工鼻梁植入体</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贴敷类医疗器械</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医用冷敷胶</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冷敷凝胶</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牙齿脱敏剂</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隐形眼镜及护理液</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注射用透明质酸钠</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角膜塑形镜</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63" w:type="dxa"/>
            <w:noWrap w:val="0"/>
            <w:vAlign w:val="center"/>
          </w:tcPr>
          <w:p>
            <w:pPr>
              <w:widowControl/>
              <w:spacing w:line="420" w:lineRule="exact"/>
              <w:jc w:val="center"/>
              <w:rPr>
                <w:rFonts w:hint="eastAsia" w:ascii="仿宋" w:hAnsi="仿宋" w:eastAsia="仿宋" w:cs="仿宋"/>
                <w:kern w:val="0"/>
                <w:sz w:val="24"/>
              </w:rPr>
            </w:pPr>
            <w:r>
              <w:rPr>
                <w:rFonts w:hint="eastAsia" w:ascii="仿宋" w:hAnsi="仿宋" w:eastAsia="仿宋" w:cs="仿宋"/>
                <w:kern w:val="0"/>
                <w:sz w:val="24"/>
              </w:rPr>
              <w:t>避孕套</w:t>
            </w:r>
          </w:p>
        </w:tc>
        <w:tc>
          <w:tcPr>
            <w:tcW w:w="839" w:type="dxa"/>
            <w:noWrap w:val="0"/>
            <w:vAlign w:val="center"/>
          </w:tcPr>
          <w:p>
            <w:pPr>
              <w:widowControl/>
              <w:spacing w:line="420" w:lineRule="exact"/>
              <w:jc w:val="center"/>
              <w:rPr>
                <w:rFonts w:hint="eastAsia" w:ascii="仿宋" w:hAnsi="仿宋" w:eastAsia="仿宋" w:cs="仿宋"/>
                <w:kern w:val="0"/>
                <w:sz w:val="24"/>
              </w:rPr>
            </w:pPr>
          </w:p>
        </w:tc>
        <w:tc>
          <w:tcPr>
            <w:tcW w:w="1508" w:type="dxa"/>
            <w:noWrap w:val="0"/>
            <w:vAlign w:val="center"/>
          </w:tcPr>
          <w:p>
            <w:pPr>
              <w:widowControl/>
              <w:spacing w:line="420" w:lineRule="exact"/>
              <w:jc w:val="center"/>
              <w:rPr>
                <w:rFonts w:hint="eastAsia" w:ascii="仿宋" w:hAnsi="仿宋" w:eastAsia="仿宋" w:cs="仿宋"/>
                <w:kern w:val="0"/>
                <w:sz w:val="24"/>
              </w:rPr>
            </w:pPr>
          </w:p>
        </w:tc>
        <w:tc>
          <w:tcPr>
            <w:tcW w:w="1674" w:type="dxa"/>
            <w:noWrap w:val="0"/>
            <w:vAlign w:val="center"/>
          </w:tcPr>
          <w:p>
            <w:pPr>
              <w:widowControl/>
              <w:spacing w:line="420" w:lineRule="exact"/>
              <w:jc w:val="center"/>
              <w:rPr>
                <w:rFonts w:hint="eastAsia" w:ascii="仿宋" w:hAnsi="仿宋" w:eastAsia="仿宋" w:cs="仿宋"/>
                <w:kern w:val="0"/>
                <w:sz w:val="24"/>
              </w:rPr>
            </w:pPr>
          </w:p>
        </w:tc>
        <w:tc>
          <w:tcPr>
            <w:tcW w:w="861" w:type="dxa"/>
            <w:noWrap w:val="0"/>
            <w:vAlign w:val="center"/>
          </w:tcPr>
          <w:p>
            <w:pPr>
              <w:widowControl/>
              <w:spacing w:line="420" w:lineRule="exact"/>
              <w:jc w:val="center"/>
              <w:rPr>
                <w:rFonts w:hint="eastAsia" w:ascii="仿宋" w:hAnsi="仿宋" w:eastAsia="仿宋" w:cs="仿宋"/>
                <w:kern w:val="0"/>
                <w:sz w:val="24"/>
              </w:rPr>
            </w:pPr>
          </w:p>
        </w:tc>
        <w:tc>
          <w:tcPr>
            <w:tcW w:w="1179" w:type="dxa"/>
            <w:gridSpan w:val="2"/>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841" w:type="dxa"/>
            <w:noWrap w:val="0"/>
            <w:vAlign w:val="center"/>
          </w:tcPr>
          <w:p>
            <w:pPr>
              <w:widowControl/>
              <w:spacing w:line="420" w:lineRule="exact"/>
              <w:jc w:val="center"/>
              <w:rPr>
                <w:rFonts w:hint="eastAsia" w:ascii="仿宋" w:hAnsi="仿宋" w:eastAsia="仿宋" w:cs="仿宋"/>
                <w:kern w:val="0"/>
                <w:sz w:val="24"/>
              </w:rPr>
            </w:pPr>
          </w:p>
        </w:tc>
        <w:tc>
          <w:tcPr>
            <w:tcW w:w="1007" w:type="dxa"/>
            <w:noWrap w:val="0"/>
            <w:vAlign w:val="center"/>
          </w:tcPr>
          <w:p>
            <w:pPr>
              <w:widowControl/>
              <w:spacing w:line="420" w:lineRule="exact"/>
              <w:jc w:val="center"/>
              <w:rPr>
                <w:rFonts w:hint="eastAsia" w:ascii="仿宋" w:hAnsi="仿宋" w:eastAsia="仿宋" w:cs="仿宋"/>
                <w:kern w:val="0"/>
                <w:sz w:val="24"/>
              </w:rPr>
            </w:pPr>
          </w:p>
        </w:tc>
        <w:tc>
          <w:tcPr>
            <w:tcW w:w="1229" w:type="dxa"/>
            <w:noWrap w:val="0"/>
            <w:vAlign w:val="center"/>
          </w:tcPr>
          <w:p>
            <w:pPr>
              <w:widowControl/>
              <w:spacing w:line="420" w:lineRule="exact"/>
              <w:jc w:val="center"/>
              <w:rPr>
                <w:rFonts w:hint="eastAsia" w:ascii="仿宋" w:hAnsi="仿宋" w:eastAsia="仿宋" w:cs="仿宋"/>
                <w:kern w:val="0"/>
                <w:sz w:val="24"/>
              </w:rPr>
            </w:pPr>
          </w:p>
        </w:tc>
        <w:tc>
          <w:tcPr>
            <w:tcW w:w="836" w:type="dxa"/>
            <w:noWrap w:val="0"/>
            <w:vAlign w:val="center"/>
          </w:tcPr>
          <w:p>
            <w:pPr>
              <w:widowControl/>
              <w:spacing w:line="420" w:lineRule="exact"/>
              <w:jc w:val="center"/>
              <w:rPr>
                <w:rFonts w:hint="eastAsia" w:ascii="仿宋" w:hAnsi="仿宋" w:eastAsia="仿宋" w:cs="仿宋"/>
                <w:kern w:val="0"/>
                <w:sz w:val="24"/>
              </w:rPr>
            </w:pPr>
          </w:p>
        </w:tc>
        <w:tc>
          <w:tcPr>
            <w:tcW w:w="953" w:type="dxa"/>
            <w:noWrap w:val="0"/>
            <w:vAlign w:val="center"/>
          </w:tcPr>
          <w:p>
            <w:pPr>
              <w:widowControl/>
              <w:spacing w:line="420" w:lineRule="exact"/>
              <w:jc w:val="center"/>
              <w:rPr>
                <w:rFonts w:hint="eastAsia" w:ascii="仿宋" w:hAnsi="仿宋" w:eastAsia="仿宋" w:cs="仿宋"/>
                <w:kern w:val="0"/>
                <w:sz w:val="24"/>
              </w:rPr>
            </w:pPr>
          </w:p>
        </w:tc>
        <w:tc>
          <w:tcPr>
            <w:tcW w:w="1158" w:type="dxa"/>
            <w:noWrap w:val="0"/>
            <w:vAlign w:val="center"/>
          </w:tcPr>
          <w:p>
            <w:pPr>
              <w:widowControl/>
              <w:spacing w:line="420" w:lineRule="exact"/>
              <w:jc w:val="center"/>
              <w:rPr>
                <w:rFonts w:hint="eastAsia" w:ascii="仿宋" w:hAnsi="仿宋" w:eastAsia="仿宋" w:cs="仿宋"/>
                <w:kern w:val="0"/>
                <w:sz w:val="24"/>
              </w:rPr>
            </w:pPr>
          </w:p>
        </w:tc>
      </w:tr>
    </w:tbl>
    <w:p>
      <w:pPr>
        <w:spacing w:line="420" w:lineRule="exact"/>
        <w:rPr>
          <w:rFonts w:hint="eastAsia" w:ascii="仿宋" w:hAnsi="仿宋" w:eastAsia="仿宋" w:cs="仿宋"/>
          <w:kern w:val="0"/>
        </w:rPr>
      </w:pPr>
    </w:p>
    <w:p>
      <w:pPr>
        <w:rPr>
          <w:rFonts w:hint="eastAsia" w:ascii="仿宋" w:hAnsi="仿宋" w:eastAsia="仿宋" w:cs="仿宋"/>
          <w:kern w:val="0"/>
        </w:rPr>
      </w:pPr>
      <w:r>
        <w:rPr>
          <w:rFonts w:hint="eastAsia" w:ascii="仿宋" w:hAnsi="仿宋" w:eastAsia="仿宋" w:cs="仿宋"/>
          <w:kern w:val="0"/>
        </w:rPr>
        <w:t>填表人：                                                          联系电话：</w:t>
      </w:r>
    </w:p>
    <w:p>
      <w:pPr>
        <w:pStyle w:val="2"/>
        <w:ind w:left="0" w:leftChars="0"/>
        <w:rPr>
          <w:rFonts w:hint="eastAsia" w:eastAsia="黑体"/>
          <w:sz w:val="32"/>
          <w:szCs w:val="32"/>
        </w:rPr>
      </w:pPr>
      <w:r>
        <w:rPr>
          <w:rFonts w:hint="eastAsia" w:ascii="仿宋_GB2312" w:eastAsia="仿宋_GB2312"/>
          <w:kern w:val="0"/>
        </w:rPr>
        <w:br w:type="page"/>
      </w:r>
      <w:r>
        <w:rPr>
          <w:rFonts w:hint="eastAsia" w:ascii="黑体" w:hAnsi="黑体" w:eastAsia="黑体" w:cs="黑体"/>
          <w:sz w:val="32"/>
          <w:szCs w:val="32"/>
        </w:rPr>
        <w:t>附件7</w:t>
      </w:r>
    </w:p>
    <w:p>
      <w:pPr>
        <w:pStyle w:val="3"/>
        <w:tabs>
          <w:tab w:val="left" w:pos="10856"/>
        </w:tabs>
        <w:spacing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2021年医疗器械风险隐患排查治理网络交易企业情况汇总表</w:t>
      </w:r>
    </w:p>
    <w:p>
      <w:pPr>
        <w:widowControl/>
        <w:spacing w:line="560" w:lineRule="exact"/>
        <w:rPr>
          <w:rFonts w:ascii="仿宋_GB2312" w:eastAsia="仿宋_GB2312"/>
          <w:kern w:val="0"/>
          <w:sz w:val="24"/>
        </w:rPr>
      </w:pPr>
    </w:p>
    <w:p>
      <w:pPr>
        <w:widowControl/>
        <w:spacing w:line="560" w:lineRule="exact"/>
        <w:rPr>
          <w:rFonts w:hint="eastAsia" w:ascii="仿宋" w:hAnsi="仿宋" w:cs="仿宋"/>
        </w:rPr>
      </w:pPr>
      <w:r>
        <w:rPr>
          <w:rFonts w:hint="eastAsia" w:ascii="仿宋" w:hAnsi="仿宋" w:eastAsia="仿宋" w:cs="仿宋"/>
          <w:kern w:val="0"/>
          <w:sz w:val="24"/>
        </w:rPr>
        <w:t>上报单位（公章）：XX</w:t>
      </w:r>
      <w:r>
        <w:rPr>
          <w:rFonts w:hint="eastAsia" w:ascii="仿宋" w:hAnsi="仿宋" w:cs="仿宋"/>
          <w:kern w:val="0"/>
          <w:sz w:val="24"/>
          <w:lang w:eastAsia="zh-CN"/>
        </w:rPr>
        <w:t>县（市、区）</w:t>
      </w:r>
      <w:r>
        <w:rPr>
          <w:rFonts w:hint="eastAsia" w:ascii="仿宋" w:hAnsi="仿宋" w:eastAsia="仿宋" w:cs="仿宋"/>
          <w:kern w:val="0"/>
          <w:sz w:val="24"/>
          <w:lang w:eastAsia="zh-CN"/>
        </w:rPr>
        <w:t>市场监督管理局</w:t>
      </w:r>
      <w:r>
        <w:rPr>
          <w:rFonts w:hint="eastAsia" w:ascii="仿宋" w:hAnsi="仿宋" w:eastAsia="仿宋" w:cs="仿宋"/>
          <w:kern w:val="0"/>
          <w:sz w:val="24"/>
        </w:rPr>
        <w:t xml:space="preserve">                                      填报日期：</w:t>
      </w:r>
    </w:p>
    <w:tbl>
      <w:tblPr>
        <w:tblStyle w:val="6"/>
        <w:tblW w:w="0" w:type="auto"/>
        <w:tblInd w:w="-5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1125"/>
        <w:gridCol w:w="1215"/>
        <w:gridCol w:w="930"/>
        <w:gridCol w:w="1015"/>
        <w:gridCol w:w="906"/>
        <w:gridCol w:w="668"/>
        <w:gridCol w:w="846"/>
        <w:gridCol w:w="1272"/>
        <w:gridCol w:w="710"/>
        <w:gridCol w:w="780"/>
        <w:gridCol w:w="1033"/>
        <w:gridCol w:w="915"/>
        <w:gridCol w:w="1230"/>
        <w:gridCol w:w="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185" w:type="dxa"/>
            <w:vMerge w:val="restart"/>
            <w:noWrap w:val="0"/>
            <w:vAlign w:val="center"/>
          </w:tcPr>
          <w:p>
            <w:pPr>
              <w:widowControl/>
              <w:spacing w:line="460" w:lineRule="exact"/>
              <w:jc w:val="center"/>
              <w:rPr>
                <w:rFonts w:hint="eastAsia" w:ascii="仿宋" w:hAnsi="仿宋" w:eastAsia="仿宋" w:cs="仿宋"/>
                <w:kern w:val="0"/>
                <w:sz w:val="24"/>
              </w:rPr>
            </w:pPr>
          </w:p>
        </w:tc>
        <w:tc>
          <w:tcPr>
            <w:tcW w:w="1125"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排查企业数</w:t>
            </w:r>
          </w:p>
        </w:tc>
        <w:tc>
          <w:tcPr>
            <w:tcW w:w="1215"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责令整改企业数</w:t>
            </w:r>
          </w:p>
        </w:tc>
        <w:tc>
          <w:tcPr>
            <w:tcW w:w="930"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约谈企业数</w:t>
            </w:r>
          </w:p>
        </w:tc>
        <w:tc>
          <w:tcPr>
            <w:tcW w:w="1015"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排查出风险隐患（个）</w:t>
            </w:r>
          </w:p>
        </w:tc>
        <w:tc>
          <w:tcPr>
            <w:tcW w:w="906"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已消除风险隐患（个）</w:t>
            </w:r>
          </w:p>
        </w:tc>
        <w:tc>
          <w:tcPr>
            <w:tcW w:w="5309" w:type="dxa"/>
            <w:gridSpan w:val="6"/>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行政处罚情况</w:t>
            </w:r>
          </w:p>
        </w:tc>
        <w:tc>
          <w:tcPr>
            <w:tcW w:w="915"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移送公安机关案件数</w:t>
            </w:r>
          </w:p>
        </w:tc>
        <w:tc>
          <w:tcPr>
            <w:tcW w:w="1230"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移送网信、通信主管部门网站数</w:t>
            </w:r>
          </w:p>
        </w:tc>
        <w:tc>
          <w:tcPr>
            <w:tcW w:w="870" w:type="dxa"/>
            <w:vMerge w:val="restart"/>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公开曝光企业数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6" w:hRule="atLeast"/>
        </w:trPr>
        <w:tc>
          <w:tcPr>
            <w:tcW w:w="1185"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1125"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1215"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930"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1015" w:type="dxa"/>
            <w:vMerge w:val="continue"/>
            <w:noWrap w:val="0"/>
            <w:vAlign w:val="center"/>
          </w:tcPr>
          <w:p>
            <w:pPr>
              <w:widowControl/>
              <w:spacing w:line="460" w:lineRule="exact"/>
              <w:jc w:val="center"/>
              <w:rPr>
                <w:rFonts w:hint="eastAsia" w:ascii="仿宋" w:hAnsi="仿宋" w:eastAsia="仿宋" w:cs="仿宋"/>
                <w:kern w:val="0"/>
                <w:sz w:val="24"/>
              </w:rPr>
            </w:pPr>
          </w:p>
        </w:tc>
        <w:tc>
          <w:tcPr>
            <w:tcW w:w="906"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668"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警告</w:t>
            </w:r>
          </w:p>
        </w:tc>
        <w:tc>
          <w:tcPr>
            <w:tcW w:w="846"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罚款（万元）</w:t>
            </w:r>
          </w:p>
        </w:tc>
        <w:tc>
          <w:tcPr>
            <w:tcW w:w="1272"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没收违法所得（万元）</w:t>
            </w:r>
          </w:p>
        </w:tc>
        <w:tc>
          <w:tcPr>
            <w:tcW w:w="710"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没收非法财物</w:t>
            </w:r>
          </w:p>
        </w:tc>
        <w:tc>
          <w:tcPr>
            <w:tcW w:w="780"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责令停业</w:t>
            </w:r>
          </w:p>
        </w:tc>
        <w:tc>
          <w:tcPr>
            <w:tcW w:w="1033"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吊销许可证（张）</w:t>
            </w:r>
          </w:p>
        </w:tc>
        <w:tc>
          <w:tcPr>
            <w:tcW w:w="915"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1230"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c>
          <w:tcPr>
            <w:tcW w:w="870" w:type="dxa"/>
            <w:vMerge w:val="continue"/>
            <w:tcBorders>
              <w:top w:val="nil"/>
            </w:tcBorders>
            <w:noWrap w:val="0"/>
            <w:vAlign w:val="center"/>
          </w:tcPr>
          <w:p>
            <w:pPr>
              <w:widowControl/>
              <w:spacing w:line="460" w:lineRule="exact"/>
              <w:jc w:val="center"/>
              <w:rPr>
                <w:rFonts w:hint="eastAsia"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1185"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医疗器械网络销售企业</w:t>
            </w:r>
          </w:p>
        </w:tc>
        <w:tc>
          <w:tcPr>
            <w:tcW w:w="1125" w:type="dxa"/>
            <w:noWrap w:val="0"/>
            <w:vAlign w:val="center"/>
          </w:tcPr>
          <w:p>
            <w:pPr>
              <w:widowControl/>
              <w:spacing w:line="460" w:lineRule="exact"/>
              <w:jc w:val="center"/>
              <w:rPr>
                <w:rFonts w:hint="eastAsia" w:ascii="仿宋" w:hAnsi="仿宋" w:eastAsia="仿宋" w:cs="仿宋"/>
                <w:kern w:val="0"/>
                <w:sz w:val="24"/>
              </w:rPr>
            </w:pPr>
          </w:p>
        </w:tc>
        <w:tc>
          <w:tcPr>
            <w:tcW w:w="1215" w:type="dxa"/>
            <w:noWrap w:val="0"/>
            <w:vAlign w:val="center"/>
          </w:tcPr>
          <w:p>
            <w:pPr>
              <w:widowControl/>
              <w:spacing w:line="460" w:lineRule="exact"/>
              <w:jc w:val="center"/>
              <w:rPr>
                <w:rFonts w:hint="eastAsia" w:ascii="仿宋" w:hAnsi="仿宋" w:eastAsia="仿宋" w:cs="仿宋"/>
                <w:kern w:val="0"/>
                <w:sz w:val="24"/>
              </w:rPr>
            </w:pPr>
          </w:p>
        </w:tc>
        <w:tc>
          <w:tcPr>
            <w:tcW w:w="930" w:type="dxa"/>
            <w:noWrap w:val="0"/>
            <w:vAlign w:val="center"/>
          </w:tcPr>
          <w:p>
            <w:pPr>
              <w:widowControl/>
              <w:spacing w:line="460" w:lineRule="exact"/>
              <w:jc w:val="center"/>
              <w:rPr>
                <w:rFonts w:hint="eastAsia" w:ascii="仿宋" w:hAnsi="仿宋" w:eastAsia="仿宋" w:cs="仿宋"/>
                <w:kern w:val="0"/>
                <w:sz w:val="24"/>
              </w:rPr>
            </w:pPr>
          </w:p>
        </w:tc>
        <w:tc>
          <w:tcPr>
            <w:tcW w:w="1015" w:type="dxa"/>
            <w:noWrap w:val="0"/>
            <w:vAlign w:val="center"/>
          </w:tcPr>
          <w:p>
            <w:pPr>
              <w:widowControl/>
              <w:spacing w:line="460" w:lineRule="exact"/>
              <w:jc w:val="center"/>
              <w:rPr>
                <w:rFonts w:hint="eastAsia" w:ascii="仿宋" w:hAnsi="仿宋" w:eastAsia="仿宋" w:cs="仿宋"/>
                <w:kern w:val="0"/>
                <w:sz w:val="24"/>
              </w:rPr>
            </w:pPr>
          </w:p>
        </w:tc>
        <w:tc>
          <w:tcPr>
            <w:tcW w:w="906" w:type="dxa"/>
            <w:noWrap w:val="0"/>
            <w:vAlign w:val="center"/>
          </w:tcPr>
          <w:p>
            <w:pPr>
              <w:widowControl/>
              <w:spacing w:line="460" w:lineRule="exact"/>
              <w:jc w:val="center"/>
              <w:rPr>
                <w:rFonts w:hint="eastAsia" w:ascii="仿宋" w:hAnsi="仿宋" w:eastAsia="仿宋" w:cs="仿宋"/>
                <w:kern w:val="0"/>
                <w:sz w:val="24"/>
              </w:rPr>
            </w:pPr>
          </w:p>
        </w:tc>
        <w:tc>
          <w:tcPr>
            <w:tcW w:w="668" w:type="dxa"/>
            <w:noWrap w:val="0"/>
            <w:vAlign w:val="center"/>
          </w:tcPr>
          <w:p>
            <w:pPr>
              <w:widowControl/>
              <w:spacing w:line="460" w:lineRule="exact"/>
              <w:jc w:val="center"/>
              <w:rPr>
                <w:rFonts w:hint="eastAsia" w:ascii="仿宋" w:hAnsi="仿宋" w:eastAsia="仿宋" w:cs="仿宋"/>
                <w:kern w:val="0"/>
                <w:sz w:val="24"/>
              </w:rPr>
            </w:pPr>
          </w:p>
        </w:tc>
        <w:tc>
          <w:tcPr>
            <w:tcW w:w="846" w:type="dxa"/>
            <w:noWrap w:val="0"/>
            <w:vAlign w:val="center"/>
          </w:tcPr>
          <w:p>
            <w:pPr>
              <w:widowControl/>
              <w:spacing w:line="460" w:lineRule="exact"/>
              <w:jc w:val="center"/>
              <w:rPr>
                <w:rFonts w:hint="eastAsia" w:ascii="仿宋" w:hAnsi="仿宋" w:eastAsia="仿宋" w:cs="仿宋"/>
                <w:kern w:val="0"/>
                <w:sz w:val="24"/>
              </w:rPr>
            </w:pPr>
          </w:p>
        </w:tc>
        <w:tc>
          <w:tcPr>
            <w:tcW w:w="1272" w:type="dxa"/>
            <w:noWrap w:val="0"/>
            <w:vAlign w:val="center"/>
          </w:tcPr>
          <w:p>
            <w:pPr>
              <w:widowControl/>
              <w:spacing w:line="460" w:lineRule="exact"/>
              <w:jc w:val="center"/>
              <w:rPr>
                <w:rFonts w:hint="eastAsia" w:ascii="仿宋" w:hAnsi="仿宋" w:eastAsia="仿宋" w:cs="仿宋"/>
                <w:kern w:val="0"/>
                <w:sz w:val="24"/>
              </w:rPr>
            </w:pPr>
          </w:p>
        </w:tc>
        <w:tc>
          <w:tcPr>
            <w:tcW w:w="710" w:type="dxa"/>
            <w:noWrap w:val="0"/>
            <w:vAlign w:val="center"/>
          </w:tcPr>
          <w:p>
            <w:pPr>
              <w:widowControl/>
              <w:spacing w:line="460" w:lineRule="exact"/>
              <w:jc w:val="center"/>
              <w:rPr>
                <w:rFonts w:hint="eastAsia" w:ascii="仿宋" w:hAnsi="仿宋" w:eastAsia="仿宋" w:cs="仿宋"/>
                <w:kern w:val="0"/>
                <w:sz w:val="24"/>
              </w:rPr>
            </w:pPr>
          </w:p>
        </w:tc>
        <w:tc>
          <w:tcPr>
            <w:tcW w:w="780" w:type="dxa"/>
            <w:noWrap w:val="0"/>
            <w:vAlign w:val="center"/>
          </w:tcPr>
          <w:p>
            <w:pPr>
              <w:widowControl/>
              <w:spacing w:line="460" w:lineRule="exact"/>
              <w:jc w:val="center"/>
              <w:rPr>
                <w:rFonts w:hint="eastAsia" w:ascii="仿宋" w:hAnsi="仿宋" w:eastAsia="仿宋" w:cs="仿宋"/>
                <w:kern w:val="0"/>
                <w:sz w:val="24"/>
              </w:rPr>
            </w:pPr>
          </w:p>
        </w:tc>
        <w:tc>
          <w:tcPr>
            <w:tcW w:w="1033" w:type="dxa"/>
            <w:noWrap w:val="0"/>
            <w:vAlign w:val="center"/>
          </w:tcPr>
          <w:p>
            <w:pPr>
              <w:widowControl/>
              <w:spacing w:line="460" w:lineRule="exact"/>
              <w:jc w:val="center"/>
              <w:rPr>
                <w:rFonts w:hint="eastAsia" w:ascii="仿宋" w:hAnsi="仿宋" w:eastAsia="仿宋" w:cs="仿宋"/>
                <w:kern w:val="0"/>
                <w:sz w:val="24"/>
              </w:rPr>
            </w:pPr>
          </w:p>
        </w:tc>
        <w:tc>
          <w:tcPr>
            <w:tcW w:w="915" w:type="dxa"/>
            <w:noWrap w:val="0"/>
            <w:vAlign w:val="center"/>
          </w:tcPr>
          <w:p>
            <w:pPr>
              <w:widowControl/>
              <w:spacing w:line="460" w:lineRule="exact"/>
              <w:jc w:val="center"/>
              <w:rPr>
                <w:rFonts w:hint="eastAsia" w:ascii="仿宋" w:hAnsi="仿宋" w:eastAsia="仿宋" w:cs="仿宋"/>
                <w:kern w:val="0"/>
                <w:sz w:val="24"/>
              </w:rPr>
            </w:pPr>
          </w:p>
        </w:tc>
        <w:tc>
          <w:tcPr>
            <w:tcW w:w="1230" w:type="dxa"/>
            <w:noWrap w:val="0"/>
            <w:vAlign w:val="center"/>
          </w:tcPr>
          <w:p>
            <w:pPr>
              <w:widowControl/>
              <w:spacing w:line="460" w:lineRule="exact"/>
              <w:jc w:val="center"/>
              <w:rPr>
                <w:rFonts w:hint="eastAsia" w:ascii="仿宋" w:hAnsi="仿宋" w:eastAsia="仿宋" w:cs="仿宋"/>
                <w:kern w:val="0"/>
                <w:sz w:val="24"/>
              </w:rPr>
            </w:pPr>
          </w:p>
        </w:tc>
        <w:tc>
          <w:tcPr>
            <w:tcW w:w="870" w:type="dxa"/>
            <w:noWrap w:val="0"/>
            <w:vAlign w:val="center"/>
          </w:tcPr>
          <w:p>
            <w:pPr>
              <w:widowControl/>
              <w:spacing w:line="460" w:lineRule="exact"/>
              <w:jc w:val="center"/>
              <w:rPr>
                <w:rFonts w:hint="eastAsia" w:ascii="仿宋" w:hAnsi="仿宋" w:eastAsia="仿宋" w:cs="仿宋"/>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185" w:type="dxa"/>
            <w:noWrap w:val="0"/>
            <w:vAlign w:val="center"/>
          </w:tcPr>
          <w:p>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医疗器械网络交易服务第三方平台</w:t>
            </w:r>
          </w:p>
        </w:tc>
        <w:tc>
          <w:tcPr>
            <w:tcW w:w="1125" w:type="dxa"/>
            <w:noWrap w:val="0"/>
            <w:vAlign w:val="center"/>
          </w:tcPr>
          <w:p>
            <w:pPr>
              <w:widowControl/>
              <w:spacing w:line="460" w:lineRule="exact"/>
              <w:jc w:val="center"/>
              <w:rPr>
                <w:rFonts w:hint="eastAsia" w:ascii="仿宋" w:hAnsi="仿宋" w:eastAsia="仿宋" w:cs="仿宋"/>
                <w:kern w:val="0"/>
                <w:sz w:val="24"/>
              </w:rPr>
            </w:pPr>
          </w:p>
        </w:tc>
        <w:tc>
          <w:tcPr>
            <w:tcW w:w="1215" w:type="dxa"/>
            <w:noWrap w:val="0"/>
            <w:vAlign w:val="center"/>
          </w:tcPr>
          <w:p>
            <w:pPr>
              <w:widowControl/>
              <w:spacing w:line="460" w:lineRule="exact"/>
              <w:jc w:val="center"/>
              <w:rPr>
                <w:rFonts w:hint="eastAsia" w:ascii="仿宋" w:hAnsi="仿宋" w:eastAsia="仿宋" w:cs="仿宋"/>
                <w:kern w:val="0"/>
                <w:sz w:val="24"/>
              </w:rPr>
            </w:pPr>
          </w:p>
        </w:tc>
        <w:tc>
          <w:tcPr>
            <w:tcW w:w="930" w:type="dxa"/>
            <w:noWrap w:val="0"/>
            <w:vAlign w:val="center"/>
          </w:tcPr>
          <w:p>
            <w:pPr>
              <w:widowControl/>
              <w:spacing w:line="460" w:lineRule="exact"/>
              <w:jc w:val="center"/>
              <w:rPr>
                <w:rFonts w:hint="eastAsia" w:ascii="仿宋" w:hAnsi="仿宋" w:eastAsia="仿宋" w:cs="仿宋"/>
                <w:kern w:val="0"/>
                <w:sz w:val="24"/>
              </w:rPr>
            </w:pPr>
          </w:p>
        </w:tc>
        <w:tc>
          <w:tcPr>
            <w:tcW w:w="1015" w:type="dxa"/>
            <w:noWrap w:val="0"/>
            <w:vAlign w:val="center"/>
          </w:tcPr>
          <w:p>
            <w:pPr>
              <w:widowControl/>
              <w:spacing w:line="460" w:lineRule="exact"/>
              <w:jc w:val="center"/>
              <w:rPr>
                <w:rFonts w:hint="eastAsia" w:ascii="仿宋" w:hAnsi="仿宋" w:eastAsia="仿宋" w:cs="仿宋"/>
                <w:kern w:val="0"/>
                <w:sz w:val="24"/>
              </w:rPr>
            </w:pPr>
          </w:p>
        </w:tc>
        <w:tc>
          <w:tcPr>
            <w:tcW w:w="906" w:type="dxa"/>
            <w:noWrap w:val="0"/>
            <w:vAlign w:val="center"/>
          </w:tcPr>
          <w:p>
            <w:pPr>
              <w:widowControl/>
              <w:spacing w:line="460" w:lineRule="exact"/>
              <w:jc w:val="center"/>
              <w:rPr>
                <w:rFonts w:hint="eastAsia" w:ascii="仿宋" w:hAnsi="仿宋" w:eastAsia="仿宋" w:cs="仿宋"/>
                <w:kern w:val="0"/>
                <w:sz w:val="24"/>
              </w:rPr>
            </w:pPr>
          </w:p>
        </w:tc>
        <w:tc>
          <w:tcPr>
            <w:tcW w:w="668" w:type="dxa"/>
            <w:noWrap w:val="0"/>
            <w:vAlign w:val="center"/>
          </w:tcPr>
          <w:p>
            <w:pPr>
              <w:widowControl/>
              <w:spacing w:line="460" w:lineRule="exact"/>
              <w:jc w:val="center"/>
              <w:rPr>
                <w:rFonts w:hint="eastAsia" w:ascii="仿宋" w:hAnsi="仿宋" w:eastAsia="仿宋" w:cs="仿宋"/>
                <w:kern w:val="0"/>
                <w:sz w:val="24"/>
              </w:rPr>
            </w:pPr>
          </w:p>
        </w:tc>
        <w:tc>
          <w:tcPr>
            <w:tcW w:w="846" w:type="dxa"/>
            <w:noWrap w:val="0"/>
            <w:vAlign w:val="center"/>
          </w:tcPr>
          <w:p>
            <w:pPr>
              <w:widowControl/>
              <w:spacing w:line="460" w:lineRule="exact"/>
              <w:jc w:val="center"/>
              <w:rPr>
                <w:rFonts w:hint="eastAsia" w:ascii="仿宋" w:hAnsi="仿宋" w:eastAsia="仿宋" w:cs="仿宋"/>
                <w:kern w:val="0"/>
                <w:sz w:val="24"/>
              </w:rPr>
            </w:pPr>
          </w:p>
        </w:tc>
        <w:tc>
          <w:tcPr>
            <w:tcW w:w="1272" w:type="dxa"/>
            <w:noWrap w:val="0"/>
            <w:vAlign w:val="center"/>
          </w:tcPr>
          <w:p>
            <w:pPr>
              <w:widowControl/>
              <w:spacing w:line="460" w:lineRule="exact"/>
              <w:jc w:val="center"/>
              <w:rPr>
                <w:rFonts w:hint="eastAsia" w:ascii="仿宋" w:hAnsi="仿宋" w:eastAsia="仿宋" w:cs="仿宋"/>
                <w:kern w:val="0"/>
                <w:sz w:val="24"/>
              </w:rPr>
            </w:pPr>
          </w:p>
        </w:tc>
        <w:tc>
          <w:tcPr>
            <w:tcW w:w="710" w:type="dxa"/>
            <w:noWrap w:val="0"/>
            <w:vAlign w:val="center"/>
          </w:tcPr>
          <w:p>
            <w:pPr>
              <w:widowControl/>
              <w:spacing w:line="460" w:lineRule="exact"/>
              <w:jc w:val="center"/>
              <w:rPr>
                <w:rFonts w:hint="eastAsia" w:ascii="仿宋" w:hAnsi="仿宋" w:eastAsia="仿宋" w:cs="仿宋"/>
                <w:kern w:val="0"/>
                <w:sz w:val="24"/>
              </w:rPr>
            </w:pPr>
          </w:p>
        </w:tc>
        <w:tc>
          <w:tcPr>
            <w:tcW w:w="780" w:type="dxa"/>
            <w:noWrap w:val="0"/>
            <w:vAlign w:val="center"/>
          </w:tcPr>
          <w:p>
            <w:pPr>
              <w:widowControl/>
              <w:spacing w:line="460" w:lineRule="exact"/>
              <w:jc w:val="center"/>
              <w:rPr>
                <w:rFonts w:hint="eastAsia" w:ascii="仿宋" w:hAnsi="仿宋" w:eastAsia="仿宋" w:cs="仿宋"/>
                <w:kern w:val="0"/>
                <w:sz w:val="24"/>
              </w:rPr>
            </w:pPr>
          </w:p>
        </w:tc>
        <w:tc>
          <w:tcPr>
            <w:tcW w:w="1033" w:type="dxa"/>
            <w:noWrap w:val="0"/>
            <w:vAlign w:val="center"/>
          </w:tcPr>
          <w:p>
            <w:pPr>
              <w:widowControl/>
              <w:spacing w:line="460" w:lineRule="exact"/>
              <w:jc w:val="center"/>
              <w:rPr>
                <w:rFonts w:hint="eastAsia" w:ascii="仿宋" w:hAnsi="仿宋" w:eastAsia="仿宋" w:cs="仿宋"/>
                <w:kern w:val="0"/>
                <w:sz w:val="24"/>
              </w:rPr>
            </w:pPr>
          </w:p>
        </w:tc>
        <w:tc>
          <w:tcPr>
            <w:tcW w:w="915" w:type="dxa"/>
            <w:noWrap w:val="0"/>
            <w:vAlign w:val="center"/>
          </w:tcPr>
          <w:p>
            <w:pPr>
              <w:widowControl/>
              <w:spacing w:line="460" w:lineRule="exact"/>
              <w:jc w:val="center"/>
              <w:rPr>
                <w:rFonts w:hint="eastAsia" w:ascii="仿宋" w:hAnsi="仿宋" w:eastAsia="仿宋" w:cs="仿宋"/>
                <w:kern w:val="0"/>
                <w:sz w:val="24"/>
              </w:rPr>
            </w:pPr>
          </w:p>
        </w:tc>
        <w:tc>
          <w:tcPr>
            <w:tcW w:w="1230" w:type="dxa"/>
            <w:noWrap w:val="0"/>
            <w:vAlign w:val="center"/>
          </w:tcPr>
          <w:p>
            <w:pPr>
              <w:widowControl/>
              <w:spacing w:line="460" w:lineRule="exact"/>
              <w:jc w:val="center"/>
              <w:rPr>
                <w:rFonts w:hint="eastAsia" w:ascii="仿宋" w:hAnsi="仿宋" w:eastAsia="仿宋" w:cs="仿宋"/>
                <w:kern w:val="0"/>
                <w:sz w:val="24"/>
              </w:rPr>
            </w:pPr>
          </w:p>
        </w:tc>
        <w:tc>
          <w:tcPr>
            <w:tcW w:w="870" w:type="dxa"/>
            <w:noWrap w:val="0"/>
            <w:vAlign w:val="center"/>
          </w:tcPr>
          <w:p>
            <w:pPr>
              <w:widowControl/>
              <w:spacing w:line="460" w:lineRule="exact"/>
              <w:jc w:val="center"/>
              <w:rPr>
                <w:rFonts w:hint="eastAsia" w:ascii="仿宋" w:hAnsi="仿宋" w:eastAsia="仿宋" w:cs="仿宋"/>
                <w:kern w:val="0"/>
                <w:sz w:val="24"/>
              </w:rPr>
            </w:pPr>
          </w:p>
        </w:tc>
      </w:tr>
    </w:tbl>
    <w:p>
      <w:pPr>
        <w:widowControl/>
        <w:spacing w:line="560" w:lineRule="exact"/>
        <w:rPr>
          <w:rFonts w:hint="eastAsia" w:ascii="仿宋" w:hAnsi="仿宋" w:eastAsia="仿宋" w:cs="仿宋"/>
          <w:kern w:val="0"/>
          <w:sz w:val="24"/>
        </w:rPr>
      </w:pPr>
      <w:r>
        <w:rPr>
          <w:rFonts w:hint="eastAsia" w:ascii="仿宋" w:hAnsi="仿宋" w:eastAsia="仿宋" w:cs="仿宋"/>
          <w:kern w:val="0"/>
          <w:sz w:val="24"/>
        </w:rPr>
        <w:t>填报人：                                                          联系电话：</w:t>
      </w:r>
    </w:p>
    <w:p>
      <w:pPr>
        <w:pStyle w:val="2"/>
        <w:ind w:left="0" w:leftChars="0"/>
      </w:pPr>
    </w:p>
    <w:p>
      <w:pPr>
        <w:pStyle w:val="2"/>
        <w:ind w:left="0" w:leftChars="0"/>
        <w:rPr>
          <w:rFonts w:hint="eastAsia" w:ascii="黑体" w:hAnsi="黑体" w:eastAsia="黑体" w:cs="黑体"/>
          <w:sz w:val="32"/>
          <w:szCs w:val="32"/>
        </w:rPr>
      </w:pPr>
      <w:r>
        <w:rPr>
          <w:rFonts w:hint="eastAsia" w:ascii="仿宋_GB2312" w:eastAsia="仿宋_GB2312"/>
          <w:kern w:val="0"/>
        </w:rPr>
        <w:br w:type="page"/>
      </w:r>
      <w:r>
        <w:rPr>
          <w:rFonts w:hint="eastAsia" w:ascii="黑体" w:hAnsi="黑体" w:eastAsia="黑体" w:cs="黑体"/>
          <w:sz w:val="32"/>
          <w:szCs w:val="32"/>
        </w:rPr>
        <w:t>附件8</w:t>
      </w:r>
    </w:p>
    <w:p>
      <w:pPr>
        <w:pStyle w:val="3"/>
        <w:tabs>
          <w:tab w:val="left" w:pos="10856"/>
        </w:tabs>
        <w:spacing w:line="58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2021年医疗器械风险隐患排查治理网络监测线索处置情况汇总表</w:t>
      </w:r>
    </w:p>
    <w:p>
      <w:pPr>
        <w:widowControl/>
        <w:rPr>
          <w:rFonts w:hint="eastAsia" w:ascii="仿宋" w:hAnsi="仿宋" w:eastAsia="仿宋" w:cs="仿宋"/>
          <w:kern w:val="0"/>
          <w:sz w:val="24"/>
        </w:rPr>
      </w:pPr>
      <w:r>
        <w:rPr>
          <w:rFonts w:hint="eastAsia" w:ascii="仿宋" w:hAnsi="仿宋" w:eastAsia="仿宋" w:cs="仿宋"/>
          <w:kern w:val="0"/>
          <w:sz w:val="24"/>
        </w:rPr>
        <w:t>上报单位（公章）：XX</w:t>
      </w:r>
      <w:r>
        <w:rPr>
          <w:rFonts w:hint="eastAsia" w:ascii="仿宋" w:hAnsi="仿宋" w:cs="仿宋"/>
          <w:kern w:val="0"/>
          <w:sz w:val="24"/>
          <w:lang w:eastAsia="zh-CN"/>
        </w:rPr>
        <w:t>县（市、区）</w:t>
      </w:r>
      <w:r>
        <w:rPr>
          <w:rFonts w:hint="eastAsia" w:ascii="仿宋" w:hAnsi="仿宋" w:eastAsia="仿宋" w:cs="仿宋"/>
          <w:kern w:val="0"/>
          <w:sz w:val="24"/>
          <w:lang w:eastAsia="zh-CN"/>
        </w:rPr>
        <w:t>市场监督管理局</w:t>
      </w:r>
      <w:r>
        <w:rPr>
          <w:rFonts w:hint="eastAsia" w:ascii="仿宋" w:hAnsi="仿宋" w:eastAsia="仿宋" w:cs="仿宋"/>
          <w:kern w:val="0"/>
          <w:sz w:val="24"/>
        </w:rPr>
        <w:t xml:space="preserve">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474"/>
        <w:gridCol w:w="851"/>
        <w:gridCol w:w="899"/>
        <w:gridCol w:w="936"/>
        <w:gridCol w:w="1052"/>
        <w:gridCol w:w="786"/>
        <w:gridCol w:w="1069"/>
        <w:gridCol w:w="1111"/>
        <w:gridCol w:w="728"/>
        <w:gridCol w:w="753"/>
        <w:gridCol w:w="844"/>
        <w:gridCol w:w="807"/>
        <w:gridCol w:w="107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458" w:type="dxa"/>
            <w:gridSpan w:val="2"/>
            <w:vMerge w:val="restart"/>
            <w:noWrap w:val="0"/>
            <w:vAlign w:val="center"/>
          </w:tcPr>
          <w:p>
            <w:pPr>
              <w:widowControl/>
              <w:spacing w:line="300" w:lineRule="exact"/>
              <w:jc w:val="center"/>
              <w:rPr>
                <w:rFonts w:hint="eastAsia" w:ascii="仿宋" w:hAnsi="仿宋" w:eastAsia="仿宋" w:cs="仿宋"/>
                <w:kern w:val="0"/>
                <w:sz w:val="24"/>
              </w:rPr>
            </w:pPr>
          </w:p>
        </w:tc>
        <w:tc>
          <w:tcPr>
            <w:tcW w:w="851"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医疗器械网络监测线索数</w:t>
            </w:r>
          </w:p>
        </w:tc>
        <w:tc>
          <w:tcPr>
            <w:tcW w:w="899"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处置情况反馈数</w:t>
            </w:r>
          </w:p>
        </w:tc>
        <w:tc>
          <w:tcPr>
            <w:tcW w:w="936"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责令整改企业数</w:t>
            </w:r>
          </w:p>
        </w:tc>
        <w:tc>
          <w:tcPr>
            <w:tcW w:w="1052"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查处违法违规案件数</w:t>
            </w:r>
          </w:p>
        </w:tc>
        <w:tc>
          <w:tcPr>
            <w:tcW w:w="5291" w:type="dxa"/>
            <w:gridSpan w:val="6"/>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行政处罚情况</w:t>
            </w:r>
          </w:p>
        </w:tc>
        <w:tc>
          <w:tcPr>
            <w:tcW w:w="807"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移送公安机关案件数</w:t>
            </w:r>
          </w:p>
        </w:tc>
        <w:tc>
          <w:tcPr>
            <w:tcW w:w="1076"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移送网信、通信主管部门网站数</w:t>
            </w:r>
          </w:p>
        </w:tc>
        <w:tc>
          <w:tcPr>
            <w:tcW w:w="793" w:type="dxa"/>
            <w:vMerge w:val="restart"/>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重点案件情况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458" w:type="dxa"/>
            <w:gridSpan w:val="2"/>
            <w:vMerge w:val="continue"/>
            <w:noWrap w:val="0"/>
            <w:vAlign w:val="center"/>
          </w:tcPr>
          <w:p>
            <w:pPr>
              <w:widowControl/>
              <w:spacing w:line="300" w:lineRule="exact"/>
              <w:jc w:val="center"/>
              <w:rPr>
                <w:rFonts w:hint="eastAsia" w:ascii="仿宋" w:hAnsi="仿宋" w:eastAsia="仿宋" w:cs="仿宋"/>
                <w:kern w:val="0"/>
                <w:sz w:val="24"/>
              </w:rPr>
            </w:pPr>
          </w:p>
        </w:tc>
        <w:tc>
          <w:tcPr>
            <w:tcW w:w="851" w:type="dxa"/>
            <w:vMerge w:val="continue"/>
            <w:noWrap w:val="0"/>
            <w:vAlign w:val="center"/>
          </w:tcPr>
          <w:p>
            <w:pPr>
              <w:widowControl/>
              <w:spacing w:line="300" w:lineRule="exact"/>
              <w:jc w:val="center"/>
              <w:rPr>
                <w:rFonts w:hint="eastAsia" w:ascii="仿宋" w:hAnsi="仿宋" w:eastAsia="仿宋" w:cs="仿宋"/>
                <w:kern w:val="0"/>
                <w:sz w:val="24"/>
              </w:rPr>
            </w:pPr>
          </w:p>
        </w:tc>
        <w:tc>
          <w:tcPr>
            <w:tcW w:w="899" w:type="dxa"/>
            <w:vMerge w:val="continue"/>
            <w:noWrap w:val="0"/>
            <w:vAlign w:val="center"/>
          </w:tcPr>
          <w:p>
            <w:pPr>
              <w:widowControl/>
              <w:spacing w:line="300" w:lineRule="exact"/>
              <w:jc w:val="center"/>
              <w:rPr>
                <w:rFonts w:hint="eastAsia" w:ascii="仿宋" w:hAnsi="仿宋" w:eastAsia="仿宋" w:cs="仿宋"/>
                <w:kern w:val="0"/>
                <w:sz w:val="24"/>
              </w:rPr>
            </w:pPr>
          </w:p>
        </w:tc>
        <w:tc>
          <w:tcPr>
            <w:tcW w:w="936" w:type="dxa"/>
            <w:vMerge w:val="continue"/>
            <w:noWrap w:val="0"/>
            <w:vAlign w:val="center"/>
          </w:tcPr>
          <w:p>
            <w:pPr>
              <w:widowControl/>
              <w:spacing w:line="300" w:lineRule="exact"/>
              <w:jc w:val="center"/>
              <w:rPr>
                <w:rFonts w:hint="eastAsia" w:ascii="仿宋" w:hAnsi="仿宋" w:eastAsia="仿宋" w:cs="仿宋"/>
                <w:kern w:val="0"/>
                <w:sz w:val="24"/>
              </w:rPr>
            </w:pPr>
          </w:p>
        </w:tc>
        <w:tc>
          <w:tcPr>
            <w:tcW w:w="1052" w:type="dxa"/>
            <w:vMerge w:val="continue"/>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警告</w:t>
            </w:r>
          </w:p>
        </w:tc>
        <w:tc>
          <w:tcPr>
            <w:tcW w:w="1069"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罚款</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（万元）</w:t>
            </w:r>
          </w:p>
        </w:tc>
        <w:tc>
          <w:tcPr>
            <w:tcW w:w="1111" w:type="dxa"/>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没收违法所得（万元）</w:t>
            </w:r>
          </w:p>
        </w:tc>
        <w:tc>
          <w:tcPr>
            <w:tcW w:w="728" w:type="dxa"/>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没收非法财物</w:t>
            </w:r>
          </w:p>
        </w:tc>
        <w:tc>
          <w:tcPr>
            <w:tcW w:w="753" w:type="dxa"/>
            <w:noWrap w:val="0"/>
            <w:vAlign w:val="center"/>
          </w:tcPr>
          <w:p>
            <w:pPr>
              <w:widowControl/>
              <w:spacing w:line="300" w:lineRule="exact"/>
              <w:rPr>
                <w:rFonts w:hint="eastAsia" w:ascii="仿宋" w:hAnsi="仿宋" w:eastAsia="仿宋" w:cs="仿宋"/>
                <w:kern w:val="0"/>
                <w:sz w:val="24"/>
              </w:rPr>
            </w:pPr>
            <w:r>
              <w:rPr>
                <w:rFonts w:hint="eastAsia" w:ascii="仿宋" w:hAnsi="仿宋" w:eastAsia="仿宋" w:cs="仿宋"/>
                <w:kern w:val="0"/>
                <w:sz w:val="24"/>
              </w:rPr>
              <w:t>责令停业</w:t>
            </w:r>
          </w:p>
        </w:tc>
        <w:tc>
          <w:tcPr>
            <w:tcW w:w="84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吊销许可证（张）</w:t>
            </w:r>
          </w:p>
        </w:tc>
        <w:tc>
          <w:tcPr>
            <w:tcW w:w="807" w:type="dxa"/>
            <w:vMerge w:val="continue"/>
            <w:noWrap w:val="0"/>
            <w:vAlign w:val="center"/>
          </w:tcPr>
          <w:p>
            <w:pPr>
              <w:widowControl/>
              <w:spacing w:line="300" w:lineRule="exact"/>
              <w:jc w:val="center"/>
              <w:rPr>
                <w:rFonts w:hint="eastAsia" w:ascii="仿宋" w:hAnsi="仿宋" w:eastAsia="仿宋" w:cs="仿宋"/>
                <w:kern w:val="0"/>
                <w:sz w:val="24"/>
              </w:rPr>
            </w:pPr>
          </w:p>
        </w:tc>
        <w:tc>
          <w:tcPr>
            <w:tcW w:w="1076" w:type="dxa"/>
            <w:vMerge w:val="continue"/>
            <w:noWrap w:val="0"/>
            <w:vAlign w:val="center"/>
          </w:tcPr>
          <w:p>
            <w:pPr>
              <w:widowControl/>
              <w:spacing w:line="300" w:lineRule="exact"/>
              <w:jc w:val="center"/>
              <w:rPr>
                <w:rFonts w:hint="eastAsia" w:ascii="仿宋" w:hAnsi="仿宋" w:eastAsia="仿宋" w:cs="仿宋"/>
                <w:kern w:val="0"/>
                <w:sz w:val="24"/>
              </w:rPr>
            </w:pPr>
          </w:p>
        </w:tc>
        <w:tc>
          <w:tcPr>
            <w:tcW w:w="793" w:type="dxa"/>
            <w:vMerge w:val="continue"/>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458" w:type="dxa"/>
            <w:gridSpan w:val="2"/>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国家药监局移送线索</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84" w:type="dxa"/>
            <w:vMerge w:val="restart"/>
            <w:noWrap w:val="0"/>
            <w:vAlign w:val="center"/>
          </w:tcPr>
          <w:p>
            <w:pPr>
              <w:widowControl/>
              <w:spacing w:line="300" w:lineRule="exact"/>
              <w:jc w:val="center"/>
              <w:rPr>
                <w:rFonts w:hint="eastAsia" w:ascii="仿宋" w:hAnsi="仿宋" w:eastAsia="仿宋" w:cs="仿宋"/>
                <w:kern w:val="0"/>
                <w:sz w:val="24"/>
              </w:rPr>
            </w:pPr>
          </w:p>
          <w:p>
            <w:pPr>
              <w:widowControl/>
              <w:spacing w:line="300" w:lineRule="exact"/>
              <w:jc w:val="center"/>
              <w:rPr>
                <w:rFonts w:hint="eastAsia" w:ascii="仿宋" w:hAnsi="仿宋" w:eastAsia="仿宋" w:cs="仿宋"/>
                <w:kern w:val="0"/>
                <w:sz w:val="24"/>
              </w:rPr>
            </w:pPr>
          </w:p>
          <w:p>
            <w:pPr>
              <w:widowControl/>
              <w:spacing w:line="300" w:lineRule="exact"/>
              <w:jc w:val="center"/>
              <w:rPr>
                <w:rFonts w:hint="eastAsia" w:ascii="仿宋" w:hAnsi="仿宋" w:eastAsia="仿宋" w:cs="仿宋"/>
                <w:kern w:val="0"/>
                <w:sz w:val="24"/>
              </w:rPr>
            </w:pP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本</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省</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网</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络</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监</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测</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线</w:t>
            </w:r>
          </w:p>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索</w:t>
            </w: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总线索数</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脊柱矫形器</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青少年近视矫正眼视光医疗器械</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射频皮肤热疗仪</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射频超声溶脂仪</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面部射频美容仪</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人工鼻梁植入体</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贴敷类医疗器械</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医用冷敷贴</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冷敷凝胶</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牙齿脱敏剂</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隐形眼镜及护理液</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注射用透明质酸钠</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角膜塑形镜</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84" w:type="dxa"/>
            <w:vMerge w:val="continue"/>
            <w:noWrap w:val="0"/>
            <w:vAlign w:val="center"/>
          </w:tcPr>
          <w:p>
            <w:pPr>
              <w:widowControl/>
              <w:spacing w:line="300" w:lineRule="exact"/>
              <w:jc w:val="center"/>
              <w:rPr>
                <w:rFonts w:hint="eastAsia" w:ascii="仿宋" w:hAnsi="仿宋" w:eastAsia="仿宋" w:cs="仿宋"/>
                <w:kern w:val="0"/>
                <w:sz w:val="24"/>
              </w:rPr>
            </w:pPr>
          </w:p>
        </w:tc>
        <w:tc>
          <w:tcPr>
            <w:tcW w:w="1474" w:type="dxa"/>
            <w:noWrap w:val="0"/>
            <w:vAlign w:val="center"/>
          </w:tcPr>
          <w:p>
            <w:pPr>
              <w:widowControl/>
              <w:spacing w:line="300" w:lineRule="exact"/>
              <w:jc w:val="center"/>
              <w:rPr>
                <w:rFonts w:hint="eastAsia" w:ascii="仿宋" w:hAnsi="仿宋" w:eastAsia="仿宋" w:cs="仿宋"/>
                <w:kern w:val="0"/>
                <w:sz w:val="24"/>
              </w:rPr>
            </w:pPr>
            <w:r>
              <w:rPr>
                <w:rFonts w:hint="eastAsia" w:ascii="仿宋" w:hAnsi="仿宋" w:eastAsia="仿宋" w:cs="仿宋"/>
                <w:kern w:val="0"/>
                <w:sz w:val="24"/>
              </w:rPr>
              <w:t>避孕套</w:t>
            </w:r>
          </w:p>
        </w:tc>
        <w:tc>
          <w:tcPr>
            <w:tcW w:w="851" w:type="dxa"/>
            <w:noWrap w:val="0"/>
            <w:vAlign w:val="center"/>
          </w:tcPr>
          <w:p>
            <w:pPr>
              <w:widowControl/>
              <w:spacing w:line="300" w:lineRule="exact"/>
              <w:jc w:val="center"/>
              <w:rPr>
                <w:rFonts w:hint="eastAsia" w:ascii="仿宋" w:hAnsi="仿宋" w:eastAsia="仿宋" w:cs="仿宋"/>
                <w:kern w:val="0"/>
                <w:sz w:val="24"/>
              </w:rPr>
            </w:pPr>
          </w:p>
        </w:tc>
        <w:tc>
          <w:tcPr>
            <w:tcW w:w="899" w:type="dxa"/>
            <w:noWrap w:val="0"/>
            <w:vAlign w:val="center"/>
          </w:tcPr>
          <w:p>
            <w:pPr>
              <w:widowControl/>
              <w:spacing w:line="300" w:lineRule="exact"/>
              <w:jc w:val="center"/>
              <w:rPr>
                <w:rFonts w:hint="eastAsia" w:ascii="仿宋" w:hAnsi="仿宋" w:eastAsia="仿宋" w:cs="仿宋"/>
                <w:kern w:val="0"/>
                <w:sz w:val="24"/>
              </w:rPr>
            </w:pPr>
          </w:p>
        </w:tc>
        <w:tc>
          <w:tcPr>
            <w:tcW w:w="936" w:type="dxa"/>
            <w:noWrap w:val="0"/>
            <w:vAlign w:val="center"/>
          </w:tcPr>
          <w:p>
            <w:pPr>
              <w:widowControl/>
              <w:spacing w:line="300" w:lineRule="exact"/>
              <w:jc w:val="center"/>
              <w:rPr>
                <w:rFonts w:hint="eastAsia" w:ascii="仿宋" w:hAnsi="仿宋" w:eastAsia="仿宋" w:cs="仿宋"/>
                <w:kern w:val="0"/>
                <w:sz w:val="24"/>
              </w:rPr>
            </w:pPr>
          </w:p>
        </w:tc>
        <w:tc>
          <w:tcPr>
            <w:tcW w:w="1052" w:type="dxa"/>
            <w:noWrap w:val="0"/>
            <w:vAlign w:val="center"/>
          </w:tcPr>
          <w:p>
            <w:pPr>
              <w:widowControl/>
              <w:spacing w:line="300" w:lineRule="exact"/>
              <w:jc w:val="center"/>
              <w:rPr>
                <w:rFonts w:hint="eastAsia" w:ascii="仿宋" w:hAnsi="仿宋" w:eastAsia="仿宋" w:cs="仿宋"/>
                <w:kern w:val="0"/>
                <w:sz w:val="24"/>
              </w:rPr>
            </w:pPr>
          </w:p>
        </w:tc>
        <w:tc>
          <w:tcPr>
            <w:tcW w:w="786" w:type="dxa"/>
            <w:noWrap w:val="0"/>
            <w:vAlign w:val="center"/>
          </w:tcPr>
          <w:p>
            <w:pPr>
              <w:widowControl/>
              <w:spacing w:line="300" w:lineRule="exact"/>
              <w:jc w:val="center"/>
              <w:rPr>
                <w:rFonts w:hint="eastAsia" w:ascii="仿宋" w:hAnsi="仿宋" w:eastAsia="仿宋" w:cs="仿宋"/>
                <w:kern w:val="0"/>
                <w:sz w:val="24"/>
              </w:rPr>
            </w:pPr>
          </w:p>
        </w:tc>
        <w:tc>
          <w:tcPr>
            <w:tcW w:w="1069" w:type="dxa"/>
            <w:noWrap w:val="0"/>
            <w:vAlign w:val="center"/>
          </w:tcPr>
          <w:p>
            <w:pPr>
              <w:widowControl/>
              <w:spacing w:line="300" w:lineRule="exact"/>
              <w:jc w:val="center"/>
              <w:rPr>
                <w:rFonts w:hint="eastAsia" w:ascii="仿宋" w:hAnsi="仿宋" w:eastAsia="仿宋" w:cs="仿宋"/>
                <w:kern w:val="0"/>
                <w:sz w:val="24"/>
              </w:rPr>
            </w:pPr>
          </w:p>
        </w:tc>
        <w:tc>
          <w:tcPr>
            <w:tcW w:w="1111" w:type="dxa"/>
            <w:noWrap w:val="0"/>
            <w:vAlign w:val="center"/>
          </w:tcPr>
          <w:p>
            <w:pPr>
              <w:widowControl/>
              <w:spacing w:line="300" w:lineRule="exact"/>
              <w:jc w:val="center"/>
              <w:rPr>
                <w:rFonts w:hint="eastAsia" w:ascii="仿宋" w:hAnsi="仿宋" w:eastAsia="仿宋" w:cs="仿宋"/>
                <w:kern w:val="0"/>
                <w:sz w:val="24"/>
              </w:rPr>
            </w:pPr>
          </w:p>
        </w:tc>
        <w:tc>
          <w:tcPr>
            <w:tcW w:w="728" w:type="dxa"/>
            <w:noWrap w:val="0"/>
            <w:vAlign w:val="center"/>
          </w:tcPr>
          <w:p>
            <w:pPr>
              <w:widowControl/>
              <w:spacing w:line="300" w:lineRule="exact"/>
              <w:jc w:val="center"/>
              <w:rPr>
                <w:rFonts w:hint="eastAsia" w:ascii="仿宋" w:hAnsi="仿宋" w:eastAsia="仿宋" w:cs="仿宋"/>
                <w:kern w:val="0"/>
                <w:sz w:val="24"/>
              </w:rPr>
            </w:pPr>
          </w:p>
        </w:tc>
        <w:tc>
          <w:tcPr>
            <w:tcW w:w="753" w:type="dxa"/>
            <w:noWrap w:val="0"/>
            <w:vAlign w:val="center"/>
          </w:tcPr>
          <w:p>
            <w:pPr>
              <w:widowControl/>
              <w:spacing w:line="300" w:lineRule="exact"/>
              <w:jc w:val="center"/>
              <w:rPr>
                <w:rFonts w:hint="eastAsia" w:ascii="仿宋" w:hAnsi="仿宋" w:eastAsia="仿宋" w:cs="仿宋"/>
                <w:kern w:val="0"/>
                <w:sz w:val="24"/>
              </w:rPr>
            </w:pPr>
          </w:p>
        </w:tc>
        <w:tc>
          <w:tcPr>
            <w:tcW w:w="844" w:type="dxa"/>
            <w:noWrap w:val="0"/>
            <w:vAlign w:val="center"/>
          </w:tcPr>
          <w:p>
            <w:pPr>
              <w:widowControl/>
              <w:spacing w:line="300" w:lineRule="exact"/>
              <w:jc w:val="center"/>
              <w:rPr>
                <w:rFonts w:hint="eastAsia" w:ascii="仿宋" w:hAnsi="仿宋" w:eastAsia="仿宋" w:cs="仿宋"/>
                <w:kern w:val="0"/>
                <w:sz w:val="24"/>
              </w:rPr>
            </w:pPr>
          </w:p>
        </w:tc>
        <w:tc>
          <w:tcPr>
            <w:tcW w:w="807" w:type="dxa"/>
            <w:noWrap w:val="0"/>
            <w:vAlign w:val="center"/>
          </w:tcPr>
          <w:p>
            <w:pPr>
              <w:widowControl/>
              <w:spacing w:line="300" w:lineRule="exact"/>
              <w:jc w:val="center"/>
              <w:rPr>
                <w:rFonts w:hint="eastAsia" w:ascii="仿宋" w:hAnsi="仿宋" w:eastAsia="仿宋" w:cs="仿宋"/>
                <w:kern w:val="0"/>
                <w:sz w:val="24"/>
              </w:rPr>
            </w:pPr>
          </w:p>
        </w:tc>
        <w:tc>
          <w:tcPr>
            <w:tcW w:w="1076" w:type="dxa"/>
            <w:noWrap w:val="0"/>
            <w:vAlign w:val="center"/>
          </w:tcPr>
          <w:p>
            <w:pPr>
              <w:widowControl/>
              <w:spacing w:line="300" w:lineRule="exact"/>
              <w:jc w:val="center"/>
              <w:rPr>
                <w:rFonts w:hint="eastAsia" w:ascii="仿宋" w:hAnsi="仿宋" w:eastAsia="仿宋" w:cs="仿宋"/>
                <w:kern w:val="0"/>
                <w:sz w:val="24"/>
              </w:rPr>
            </w:pPr>
          </w:p>
        </w:tc>
        <w:tc>
          <w:tcPr>
            <w:tcW w:w="793" w:type="dxa"/>
            <w:noWrap w:val="0"/>
            <w:vAlign w:val="center"/>
          </w:tcPr>
          <w:p>
            <w:pPr>
              <w:widowControl/>
              <w:spacing w:line="300" w:lineRule="exact"/>
              <w:jc w:val="center"/>
              <w:rPr>
                <w:rFonts w:hint="eastAsia" w:ascii="仿宋" w:hAnsi="仿宋" w:eastAsia="仿宋" w:cs="仿宋"/>
                <w:kern w:val="0"/>
                <w:sz w:val="24"/>
              </w:rPr>
            </w:pPr>
          </w:p>
        </w:tc>
      </w:tr>
    </w:tbl>
    <w:p>
      <w:pPr>
        <w:widowControl/>
        <w:spacing w:line="300" w:lineRule="exact"/>
        <w:rPr>
          <w:rFonts w:hint="eastAsia" w:ascii="仿宋" w:hAnsi="仿宋" w:cs="仿宋"/>
        </w:rPr>
      </w:pPr>
      <w:r>
        <w:rPr>
          <w:rFonts w:hint="eastAsia" w:ascii="仿宋" w:hAnsi="仿宋" w:eastAsia="仿宋" w:cs="仿宋"/>
          <w:kern w:val="0"/>
          <w:sz w:val="24"/>
        </w:rPr>
        <w:t>填报人：                                                                  联系电话：</w:t>
      </w:r>
    </w:p>
    <w:p>
      <w:pPr>
        <w:pStyle w:val="2"/>
        <w:ind w:left="0" w:leftChars="0"/>
        <w:rPr>
          <w:rFonts w:hint="eastAsia" w:eastAsia="黑体"/>
        </w:rPr>
      </w:pPr>
      <w:r>
        <w:rPr>
          <w:rFonts w:hint="eastAsia" w:ascii="仿宋" w:hAnsi="仿宋" w:eastAsia="仿宋" w:cs="仿宋"/>
          <w:kern w:val="0"/>
        </w:rPr>
        <w:br w:type="page"/>
      </w:r>
      <w:r>
        <w:rPr>
          <w:rFonts w:hint="eastAsia" w:ascii="黑体" w:hAnsi="黑体" w:eastAsia="黑体" w:cs="黑体"/>
          <w:sz w:val="32"/>
          <w:szCs w:val="32"/>
        </w:rPr>
        <w:t>附件9</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2021年医疗器械监管部门风险隐患排查治理情况汇总表</w:t>
      </w:r>
    </w:p>
    <w:p>
      <w:pPr>
        <w:widowControl/>
        <w:spacing w:line="560" w:lineRule="exact"/>
        <w:rPr>
          <w:rFonts w:ascii="仿宋_GB2312" w:eastAsia="仿宋_GB2312"/>
          <w:kern w:val="0"/>
          <w:sz w:val="24"/>
        </w:rPr>
      </w:pPr>
    </w:p>
    <w:p>
      <w:pPr>
        <w:widowControl/>
        <w:spacing w:line="560" w:lineRule="exact"/>
        <w:rPr>
          <w:rFonts w:hint="eastAsia" w:ascii="仿宋" w:hAnsi="仿宋" w:eastAsia="仿宋" w:cs="仿宋"/>
          <w:szCs w:val="21"/>
        </w:rPr>
      </w:pPr>
      <w:r>
        <w:rPr>
          <w:rFonts w:hint="eastAsia" w:ascii="仿宋" w:hAnsi="仿宋" w:eastAsia="仿宋" w:cs="仿宋"/>
          <w:kern w:val="0"/>
          <w:sz w:val="24"/>
        </w:rPr>
        <w:t>上报单位（公章）：XX</w:t>
      </w:r>
      <w:r>
        <w:rPr>
          <w:rFonts w:hint="eastAsia" w:ascii="仿宋" w:hAnsi="仿宋" w:cs="仿宋"/>
          <w:kern w:val="0"/>
          <w:sz w:val="24"/>
          <w:lang w:eastAsia="zh-CN"/>
        </w:rPr>
        <w:t>县（市、区）</w:t>
      </w:r>
      <w:r>
        <w:rPr>
          <w:rFonts w:hint="eastAsia" w:ascii="仿宋" w:hAnsi="仿宋" w:eastAsia="仿宋" w:cs="仿宋"/>
          <w:kern w:val="0"/>
          <w:sz w:val="24"/>
          <w:lang w:eastAsia="zh-CN"/>
        </w:rPr>
        <w:t>市场监督管理局</w:t>
      </w:r>
      <w:r>
        <w:rPr>
          <w:rFonts w:hint="eastAsia" w:ascii="仿宋" w:hAnsi="仿宋" w:eastAsia="仿宋" w:cs="仿宋"/>
          <w:kern w:val="0"/>
          <w:sz w:val="24"/>
        </w:rPr>
        <w:t xml:space="preserve">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701"/>
        <w:gridCol w:w="1984"/>
        <w:gridCol w:w="1984"/>
        <w:gridCol w:w="1701"/>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93"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排查出监管风险隐患（个）</w:t>
            </w:r>
          </w:p>
        </w:tc>
        <w:tc>
          <w:tcPr>
            <w:tcW w:w="1984"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已消除监管风险隐患（个）</w:t>
            </w:r>
          </w:p>
        </w:tc>
        <w:tc>
          <w:tcPr>
            <w:tcW w:w="1701"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开展风险会商（次）</w:t>
            </w:r>
          </w:p>
        </w:tc>
        <w:tc>
          <w:tcPr>
            <w:tcW w:w="1984"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建立长效机制（个）</w:t>
            </w:r>
          </w:p>
        </w:tc>
        <w:tc>
          <w:tcPr>
            <w:tcW w:w="1984"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法规培训人次（企业）</w:t>
            </w:r>
          </w:p>
        </w:tc>
        <w:tc>
          <w:tcPr>
            <w:tcW w:w="1701"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法规培训人次（监管人员）</w:t>
            </w:r>
          </w:p>
        </w:tc>
        <w:tc>
          <w:tcPr>
            <w:tcW w:w="2727" w:type="dxa"/>
            <w:noWrap w:val="0"/>
            <w:vAlign w:val="center"/>
          </w:tcPr>
          <w:p>
            <w:pPr>
              <w:widowControl/>
              <w:spacing w:line="340" w:lineRule="exact"/>
              <w:jc w:val="center"/>
              <w:rPr>
                <w:rFonts w:hint="eastAsia" w:ascii="仿宋" w:hAnsi="仿宋" w:eastAsia="仿宋" w:cs="仿宋"/>
                <w:kern w:val="0"/>
                <w:sz w:val="24"/>
              </w:rPr>
            </w:pPr>
            <w:r>
              <w:rPr>
                <w:rFonts w:hint="eastAsia" w:ascii="仿宋" w:hAnsi="仿宋" w:eastAsia="仿宋"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9" w:hRule="atLeast"/>
          <w:jc w:val="center"/>
        </w:trPr>
        <w:tc>
          <w:tcPr>
            <w:tcW w:w="2093" w:type="dxa"/>
            <w:noWrap w:val="0"/>
            <w:vAlign w:val="center"/>
          </w:tcPr>
          <w:p>
            <w:pPr>
              <w:widowControl/>
              <w:spacing w:line="340" w:lineRule="exact"/>
              <w:jc w:val="center"/>
              <w:rPr>
                <w:rFonts w:hint="eastAsia" w:ascii="仿宋" w:hAnsi="仿宋" w:cs="仿宋"/>
                <w:kern w:val="0"/>
                <w:sz w:val="24"/>
              </w:rPr>
            </w:pPr>
          </w:p>
        </w:tc>
        <w:tc>
          <w:tcPr>
            <w:tcW w:w="1984" w:type="dxa"/>
            <w:noWrap w:val="0"/>
            <w:vAlign w:val="center"/>
          </w:tcPr>
          <w:p>
            <w:pPr>
              <w:widowControl/>
              <w:spacing w:line="340" w:lineRule="exact"/>
              <w:jc w:val="center"/>
              <w:rPr>
                <w:rFonts w:hint="eastAsia" w:ascii="仿宋" w:hAnsi="仿宋" w:cs="仿宋"/>
                <w:kern w:val="0"/>
                <w:sz w:val="24"/>
              </w:rPr>
            </w:pPr>
          </w:p>
        </w:tc>
        <w:tc>
          <w:tcPr>
            <w:tcW w:w="1701" w:type="dxa"/>
            <w:noWrap w:val="0"/>
            <w:vAlign w:val="center"/>
          </w:tcPr>
          <w:p>
            <w:pPr>
              <w:widowControl/>
              <w:spacing w:line="340" w:lineRule="exact"/>
              <w:jc w:val="center"/>
              <w:rPr>
                <w:rFonts w:hint="eastAsia" w:ascii="仿宋" w:hAnsi="仿宋" w:cs="仿宋"/>
                <w:kern w:val="0"/>
                <w:sz w:val="24"/>
              </w:rPr>
            </w:pPr>
          </w:p>
        </w:tc>
        <w:tc>
          <w:tcPr>
            <w:tcW w:w="1984" w:type="dxa"/>
            <w:noWrap w:val="0"/>
            <w:vAlign w:val="center"/>
          </w:tcPr>
          <w:p>
            <w:pPr>
              <w:widowControl/>
              <w:spacing w:line="340" w:lineRule="exact"/>
              <w:jc w:val="center"/>
              <w:rPr>
                <w:rFonts w:hint="eastAsia" w:ascii="仿宋" w:hAnsi="仿宋" w:cs="仿宋"/>
                <w:kern w:val="0"/>
                <w:sz w:val="24"/>
              </w:rPr>
            </w:pPr>
          </w:p>
        </w:tc>
        <w:tc>
          <w:tcPr>
            <w:tcW w:w="1984" w:type="dxa"/>
            <w:noWrap w:val="0"/>
            <w:vAlign w:val="center"/>
          </w:tcPr>
          <w:p>
            <w:pPr>
              <w:widowControl/>
              <w:spacing w:line="340" w:lineRule="exact"/>
              <w:jc w:val="center"/>
              <w:rPr>
                <w:rFonts w:hint="eastAsia" w:ascii="仿宋" w:hAnsi="仿宋" w:cs="仿宋"/>
                <w:kern w:val="0"/>
                <w:sz w:val="24"/>
              </w:rPr>
            </w:pPr>
          </w:p>
        </w:tc>
        <w:tc>
          <w:tcPr>
            <w:tcW w:w="1701" w:type="dxa"/>
            <w:noWrap w:val="0"/>
            <w:vAlign w:val="center"/>
          </w:tcPr>
          <w:p>
            <w:pPr>
              <w:widowControl/>
              <w:spacing w:line="340" w:lineRule="exact"/>
              <w:jc w:val="center"/>
              <w:rPr>
                <w:rFonts w:hint="eastAsia" w:ascii="仿宋" w:hAnsi="仿宋" w:cs="仿宋"/>
                <w:kern w:val="0"/>
                <w:sz w:val="24"/>
              </w:rPr>
            </w:pPr>
          </w:p>
          <w:p>
            <w:pPr>
              <w:pStyle w:val="2"/>
              <w:spacing w:line="340" w:lineRule="exact"/>
              <w:rPr>
                <w:rFonts w:hint="eastAsia" w:ascii="仿宋" w:hAnsi="仿宋" w:cs="仿宋"/>
              </w:rPr>
            </w:pPr>
          </w:p>
          <w:p>
            <w:pPr>
              <w:spacing w:line="340" w:lineRule="exact"/>
              <w:rPr>
                <w:rFonts w:hint="eastAsia" w:ascii="仿宋" w:hAnsi="仿宋" w:cs="仿宋"/>
              </w:rPr>
            </w:pPr>
          </w:p>
          <w:p>
            <w:pPr>
              <w:pStyle w:val="2"/>
              <w:spacing w:line="340" w:lineRule="exact"/>
              <w:rPr>
                <w:rFonts w:hint="eastAsia" w:ascii="仿宋" w:hAnsi="仿宋" w:cs="仿宋"/>
              </w:rPr>
            </w:pPr>
          </w:p>
          <w:p>
            <w:pPr>
              <w:spacing w:line="340" w:lineRule="exact"/>
              <w:rPr>
                <w:rFonts w:hint="eastAsia" w:ascii="仿宋" w:hAnsi="仿宋" w:cs="仿宋"/>
              </w:rPr>
            </w:pPr>
          </w:p>
          <w:p>
            <w:pPr>
              <w:pStyle w:val="2"/>
              <w:spacing w:line="340" w:lineRule="exact"/>
              <w:rPr>
                <w:rFonts w:hint="eastAsia" w:ascii="仿宋" w:hAnsi="仿宋" w:cs="仿宋"/>
              </w:rPr>
            </w:pPr>
          </w:p>
          <w:p>
            <w:pPr>
              <w:spacing w:line="340" w:lineRule="exact"/>
              <w:rPr>
                <w:rFonts w:hint="eastAsia" w:ascii="仿宋" w:hAnsi="仿宋" w:cs="仿宋"/>
              </w:rPr>
            </w:pPr>
          </w:p>
          <w:p>
            <w:pPr>
              <w:spacing w:line="340" w:lineRule="exact"/>
              <w:rPr>
                <w:rFonts w:hint="eastAsia" w:ascii="仿宋" w:hAnsi="仿宋" w:cs="仿宋"/>
              </w:rPr>
            </w:pPr>
          </w:p>
        </w:tc>
        <w:tc>
          <w:tcPr>
            <w:tcW w:w="2727" w:type="dxa"/>
            <w:noWrap w:val="0"/>
            <w:vAlign w:val="top"/>
          </w:tcPr>
          <w:p>
            <w:pPr>
              <w:widowControl/>
              <w:spacing w:line="340" w:lineRule="exact"/>
              <w:jc w:val="center"/>
              <w:rPr>
                <w:rFonts w:hint="eastAsia" w:ascii="仿宋" w:hAnsi="仿宋" w:cs="仿宋"/>
                <w:kern w:val="0"/>
                <w:sz w:val="24"/>
              </w:rPr>
            </w:pPr>
          </w:p>
        </w:tc>
      </w:tr>
    </w:tbl>
    <w:p>
      <w:pPr>
        <w:tabs>
          <w:tab w:val="left" w:pos="1450"/>
        </w:tabs>
        <w:spacing w:line="340" w:lineRule="exact"/>
        <w:jc w:val="left"/>
        <w:rPr>
          <w:rFonts w:hint="eastAsia" w:ascii="仿宋" w:hAnsi="仿宋" w:eastAsia="仿宋" w:cs="仿宋"/>
          <w:kern w:val="0"/>
          <w:sz w:val="24"/>
          <w:lang w:val="en-US" w:eastAsia="zh-CN"/>
        </w:rPr>
        <w:sectPr>
          <w:footerReference r:id="rId3" w:type="default"/>
          <w:pgSz w:w="16838" w:h="11906" w:orient="landscape"/>
          <w:pgMar w:top="1587" w:right="2098" w:bottom="1587" w:left="1701" w:header="851" w:footer="1417" w:gutter="0"/>
          <w:pgNumType w:fmt="decimal" w:chapSep="emDash"/>
          <w:cols w:space="720" w:num="1"/>
          <w:rtlGutter w:val="0"/>
          <w:docGrid w:type="linesAndChars" w:linePitch="623" w:charSpace="-1683"/>
        </w:sectPr>
      </w:pPr>
      <w:r>
        <w:rPr>
          <w:rFonts w:hint="eastAsia" w:ascii="仿宋" w:hAnsi="仿宋" w:eastAsia="仿宋" w:cs="仿宋"/>
          <w:kern w:val="0"/>
          <w:sz w:val="24"/>
        </w:rPr>
        <w:t>填报人：                                                      联系电话</w:t>
      </w:r>
      <w:r>
        <w:rPr>
          <w:rFonts w:hint="eastAsia" w:ascii="仿宋" w:hAnsi="仿宋" w:eastAsia="仿宋" w:cs="仿宋"/>
          <w:kern w:val="0"/>
          <w:sz w:val="24"/>
          <w:lang w:val="en-US" w:eastAsia="zh-CN"/>
        </w:rPr>
        <w:t>:</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E3B57"/>
    <w:rsid w:val="69EE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iPriority w:val="0"/>
    <w:pPr>
      <w:ind w:left="420" w:leftChars="200"/>
    </w:pPr>
  </w:style>
  <w:style w:type="paragraph" w:styleId="3">
    <w:name w:val="Body Text"/>
    <w:basedOn w:val="1"/>
    <w:qFormat/>
    <w:uiPriority w:val="0"/>
    <w:rPr>
      <w:sz w:val="32"/>
      <w:szCs w:val="32"/>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15"/>
    <w:qFormat/>
    <w:uiPriority w:val="0"/>
    <w:rPr>
      <w:rFonts w:hint="default" w:ascii="Times New Roman" w:hAnsi="Times New Roman" w:cs="Times New Roman"/>
      <w:i/>
      <w:iCs/>
      <w:color w:val="548DD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2021-04-19T00:43:00Z</dcterms:created>
  <dc:creator>陈宇彬</dc:creator>
  <cp:lastModifiedBy>陈宇彬</cp:lastModifiedBy>
  <dcterms:modified xsi:type="dcterms:W3CDTF">2021-04-19T00:45:40Z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