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40" w:lineRule="exact"/>
        <w:jc w:val="center"/>
        <w:rPr>
          <w:rFonts w:hint="eastAsia" w:ascii="方正小标宋简体" w:hAnsi="方正小标宋简体" w:eastAsia="方正小标宋简体" w:cs="方正小标宋简体"/>
          <w:sz w:val="44"/>
          <w:szCs w:val="44"/>
        </w:rPr>
      </w:pPr>
    </w:p>
    <w:p>
      <w:pPr>
        <w:widowControl/>
        <w:adjustRightInd w:val="0"/>
        <w:snapToGrid w:val="0"/>
        <w:spacing w:line="640" w:lineRule="exact"/>
        <w:jc w:val="center"/>
        <w:rPr>
          <w:rFonts w:hint="eastAsia" w:ascii="方正小标宋简体" w:hAnsi="方正小标宋简体" w:eastAsia="方正小标宋简体" w:cs="方正小标宋简体"/>
          <w:sz w:val="44"/>
          <w:szCs w:val="44"/>
        </w:rPr>
      </w:pPr>
    </w:p>
    <w:p>
      <w:pPr>
        <w:widowControl/>
        <w:adjustRightInd w:val="0"/>
        <w:snapToGrid w:val="0"/>
        <w:spacing w:line="64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汕尾市规上工业企业产值达标奖励</w:t>
      </w:r>
    </w:p>
    <w:p>
      <w:pPr>
        <w:widowControl/>
        <w:adjustRightInd w:val="0"/>
        <w:snapToGri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w:t>
      </w:r>
    </w:p>
    <w:p>
      <w:pPr>
        <w:widowControl/>
        <w:adjustRightInd w:val="0"/>
        <w:snapToGrid w:val="0"/>
        <w:spacing w:line="600" w:lineRule="exact"/>
        <w:jc w:val="center"/>
        <w:rPr>
          <w:rFonts w:ascii="楷体_GB2312" w:hAnsi="仿宋" w:eastAsia="楷体_GB2312" w:cs="Times New Roman"/>
          <w:b/>
          <w:kern w:val="0"/>
          <w:sz w:val="32"/>
          <w:szCs w:val="32"/>
        </w:rPr>
      </w:pPr>
      <w:r>
        <w:rPr>
          <w:rFonts w:hint="eastAsia" w:ascii="楷体_GB2312" w:hAnsi="仿宋" w:eastAsia="楷体_GB2312" w:cs="Times New Roman"/>
          <w:b/>
          <w:kern w:val="0"/>
          <w:sz w:val="32"/>
          <w:szCs w:val="32"/>
        </w:rPr>
        <w:t>（征求意见稿）</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 w:hAnsi="仿宋" w:eastAsia="仿宋" w:cs="Times New Roman"/>
          <w:kern w:val="0"/>
          <w:sz w:val="32"/>
          <w:szCs w:val="32"/>
        </w:rPr>
      </w:pPr>
      <w:r>
        <w:rPr>
          <w:rFonts w:hint="eastAsia" w:ascii="仿宋" w:hAnsi="仿宋" w:eastAsia="仿宋"/>
          <w:sz w:val="32"/>
          <w:szCs w:val="32"/>
        </w:rPr>
        <w:t>为统筹推进疫情防控和经济社会发展工作，鼓励企业</w:t>
      </w:r>
      <w:r>
        <w:rPr>
          <w:rFonts w:hint="eastAsia" w:ascii="仿宋" w:hAnsi="仿宋" w:eastAsia="仿宋"/>
          <w:sz w:val="32"/>
          <w:szCs w:val="32"/>
          <w:lang w:eastAsia="zh-CN"/>
        </w:rPr>
        <w:t>春节期间保持正常</w:t>
      </w:r>
      <w:r>
        <w:rPr>
          <w:rFonts w:hint="eastAsia" w:ascii="仿宋" w:hAnsi="仿宋" w:eastAsia="仿宋"/>
          <w:sz w:val="32"/>
          <w:szCs w:val="32"/>
        </w:rPr>
        <w:t>生产</w:t>
      </w:r>
      <w:r>
        <w:rPr>
          <w:rFonts w:hint="eastAsia" w:ascii="仿宋" w:hAnsi="仿宋" w:eastAsia="仿宋"/>
          <w:sz w:val="32"/>
          <w:szCs w:val="32"/>
          <w:lang w:eastAsia="zh-CN"/>
        </w:rPr>
        <w:t>经营</w:t>
      </w:r>
      <w:r>
        <w:rPr>
          <w:rFonts w:hint="eastAsia" w:ascii="仿宋" w:hAnsi="仿宋" w:eastAsia="仿宋"/>
          <w:sz w:val="32"/>
          <w:szCs w:val="32"/>
        </w:rPr>
        <w:t>，促进</w:t>
      </w:r>
      <w:r>
        <w:rPr>
          <w:rFonts w:hint="eastAsia" w:ascii="仿宋" w:hAnsi="仿宋" w:eastAsia="仿宋"/>
          <w:sz w:val="32"/>
          <w:szCs w:val="32"/>
          <w:lang w:eastAsia="zh-CN"/>
        </w:rPr>
        <w:t>全</w:t>
      </w:r>
      <w:r>
        <w:rPr>
          <w:rFonts w:hint="eastAsia" w:ascii="仿宋" w:hAnsi="仿宋" w:eastAsia="仿宋"/>
          <w:sz w:val="32"/>
          <w:szCs w:val="32"/>
        </w:rPr>
        <w:t>市工业经济快速发展，</w:t>
      </w:r>
      <w:r>
        <w:rPr>
          <w:rFonts w:hint="eastAsia" w:ascii="仿宋" w:hAnsi="仿宋" w:eastAsia="仿宋" w:cs="Times New Roman"/>
          <w:kern w:val="0"/>
          <w:sz w:val="32"/>
          <w:szCs w:val="32"/>
        </w:rPr>
        <w:t>现特制定《汕尾市规上工业企业产值达标奖励实施细则》。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黑体" w:hAnsi="黑体" w:eastAsia="黑体" w:cs="Times New Roman"/>
          <w:kern w:val="0"/>
          <w:sz w:val="32"/>
          <w:szCs w:val="32"/>
        </w:rPr>
      </w:pPr>
      <w:r>
        <w:rPr>
          <w:rFonts w:hint="eastAsia" w:ascii="黑体" w:hAnsi="黑体" w:eastAsia="黑体" w:cs="Times New Roman"/>
          <w:kern w:val="0"/>
          <w:sz w:val="32"/>
          <w:szCs w:val="32"/>
        </w:rPr>
        <w:t>一、奖励对象</w:t>
      </w:r>
    </w:p>
    <w:p>
      <w:pPr>
        <w:keepNext w:val="0"/>
        <w:keepLines w:val="0"/>
        <w:pageBreakBefore w:val="0"/>
        <w:widowControl w:val="0"/>
        <w:kinsoku/>
        <w:wordWrap/>
        <w:overflowPunct/>
        <w:topLinePunct w:val="0"/>
        <w:autoSpaceDE/>
        <w:autoSpaceDN/>
        <w:bidi w:val="0"/>
        <w:adjustRightInd w:val="0"/>
        <w:snapToGrid w:val="0"/>
        <w:spacing w:line="579" w:lineRule="exact"/>
        <w:ind w:firstLine="627" w:firstLineChars="196"/>
        <w:textAlignment w:val="auto"/>
        <w:rPr>
          <w:rFonts w:ascii="仿宋" w:hAnsi="仿宋" w:eastAsia="仿宋" w:cs="Times New Roman"/>
          <w:kern w:val="0"/>
          <w:sz w:val="32"/>
          <w:szCs w:val="32"/>
        </w:rPr>
      </w:pPr>
      <w:r>
        <w:rPr>
          <w:rFonts w:hint="eastAsia" w:ascii="仿宋" w:hAnsi="仿宋" w:eastAsia="仿宋" w:cs="Times New Roman"/>
          <w:kern w:val="0"/>
          <w:sz w:val="32"/>
          <w:szCs w:val="32"/>
          <w:lang w:eastAsia="zh-CN"/>
        </w:rPr>
        <w:t>（一）</w:t>
      </w:r>
      <w:r>
        <w:rPr>
          <w:rFonts w:hint="eastAsia" w:ascii="仿宋" w:hAnsi="仿宋" w:eastAsia="仿宋" w:cs="Times New Roman"/>
          <w:kern w:val="0"/>
          <w:sz w:val="32"/>
          <w:szCs w:val="32"/>
        </w:rPr>
        <w:t>列入我市统计部门统计库的规模以上工业企业。</w:t>
      </w:r>
    </w:p>
    <w:p>
      <w:pPr>
        <w:keepNext w:val="0"/>
        <w:keepLines w:val="0"/>
        <w:pageBreakBefore w:val="0"/>
        <w:widowControl w:val="0"/>
        <w:kinsoku/>
        <w:wordWrap/>
        <w:overflowPunct/>
        <w:topLinePunct w:val="0"/>
        <w:autoSpaceDE/>
        <w:autoSpaceDN/>
        <w:bidi w:val="0"/>
        <w:adjustRightInd w:val="0"/>
        <w:snapToGrid w:val="0"/>
        <w:spacing w:line="579" w:lineRule="exact"/>
        <w:ind w:firstLine="627" w:firstLineChars="196"/>
        <w:textAlignment w:val="auto"/>
        <w:rPr>
          <w:rFonts w:ascii="仿宋" w:hAnsi="仿宋" w:eastAsia="仿宋" w:cs="Times New Roman"/>
          <w:kern w:val="0"/>
          <w:sz w:val="32"/>
          <w:szCs w:val="32"/>
        </w:rPr>
      </w:pPr>
      <w:r>
        <w:rPr>
          <w:rFonts w:hint="eastAsia" w:ascii="仿宋" w:hAnsi="仿宋" w:eastAsia="仿宋" w:cs="Times New Roman"/>
          <w:kern w:val="0"/>
          <w:sz w:val="32"/>
          <w:szCs w:val="32"/>
          <w:lang w:eastAsia="zh-CN"/>
        </w:rPr>
        <w:t>（二）</w:t>
      </w:r>
      <w:r>
        <w:rPr>
          <w:rFonts w:hint="eastAsia" w:ascii="仿宋" w:hAnsi="仿宋" w:eastAsia="仿宋" w:cs="Times New Roman"/>
          <w:kern w:val="0"/>
          <w:sz w:val="32"/>
          <w:szCs w:val="32"/>
        </w:rPr>
        <w:t>20</w:t>
      </w:r>
      <w:r>
        <w:rPr>
          <w:rFonts w:hint="eastAsia" w:ascii="仿宋" w:hAnsi="仿宋" w:eastAsia="仿宋" w:cs="Times New Roman"/>
          <w:kern w:val="0"/>
          <w:sz w:val="32"/>
          <w:szCs w:val="32"/>
          <w:lang w:val="en-US" w:eastAsia="zh-CN"/>
        </w:rPr>
        <w:t>20</w:t>
      </w:r>
      <w:r>
        <w:rPr>
          <w:rFonts w:hint="eastAsia" w:ascii="仿宋" w:hAnsi="仿宋" w:eastAsia="仿宋" w:cs="Times New Roman"/>
          <w:kern w:val="0"/>
          <w:sz w:val="32"/>
          <w:szCs w:val="32"/>
        </w:rPr>
        <w:t>年第一季度没有产值的规上工业企业不列入本次奖励范围。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黑体" w:hAnsi="黑体" w:eastAsia="黑体" w:cs="Times New Roman"/>
          <w:bCs/>
          <w:kern w:val="0"/>
          <w:sz w:val="32"/>
          <w:szCs w:val="32"/>
        </w:rPr>
      </w:pPr>
      <w:r>
        <w:rPr>
          <w:rFonts w:hint="eastAsia" w:ascii="黑体" w:hAnsi="黑体" w:eastAsia="黑体" w:cs="Times New Roman"/>
          <w:bCs/>
          <w:kern w:val="0"/>
          <w:sz w:val="32"/>
          <w:szCs w:val="32"/>
        </w:rPr>
        <w:t>二、奖励条件和标准</w:t>
      </w:r>
    </w:p>
    <w:p>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ascii="仿宋" w:hAnsi="仿宋" w:eastAsia="仿宋" w:cs="Times New Roman"/>
          <w:kern w:val="0"/>
          <w:sz w:val="32"/>
          <w:szCs w:val="32"/>
        </w:rPr>
      </w:pPr>
      <w:r>
        <w:rPr>
          <w:rFonts w:hint="eastAsia" w:ascii="楷体" w:hAnsi="楷体" w:eastAsia="楷体" w:cs="Times New Roman"/>
          <w:b/>
          <w:bCs/>
          <w:kern w:val="0"/>
          <w:sz w:val="32"/>
          <w:szCs w:val="32"/>
          <w:lang w:eastAsia="zh-CN"/>
        </w:rPr>
        <w:t>（一）</w:t>
      </w:r>
      <w:r>
        <w:rPr>
          <w:rFonts w:hint="eastAsia" w:ascii="楷体" w:hAnsi="楷体" w:eastAsia="楷体" w:cs="Times New Roman"/>
          <w:b/>
          <w:bCs/>
          <w:kern w:val="0"/>
          <w:sz w:val="32"/>
          <w:szCs w:val="32"/>
        </w:rPr>
        <w:t>奖励条件</w:t>
      </w:r>
      <w:r>
        <w:rPr>
          <w:rFonts w:hint="eastAsia" w:ascii="楷体" w:hAnsi="楷体" w:eastAsia="楷体" w:cs="Times New Roman"/>
          <w:kern w:val="0"/>
          <w:sz w:val="32"/>
          <w:szCs w:val="32"/>
        </w:rPr>
        <w:t>：</w:t>
      </w:r>
      <w:r>
        <w:rPr>
          <w:rFonts w:hint="eastAsia" w:ascii="仿宋" w:hAnsi="仿宋" w:eastAsia="仿宋" w:cs="Times New Roman"/>
          <w:kern w:val="0"/>
          <w:sz w:val="32"/>
          <w:szCs w:val="32"/>
        </w:rPr>
        <w:t xml:space="preserve"> 202</w:t>
      </w:r>
      <w:r>
        <w:rPr>
          <w:rFonts w:hint="eastAsia" w:ascii="仿宋" w:hAnsi="仿宋" w:eastAsia="仿宋" w:cs="Times New Roman"/>
          <w:kern w:val="0"/>
          <w:sz w:val="32"/>
          <w:szCs w:val="32"/>
          <w:lang w:val="en-US" w:eastAsia="zh-CN"/>
        </w:rPr>
        <w:t>1</w:t>
      </w:r>
      <w:r>
        <w:rPr>
          <w:rFonts w:hint="eastAsia" w:ascii="仿宋" w:hAnsi="仿宋" w:eastAsia="仿宋" w:cs="Times New Roman"/>
          <w:kern w:val="0"/>
          <w:sz w:val="32"/>
          <w:szCs w:val="32"/>
        </w:rPr>
        <w:t>年第一季度产值同比增长10%（含）以上（以统计部门统计口径为准）的规模以上工业企业。</w:t>
      </w:r>
    </w:p>
    <w:p>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ascii="仿宋" w:hAnsi="仿宋" w:eastAsia="仿宋" w:cs="Times New Roman"/>
          <w:kern w:val="0"/>
          <w:sz w:val="32"/>
          <w:szCs w:val="32"/>
        </w:rPr>
      </w:pPr>
      <w:r>
        <w:rPr>
          <w:rFonts w:hint="eastAsia" w:ascii="楷体" w:hAnsi="楷体" w:eastAsia="楷体" w:cs="Times New Roman"/>
          <w:b/>
          <w:bCs/>
          <w:kern w:val="0"/>
          <w:sz w:val="32"/>
          <w:szCs w:val="32"/>
          <w:lang w:eastAsia="zh-CN"/>
        </w:rPr>
        <w:t>（二）</w:t>
      </w:r>
      <w:r>
        <w:rPr>
          <w:rFonts w:hint="eastAsia" w:ascii="楷体" w:hAnsi="楷体" w:eastAsia="楷体" w:cs="Times New Roman"/>
          <w:b/>
          <w:bCs/>
          <w:kern w:val="0"/>
          <w:sz w:val="32"/>
          <w:szCs w:val="32"/>
        </w:rPr>
        <w:t>奖励标准</w:t>
      </w:r>
      <w:r>
        <w:rPr>
          <w:rFonts w:hint="eastAsia" w:ascii="楷体" w:hAnsi="楷体" w:eastAsia="楷体" w:cs="Times New Roman"/>
          <w:b/>
          <w:kern w:val="0"/>
          <w:sz w:val="32"/>
          <w:szCs w:val="32"/>
        </w:rPr>
        <w:t>：</w:t>
      </w:r>
      <w:r>
        <w:rPr>
          <w:rFonts w:hint="eastAsia" w:ascii="仿宋" w:hAnsi="仿宋" w:eastAsia="仿宋" w:cs="Times New Roman"/>
          <w:kern w:val="0"/>
          <w:sz w:val="32"/>
          <w:szCs w:val="32"/>
        </w:rPr>
        <w:t>一次性奖励5万元。</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黑体" w:hAnsi="黑体" w:eastAsia="黑体" w:cs="Times New Roman"/>
          <w:kern w:val="0"/>
          <w:sz w:val="32"/>
          <w:szCs w:val="32"/>
        </w:rPr>
      </w:pPr>
      <w:r>
        <w:rPr>
          <w:rFonts w:hint="eastAsia" w:ascii="黑体" w:hAnsi="黑体" w:eastAsia="黑体" w:cs="Times New Roman"/>
          <w:kern w:val="0"/>
          <w:sz w:val="32"/>
          <w:szCs w:val="32"/>
        </w:rPr>
        <w:t>三、申报流程</w:t>
      </w:r>
    </w:p>
    <w:p>
      <w:pPr>
        <w:keepNext w:val="0"/>
        <w:keepLines w:val="0"/>
        <w:pageBreakBefore w:val="0"/>
        <w:widowControl w:val="0"/>
        <w:kinsoku/>
        <w:wordWrap/>
        <w:overflowPunct/>
        <w:topLinePunct w:val="0"/>
        <w:autoSpaceDE/>
        <w:autoSpaceDN/>
        <w:bidi w:val="0"/>
        <w:adjustRightInd w:val="0"/>
        <w:snapToGrid w:val="0"/>
        <w:spacing w:line="579" w:lineRule="exact"/>
        <w:ind w:firstLine="480" w:firstLineChars="150"/>
        <w:textAlignment w:val="auto"/>
        <w:rPr>
          <w:rFonts w:ascii="仿宋" w:hAnsi="仿宋" w:eastAsia="仿宋" w:cs="Times New Roman"/>
          <w:kern w:val="0"/>
          <w:sz w:val="32"/>
          <w:szCs w:val="32"/>
        </w:rPr>
      </w:pPr>
      <w:r>
        <w:rPr>
          <w:rFonts w:hint="eastAsia" w:ascii="楷体" w:hAnsi="楷体" w:eastAsia="楷体" w:cs="Times New Roman"/>
          <w:b/>
          <w:kern w:val="0"/>
          <w:sz w:val="32"/>
          <w:szCs w:val="32"/>
        </w:rPr>
        <w:t>（一）申报时间：</w:t>
      </w:r>
      <w:r>
        <w:rPr>
          <w:rFonts w:ascii="仿宋" w:hAnsi="仿宋" w:eastAsia="仿宋" w:cs="Times New Roman"/>
          <w:kern w:val="0"/>
          <w:sz w:val="32"/>
          <w:szCs w:val="32"/>
        </w:rPr>
        <w:t>202</w:t>
      </w:r>
      <w:r>
        <w:rPr>
          <w:rFonts w:hint="eastAsia" w:ascii="仿宋" w:hAnsi="仿宋" w:eastAsia="仿宋" w:cs="Times New Roman"/>
          <w:kern w:val="0"/>
          <w:sz w:val="32"/>
          <w:szCs w:val="32"/>
          <w:lang w:val="en-US" w:eastAsia="zh-CN"/>
        </w:rPr>
        <w:t>1</w:t>
      </w:r>
      <w:r>
        <w:rPr>
          <w:rFonts w:ascii="仿宋" w:hAnsi="仿宋" w:eastAsia="仿宋" w:cs="Times New Roman"/>
          <w:kern w:val="0"/>
          <w:sz w:val="32"/>
          <w:szCs w:val="32"/>
        </w:rPr>
        <w:t>年</w:t>
      </w:r>
      <w:r>
        <w:rPr>
          <w:rFonts w:hint="eastAsia" w:ascii="仿宋" w:hAnsi="仿宋" w:eastAsia="仿宋" w:cs="Times New Roman"/>
          <w:kern w:val="0"/>
          <w:sz w:val="32"/>
          <w:szCs w:val="32"/>
        </w:rPr>
        <w:t>4</w:t>
      </w:r>
      <w:r>
        <w:rPr>
          <w:rFonts w:ascii="仿宋" w:hAnsi="仿宋" w:eastAsia="仿宋" w:cs="Times New Roman"/>
          <w:kern w:val="0"/>
          <w:sz w:val="32"/>
          <w:szCs w:val="32"/>
        </w:rPr>
        <w:t>月</w:t>
      </w:r>
      <w:r>
        <w:rPr>
          <w:rFonts w:hint="eastAsia" w:ascii="仿宋" w:hAnsi="仿宋" w:eastAsia="仿宋" w:cs="Times New Roman"/>
          <w:kern w:val="0"/>
          <w:sz w:val="32"/>
          <w:szCs w:val="32"/>
        </w:rPr>
        <w:t>1</w:t>
      </w:r>
      <w:r>
        <w:rPr>
          <w:rFonts w:ascii="仿宋" w:hAnsi="仿宋" w:eastAsia="仿宋" w:cs="Times New Roman"/>
          <w:kern w:val="0"/>
          <w:sz w:val="32"/>
          <w:szCs w:val="32"/>
        </w:rPr>
        <w:t>日</w:t>
      </w:r>
      <w:r>
        <w:rPr>
          <w:rFonts w:hint="eastAsia" w:ascii="仿宋" w:hAnsi="仿宋" w:eastAsia="仿宋" w:cs="Times New Roman"/>
          <w:kern w:val="0"/>
          <w:sz w:val="32"/>
          <w:szCs w:val="32"/>
        </w:rPr>
        <w:t>至202</w:t>
      </w:r>
      <w:r>
        <w:rPr>
          <w:rFonts w:hint="eastAsia" w:ascii="仿宋" w:hAnsi="仿宋" w:eastAsia="仿宋" w:cs="Times New Roman"/>
          <w:kern w:val="0"/>
          <w:sz w:val="32"/>
          <w:szCs w:val="32"/>
          <w:lang w:val="en-US" w:eastAsia="zh-CN"/>
        </w:rPr>
        <w:t>1</w:t>
      </w:r>
      <w:r>
        <w:rPr>
          <w:rFonts w:hint="eastAsia" w:ascii="仿宋" w:hAnsi="仿宋" w:eastAsia="仿宋" w:cs="Times New Roman"/>
          <w:kern w:val="0"/>
          <w:sz w:val="32"/>
          <w:szCs w:val="32"/>
        </w:rPr>
        <w:t>年4月20日，逾期不予受理。</w:t>
      </w:r>
    </w:p>
    <w:p>
      <w:pPr>
        <w:keepNext w:val="0"/>
        <w:keepLines w:val="0"/>
        <w:pageBreakBefore w:val="0"/>
        <w:widowControl w:val="0"/>
        <w:kinsoku/>
        <w:wordWrap/>
        <w:overflowPunct/>
        <w:topLinePunct w:val="0"/>
        <w:autoSpaceDE/>
        <w:autoSpaceDN/>
        <w:bidi w:val="0"/>
        <w:adjustRightInd w:val="0"/>
        <w:snapToGrid w:val="0"/>
        <w:spacing w:line="579" w:lineRule="exact"/>
        <w:ind w:firstLine="480" w:firstLineChars="150"/>
        <w:textAlignment w:val="auto"/>
        <w:rPr>
          <w:rFonts w:hint="eastAsia" w:ascii="楷体" w:hAnsi="楷体" w:eastAsia="楷体" w:cs="Times New Roman"/>
          <w:b/>
          <w:kern w:val="0"/>
          <w:sz w:val="32"/>
          <w:szCs w:val="32"/>
        </w:rPr>
      </w:pPr>
      <w:r>
        <w:rPr>
          <w:rFonts w:hint="eastAsia" w:ascii="楷体" w:hAnsi="楷体" w:eastAsia="楷体" w:cs="Times New Roman"/>
          <w:b/>
          <w:kern w:val="0"/>
          <w:sz w:val="32"/>
          <w:szCs w:val="32"/>
        </w:rPr>
        <w:t>（二）申报流程：</w:t>
      </w:r>
    </w:p>
    <w:p>
      <w:pPr>
        <w:keepNext w:val="0"/>
        <w:keepLines w:val="0"/>
        <w:pageBreakBefore w:val="0"/>
        <w:widowControl w:val="0"/>
        <w:kinsoku/>
        <w:wordWrap/>
        <w:overflowPunct/>
        <w:topLinePunct w:val="0"/>
        <w:autoSpaceDE/>
        <w:autoSpaceDN/>
        <w:bidi w:val="0"/>
        <w:adjustRightInd w:val="0"/>
        <w:snapToGrid w:val="0"/>
        <w:spacing w:line="579" w:lineRule="exact"/>
        <w:ind w:firstLine="480" w:firstLineChars="150"/>
        <w:textAlignment w:val="auto"/>
        <w:rPr>
          <w:rFonts w:ascii="仿宋" w:hAnsi="仿宋" w:eastAsia="仿宋" w:cs="Times New Roman"/>
          <w:kern w:val="0"/>
          <w:sz w:val="32"/>
          <w:szCs w:val="32"/>
        </w:rPr>
      </w:pPr>
      <w:r>
        <w:rPr>
          <w:rFonts w:hint="eastAsia" w:ascii="楷体" w:hAnsi="楷体" w:eastAsia="楷体" w:cs="Times New Roman"/>
          <w:b/>
          <w:kern w:val="0"/>
          <w:sz w:val="32"/>
          <w:szCs w:val="32"/>
        </w:rPr>
        <w:t>1.</w:t>
      </w:r>
      <w:r>
        <w:rPr>
          <w:rFonts w:hint="eastAsia" w:ascii="仿宋" w:hAnsi="仿宋" w:eastAsia="仿宋" w:cs="Times New Roman"/>
          <w:kern w:val="0"/>
          <w:sz w:val="32"/>
          <w:szCs w:val="32"/>
        </w:rPr>
        <w:t>符合条件的企业自主填报《汕尾市规上工业企业产值达标奖励申报表》（详见附件1）后，将《申报表》与企业《营业执照》复印件一式三份送</w:t>
      </w:r>
      <w:r>
        <w:rPr>
          <w:rFonts w:hint="eastAsia" w:ascii="仿宋" w:hAnsi="仿宋" w:eastAsia="仿宋" w:cs="Times New Roman"/>
          <w:kern w:val="0"/>
          <w:sz w:val="32"/>
          <w:szCs w:val="32"/>
          <w:lang w:eastAsia="zh-CN"/>
        </w:rPr>
        <w:t>属地</w:t>
      </w:r>
      <w:r>
        <w:rPr>
          <w:rFonts w:hint="eastAsia" w:ascii="仿宋" w:hAnsi="仿宋" w:eastAsia="仿宋" w:cs="Times New Roman"/>
          <w:kern w:val="0"/>
          <w:sz w:val="32"/>
          <w:szCs w:val="32"/>
        </w:rPr>
        <w:t>县（市、区）工信主管部门初审。</w:t>
      </w:r>
    </w:p>
    <w:p>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ascii="仿宋" w:hAnsi="仿宋" w:eastAsia="仿宋" w:cs="Times New Roman"/>
          <w:kern w:val="0"/>
          <w:sz w:val="32"/>
          <w:szCs w:val="32"/>
        </w:rPr>
      </w:pPr>
      <w:r>
        <w:rPr>
          <w:rFonts w:ascii="楷体" w:hAnsi="楷体" w:eastAsia="楷体" w:cs="Times New Roman"/>
          <w:b/>
          <w:kern w:val="0"/>
          <w:sz w:val="32"/>
          <w:szCs w:val="32"/>
        </w:rPr>
        <w:t>2.</w:t>
      </w:r>
      <w:r>
        <w:rPr>
          <w:rFonts w:hint="eastAsia" w:ascii="仿宋" w:hAnsi="仿宋" w:eastAsia="仿宋" w:cs="Times New Roman"/>
          <w:kern w:val="0"/>
          <w:sz w:val="32"/>
          <w:szCs w:val="32"/>
        </w:rPr>
        <w:t>各县（市、区）工信主管部门会同统计部门收集本地区符合条件的规上工业企业名单进行初审后形成《汕尾市规上工业企业产值达标奖励资金申报汇总表》（详见附件</w:t>
      </w:r>
      <w:r>
        <w:rPr>
          <w:rFonts w:ascii="仿宋" w:hAnsi="仿宋" w:eastAsia="仿宋" w:cs="Times New Roman"/>
          <w:kern w:val="0"/>
          <w:sz w:val="32"/>
          <w:szCs w:val="32"/>
        </w:rPr>
        <w:t>2）</w:t>
      </w:r>
      <w:r>
        <w:rPr>
          <w:rFonts w:hint="eastAsia" w:ascii="仿宋" w:hAnsi="仿宋" w:eastAsia="仿宋" w:cs="Times New Roman"/>
          <w:kern w:val="0"/>
          <w:sz w:val="32"/>
          <w:szCs w:val="32"/>
        </w:rPr>
        <w:t>，并以文件的形式报市工信局。</w:t>
      </w:r>
    </w:p>
    <w:p>
      <w:pPr>
        <w:keepNext w:val="0"/>
        <w:keepLines w:val="0"/>
        <w:pageBreakBefore w:val="0"/>
        <w:widowControl w:val="0"/>
        <w:kinsoku/>
        <w:wordWrap/>
        <w:overflowPunct/>
        <w:topLinePunct w:val="0"/>
        <w:autoSpaceDE/>
        <w:autoSpaceDN/>
        <w:bidi w:val="0"/>
        <w:adjustRightInd w:val="0"/>
        <w:snapToGrid w:val="0"/>
        <w:spacing w:line="579" w:lineRule="exact"/>
        <w:ind w:firstLine="480" w:firstLineChars="150"/>
        <w:textAlignment w:val="auto"/>
        <w:rPr>
          <w:rFonts w:ascii="仿宋" w:hAnsi="仿宋" w:eastAsia="仿宋" w:cs="Times New Roman"/>
          <w:kern w:val="0"/>
          <w:sz w:val="32"/>
          <w:szCs w:val="32"/>
        </w:rPr>
      </w:pPr>
      <w:r>
        <w:rPr>
          <w:rFonts w:hint="eastAsia" w:ascii="楷体" w:hAnsi="楷体" w:eastAsia="楷体" w:cs="Times New Roman"/>
          <w:b/>
          <w:kern w:val="0"/>
          <w:sz w:val="32"/>
          <w:szCs w:val="32"/>
        </w:rPr>
        <w:t xml:space="preserve"> 3.</w:t>
      </w:r>
      <w:r>
        <w:rPr>
          <w:rFonts w:hint="eastAsia" w:ascii="仿宋" w:hAnsi="仿宋" w:eastAsia="仿宋" w:cs="Times New Roman"/>
          <w:kern w:val="0"/>
          <w:sz w:val="32"/>
          <w:szCs w:val="32"/>
        </w:rPr>
        <w:t>市工信局收到县（市、区）工信主管部门《申报表》后，会同市统计局对相关情况予以核实，并由市工信局将企业名单在局官方网站公示</w:t>
      </w:r>
      <w:r>
        <w:rPr>
          <w:rFonts w:hint="eastAsia" w:ascii="仿宋" w:hAnsi="仿宋" w:eastAsia="仿宋" w:cs="Times New Roman"/>
          <w:kern w:val="0"/>
          <w:sz w:val="32"/>
          <w:szCs w:val="32"/>
          <w:lang w:val="en-US" w:eastAsia="zh-CN"/>
        </w:rPr>
        <w:t>10</w:t>
      </w:r>
      <w:r>
        <w:rPr>
          <w:rFonts w:hint="eastAsia" w:ascii="仿宋" w:hAnsi="仿宋" w:eastAsia="仿宋" w:cs="Times New Roman"/>
          <w:kern w:val="0"/>
          <w:sz w:val="32"/>
          <w:szCs w:val="32"/>
        </w:rPr>
        <w:t>个工作日，公示期间情况不属实或有异议的，由市工信局反馈县（市、区）工信主管部门。</w:t>
      </w:r>
    </w:p>
    <w:p>
      <w:pPr>
        <w:keepNext w:val="0"/>
        <w:keepLines w:val="0"/>
        <w:pageBreakBefore w:val="0"/>
        <w:widowControl w:val="0"/>
        <w:kinsoku/>
        <w:wordWrap/>
        <w:overflowPunct/>
        <w:topLinePunct w:val="0"/>
        <w:autoSpaceDE/>
        <w:autoSpaceDN/>
        <w:bidi w:val="0"/>
        <w:adjustRightInd w:val="0"/>
        <w:snapToGrid w:val="0"/>
        <w:spacing w:line="579" w:lineRule="exact"/>
        <w:ind w:firstLine="480" w:firstLineChars="150"/>
        <w:textAlignment w:val="auto"/>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hint="eastAsia" w:ascii="楷体" w:hAnsi="楷体" w:eastAsia="楷体" w:cs="Times New Roman"/>
          <w:b/>
          <w:kern w:val="0"/>
          <w:sz w:val="32"/>
          <w:szCs w:val="32"/>
        </w:rPr>
        <w:t>4.</w:t>
      </w:r>
      <w:r>
        <w:rPr>
          <w:rFonts w:hint="eastAsia" w:ascii="仿宋_GB2312" w:hAnsi="楷体" w:eastAsia="仿宋_GB2312" w:cs="Times New Roman"/>
          <w:kern w:val="0"/>
          <w:sz w:val="32"/>
          <w:szCs w:val="32"/>
        </w:rPr>
        <w:t>待</w:t>
      </w:r>
      <w:r>
        <w:rPr>
          <w:rFonts w:hint="eastAsia" w:ascii="仿宋" w:hAnsi="仿宋" w:eastAsia="仿宋" w:cs="Times New Roman"/>
          <w:kern w:val="0"/>
          <w:sz w:val="32"/>
          <w:szCs w:val="32"/>
        </w:rPr>
        <w:t>申报程序完成后由市工信局提供奖励名单函告市财政局拨付资金。</w:t>
      </w:r>
    </w:p>
    <w:p>
      <w:pPr>
        <w:keepNext w:val="0"/>
        <w:keepLines w:val="0"/>
        <w:pageBreakBefore w:val="0"/>
        <w:widowControl w:val="0"/>
        <w:kinsoku/>
        <w:wordWrap/>
        <w:overflowPunct/>
        <w:topLinePunct w:val="0"/>
        <w:autoSpaceDE/>
        <w:autoSpaceDN/>
        <w:bidi w:val="0"/>
        <w:adjustRightInd w:val="0"/>
        <w:snapToGrid w:val="0"/>
        <w:spacing w:line="579" w:lineRule="exact"/>
        <w:ind w:firstLine="480" w:firstLineChars="150"/>
        <w:textAlignment w:val="auto"/>
        <w:rPr>
          <w:rFonts w:ascii="楷体" w:hAnsi="楷体" w:eastAsia="楷体" w:cs="Times New Roman"/>
          <w:b/>
          <w:kern w:val="0"/>
          <w:sz w:val="32"/>
          <w:szCs w:val="32"/>
        </w:rPr>
      </w:pPr>
      <w:r>
        <w:rPr>
          <w:rFonts w:hint="eastAsia" w:ascii="楷体" w:hAnsi="楷体" w:eastAsia="楷体" w:cs="Times New Roman"/>
          <w:b/>
          <w:kern w:val="0"/>
          <w:sz w:val="32"/>
          <w:szCs w:val="32"/>
        </w:rPr>
        <w:t xml:space="preserve"> （三）申报材料：</w:t>
      </w:r>
    </w:p>
    <w:p>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ascii="仿宋" w:hAnsi="仿宋" w:eastAsia="仿宋" w:cs="Times New Roman"/>
          <w:kern w:val="0"/>
          <w:sz w:val="32"/>
          <w:szCs w:val="32"/>
        </w:rPr>
      </w:pPr>
      <w:r>
        <w:rPr>
          <w:rFonts w:hint="eastAsia" w:ascii="楷体" w:hAnsi="楷体" w:eastAsia="楷体" w:cs="Times New Roman"/>
          <w:b/>
          <w:kern w:val="0"/>
          <w:sz w:val="32"/>
          <w:szCs w:val="32"/>
        </w:rPr>
        <w:t>1.</w:t>
      </w:r>
      <w:r>
        <w:rPr>
          <w:rFonts w:hint="eastAsia" w:ascii="仿宋" w:hAnsi="仿宋" w:eastAsia="仿宋" w:cs="Times New Roman"/>
          <w:kern w:val="0"/>
          <w:sz w:val="32"/>
          <w:szCs w:val="32"/>
        </w:rPr>
        <w:t>企业营业执照复印件；</w:t>
      </w:r>
    </w:p>
    <w:p>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ascii="仿宋" w:hAnsi="仿宋" w:eastAsia="仿宋" w:cs="Times New Roman"/>
          <w:kern w:val="0"/>
          <w:sz w:val="32"/>
          <w:szCs w:val="32"/>
        </w:rPr>
      </w:pPr>
      <w:r>
        <w:rPr>
          <w:rFonts w:hint="eastAsia" w:ascii="楷体" w:hAnsi="楷体" w:eastAsia="楷体" w:cs="Times New Roman"/>
          <w:b/>
          <w:kern w:val="0"/>
          <w:sz w:val="32"/>
          <w:szCs w:val="32"/>
        </w:rPr>
        <w:t>2.</w:t>
      </w:r>
      <w:r>
        <w:rPr>
          <w:rFonts w:hint="eastAsia" w:ascii="仿宋" w:hAnsi="仿宋" w:eastAsia="仿宋" w:cs="Times New Roman"/>
          <w:kern w:val="0"/>
          <w:sz w:val="32"/>
          <w:szCs w:val="32"/>
        </w:rPr>
        <w:t>汕尾市规上工业企业产值达标奖励申报表；</w:t>
      </w:r>
    </w:p>
    <w:p>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ascii="仿宋" w:hAnsi="仿宋" w:eastAsia="仿宋" w:cs="Times New Roman"/>
          <w:kern w:val="0"/>
          <w:sz w:val="32"/>
          <w:szCs w:val="32"/>
        </w:rPr>
      </w:pPr>
      <w:r>
        <w:rPr>
          <w:rFonts w:hint="eastAsia" w:ascii="楷体" w:hAnsi="楷体" w:eastAsia="楷体" w:cs="Times New Roman"/>
          <w:b/>
          <w:kern w:val="0"/>
          <w:sz w:val="32"/>
          <w:szCs w:val="32"/>
        </w:rPr>
        <w:t>3.</w:t>
      </w:r>
      <w:r>
        <w:rPr>
          <w:rFonts w:hint="eastAsia" w:ascii="仿宋" w:hAnsi="仿宋" w:eastAsia="仿宋" w:cs="Times New Roman"/>
          <w:kern w:val="0"/>
          <w:sz w:val="32"/>
          <w:szCs w:val="32"/>
        </w:rPr>
        <w:t>汕尾市规上工业企业产值达标奖励资金申报汇总表。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 w:hAnsi="仿宋" w:eastAsia="仿宋" w:cs="Times New Roman"/>
          <w:kern w:val="0"/>
          <w:sz w:val="32"/>
          <w:szCs w:val="32"/>
        </w:rPr>
      </w:pPr>
      <w:r>
        <w:rPr>
          <w:rFonts w:hint="eastAsia" w:ascii="仿宋" w:hAnsi="仿宋" w:eastAsia="仿宋" w:cs="Times New Roman"/>
          <w:kern w:val="0"/>
          <w:sz w:val="32"/>
          <w:szCs w:val="32"/>
        </w:rPr>
        <w:t>以上材料一式二份，市工信局、市统计部门各留存一份。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黑体" w:hAnsi="黑体" w:eastAsia="黑体" w:cs="Times New Roman"/>
          <w:b/>
          <w:kern w:val="0"/>
          <w:sz w:val="32"/>
          <w:szCs w:val="32"/>
        </w:rPr>
      </w:pPr>
      <w:r>
        <w:rPr>
          <w:rFonts w:hint="eastAsia" w:ascii="黑体" w:hAnsi="黑体" w:eastAsia="黑体" w:cs="Times New Roman"/>
          <w:kern w:val="0"/>
          <w:sz w:val="32"/>
          <w:szCs w:val="32"/>
        </w:rPr>
        <w:t>四、其他事项</w:t>
      </w:r>
    </w:p>
    <w:p>
      <w:pPr>
        <w:keepNext w:val="0"/>
        <w:keepLines w:val="0"/>
        <w:pageBreakBefore w:val="0"/>
        <w:widowControl w:val="0"/>
        <w:kinsoku/>
        <w:wordWrap/>
        <w:overflowPunct/>
        <w:topLinePunct w:val="0"/>
        <w:autoSpaceDE/>
        <w:autoSpaceDN/>
        <w:bidi w:val="0"/>
        <w:adjustRightInd w:val="0"/>
        <w:snapToGrid w:val="0"/>
        <w:spacing w:line="579" w:lineRule="exact"/>
        <w:ind w:firstLine="480" w:firstLineChars="150"/>
        <w:textAlignment w:val="auto"/>
        <w:rPr>
          <w:rFonts w:ascii="仿宋_GB2312" w:hAnsi="黑体" w:eastAsia="仿宋_GB2312" w:cs="Times New Roman"/>
          <w:kern w:val="0"/>
          <w:sz w:val="32"/>
          <w:szCs w:val="32"/>
        </w:rPr>
      </w:pPr>
      <w:r>
        <w:rPr>
          <w:rFonts w:hint="eastAsia" w:ascii="楷体" w:hAnsi="楷体" w:eastAsia="楷体" w:cs="Times New Roman"/>
          <w:b/>
          <w:kern w:val="0"/>
          <w:sz w:val="32"/>
          <w:szCs w:val="32"/>
        </w:rPr>
        <w:t>（一）</w:t>
      </w:r>
      <w:r>
        <w:rPr>
          <w:rFonts w:hint="eastAsia" w:ascii="仿宋_GB2312" w:hAnsi="黑体" w:eastAsia="仿宋_GB2312" w:cs="Times New Roman"/>
          <w:kern w:val="0"/>
          <w:sz w:val="32"/>
          <w:szCs w:val="32"/>
        </w:rPr>
        <w:t>各县</w:t>
      </w:r>
      <w:r>
        <w:rPr>
          <w:rFonts w:ascii="仿宋_GB2312" w:hAnsi="黑体" w:eastAsia="仿宋_GB2312" w:cs="Times New Roman"/>
          <w:kern w:val="0"/>
          <w:sz w:val="32"/>
          <w:szCs w:val="32"/>
        </w:rPr>
        <w:t>(市、区)</w:t>
      </w:r>
      <w:r>
        <w:rPr>
          <w:rFonts w:hint="eastAsia" w:ascii="仿宋_GB2312" w:hAnsi="黑体" w:eastAsia="仿宋_GB2312" w:cs="Times New Roman"/>
          <w:kern w:val="0"/>
          <w:sz w:val="32"/>
          <w:szCs w:val="32"/>
        </w:rPr>
        <w:t>工信主管部门</w:t>
      </w:r>
      <w:r>
        <w:rPr>
          <w:rFonts w:ascii="仿宋_GB2312" w:hAnsi="黑体" w:eastAsia="仿宋_GB2312" w:cs="Times New Roman"/>
          <w:kern w:val="0"/>
          <w:sz w:val="32"/>
          <w:szCs w:val="32"/>
        </w:rPr>
        <w:t>要广泛</w:t>
      </w:r>
      <w:r>
        <w:rPr>
          <w:rFonts w:hint="eastAsia" w:ascii="仿宋_GB2312" w:hAnsi="黑体" w:eastAsia="仿宋_GB2312" w:cs="Times New Roman"/>
          <w:kern w:val="0"/>
          <w:sz w:val="32"/>
          <w:szCs w:val="32"/>
        </w:rPr>
        <w:t>宣传奖励政策，</w:t>
      </w:r>
      <w:r>
        <w:rPr>
          <w:rFonts w:ascii="仿宋_GB2312" w:hAnsi="黑体" w:eastAsia="仿宋_GB2312" w:cs="Times New Roman"/>
          <w:kern w:val="0"/>
          <w:sz w:val="32"/>
          <w:szCs w:val="32"/>
        </w:rPr>
        <w:t>发动</w:t>
      </w:r>
      <w:r>
        <w:rPr>
          <w:rFonts w:hint="eastAsia" w:ascii="仿宋_GB2312" w:hAnsi="黑体" w:eastAsia="仿宋_GB2312" w:cs="Times New Roman"/>
          <w:kern w:val="0"/>
          <w:sz w:val="32"/>
          <w:szCs w:val="32"/>
        </w:rPr>
        <w:t>达标</w:t>
      </w:r>
      <w:r>
        <w:rPr>
          <w:rFonts w:ascii="仿宋_GB2312" w:hAnsi="黑体" w:eastAsia="仿宋_GB2312" w:cs="Times New Roman"/>
          <w:kern w:val="0"/>
          <w:sz w:val="32"/>
          <w:szCs w:val="32"/>
        </w:rPr>
        <w:t>企业和单位积极申报，</w:t>
      </w:r>
      <w:r>
        <w:rPr>
          <w:rFonts w:hint="eastAsia" w:ascii="仿宋_GB2312" w:hAnsi="黑体" w:eastAsia="仿宋_GB2312" w:cs="Times New Roman"/>
          <w:kern w:val="0"/>
          <w:sz w:val="32"/>
          <w:szCs w:val="32"/>
        </w:rPr>
        <w:t>并服务达标企业做好申报工作，</w:t>
      </w:r>
      <w:r>
        <w:rPr>
          <w:rFonts w:ascii="仿宋_GB2312" w:hAnsi="黑体" w:eastAsia="仿宋_GB2312" w:cs="Times New Roman"/>
          <w:kern w:val="0"/>
          <w:sz w:val="32"/>
          <w:szCs w:val="32"/>
        </w:rPr>
        <w:t>做到“应通知、尽通知，应申报、尽申报”，避免出现因为不知情而错过资金申报的情况。</w:t>
      </w:r>
    </w:p>
    <w:p>
      <w:pPr>
        <w:keepNext w:val="0"/>
        <w:keepLines w:val="0"/>
        <w:pageBreakBefore w:val="0"/>
        <w:widowControl w:val="0"/>
        <w:kinsoku/>
        <w:wordWrap/>
        <w:overflowPunct/>
        <w:topLinePunct w:val="0"/>
        <w:autoSpaceDE/>
        <w:autoSpaceDN/>
        <w:bidi w:val="0"/>
        <w:adjustRightInd w:val="0"/>
        <w:snapToGrid w:val="0"/>
        <w:spacing w:line="579" w:lineRule="exact"/>
        <w:ind w:firstLine="480" w:firstLineChars="150"/>
        <w:textAlignment w:val="auto"/>
        <w:rPr>
          <w:rFonts w:ascii="仿宋_GB2312" w:hAnsi="黑体" w:eastAsia="仿宋_GB2312" w:cs="Times New Roman"/>
          <w:kern w:val="0"/>
          <w:sz w:val="32"/>
          <w:szCs w:val="32"/>
        </w:rPr>
      </w:pPr>
      <w:r>
        <w:rPr>
          <w:rFonts w:hint="eastAsia" w:ascii="楷体" w:hAnsi="楷体" w:eastAsia="楷体" w:cs="Times New Roman"/>
          <w:b/>
          <w:kern w:val="0"/>
          <w:sz w:val="32"/>
          <w:szCs w:val="32"/>
        </w:rPr>
        <w:t>（二）</w:t>
      </w:r>
      <w:r>
        <w:rPr>
          <w:rFonts w:hint="eastAsia" w:ascii="仿宋_GB2312" w:hAnsi="黑体" w:eastAsia="仿宋_GB2312" w:cs="Times New Roman"/>
          <w:kern w:val="0"/>
          <w:sz w:val="32"/>
          <w:szCs w:val="32"/>
        </w:rPr>
        <w:t>本《实施细则》涉及的经济指标以市统计局最后确认的</w:t>
      </w:r>
      <w:r>
        <w:rPr>
          <w:rFonts w:hint="eastAsia" w:ascii="仿宋_GB2312" w:hAnsi="黑体" w:eastAsia="仿宋_GB2312" w:cs="Times New Roman"/>
          <w:kern w:val="0"/>
          <w:sz w:val="32"/>
          <w:szCs w:val="32"/>
          <w:lang w:eastAsia="zh-CN"/>
        </w:rPr>
        <w:t>数据</w:t>
      </w:r>
      <w:r>
        <w:rPr>
          <w:rFonts w:hint="eastAsia" w:ascii="仿宋_GB2312" w:hAnsi="黑体" w:eastAsia="仿宋_GB2312" w:cs="Times New Roman"/>
          <w:kern w:val="0"/>
          <w:sz w:val="32"/>
          <w:szCs w:val="32"/>
        </w:rPr>
        <w:t>为准。</w:t>
      </w:r>
    </w:p>
    <w:p>
      <w:pPr>
        <w:keepNext w:val="0"/>
        <w:keepLines w:val="0"/>
        <w:pageBreakBefore w:val="0"/>
        <w:widowControl w:val="0"/>
        <w:kinsoku/>
        <w:wordWrap/>
        <w:overflowPunct/>
        <w:topLinePunct w:val="0"/>
        <w:autoSpaceDE/>
        <w:autoSpaceDN/>
        <w:bidi w:val="0"/>
        <w:adjustRightInd w:val="0"/>
        <w:snapToGrid w:val="0"/>
        <w:spacing w:line="579" w:lineRule="exact"/>
        <w:ind w:firstLine="480" w:firstLineChars="150"/>
        <w:textAlignment w:val="auto"/>
        <w:rPr>
          <w:rFonts w:ascii="仿宋_GB2312" w:hAnsi="黑体" w:eastAsia="仿宋_GB2312" w:cs="Times New Roman"/>
          <w:kern w:val="0"/>
          <w:sz w:val="32"/>
          <w:szCs w:val="32"/>
        </w:rPr>
      </w:pPr>
      <w:r>
        <w:rPr>
          <w:rFonts w:hint="eastAsia" w:ascii="楷体" w:hAnsi="楷体" w:eastAsia="楷体" w:cs="Times New Roman"/>
          <w:b/>
          <w:kern w:val="0"/>
          <w:sz w:val="32"/>
          <w:szCs w:val="32"/>
        </w:rPr>
        <w:t>（三）</w:t>
      </w:r>
      <w:r>
        <w:rPr>
          <w:rFonts w:hint="eastAsia" w:ascii="仿宋_GB2312" w:hAnsi="黑体" w:eastAsia="仿宋_GB2312" w:cs="Times New Roman"/>
          <w:kern w:val="0"/>
          <w:sz w:val="32"/>
          <w:szCs w:val="32"/>
        </w:rPr>
        <w:t>本《实施细则》由市工信局负责解释，在工作完成后自动废止。</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487177"/>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noTabHangInd/>
    <w:spaceForUL/>
    <w:balanceSingleByteDoubleByteWidth/>
    <w:doNotLeaveBackslashAlone/>
    <w:ulTrailSpace/>
    <w:doNotExpandShiftReturn/>
    <w:showBreaksInFrames/>
    <w:suppressSpBfAfterPgBrk/>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0365"/>
    <w:rsid w:val="005F285C"/>
    <w:rsid w:val="00790365"/>
    <w:rsid w:val="00D34B40"/>
    <w:rsid w:val="3D127A33"/>
    <w:rsid w:val="41B46345"/>
    <w:rsid w:val="7E49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140</Words>
  <Characters>800</Characters>
  <Lines>6</Lines>
  <Paragraphs>1</Paragraphs>
  <TotalTime>25</TotalTime>
  <ScaleCrop>false</ScaleCrop>
  <LinksUpToDate>false</LinksUpToDate>
  <CharactersWithSpaces>939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2020-03-10T07:11:00Z</dcterms:created>
  <dc:creator>4DFH5643</dc:creator>
  <cp:lastModifiedBy>shalock</cp:lastModifiedBy>
  <cp:lastPrinted>2021-01-19T03:36:21Z</cp:lastPrinted>
  <dcterms:modified xsi:type="dcterms:W3CDTF">2021-01-19T08:44:58Z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