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汕尾市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企业职工适岗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培训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大纲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eastAsia="zh-CN"/>
        </w:rPr>
        <w:t>（参考模板）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0" w:firstLineChars="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一、培训单位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汕尾市XX公司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0" w:firstLineChars="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培训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  月  日——2020年  月  日（共计：  课时）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0" w:firstLineChars="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培训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（一）培训方式：线上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/线下/线上线下相结合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（二）培训地点：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（三）培训课程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模块一：×××××（×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课</w:t>
      </w:r>
      <w:r>
        <w:rPr>
          <w:rFonts w:hint="eastAsia" w:ascii="仿宋_GB2312" w:hAnsi="仿宋_GB2312" w:eastAsia="仿宋_GB2312" w:cs="仿宋_GB2312"/>
          <w:sz w:val="32"/>
          <w:szCs w:val="32"/>
        </w:rPr>
        <w:t>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×××××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×××××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模块二：×××××（×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课</w:t>
      </w:r>
      <w:r>
        <w:rPr>
          <w:rFonts w:hint="eastAsia" w:ascii="仿宋_GB2312" w:hAnsi="仿宋_GB2312" w:eastAsia="仿宋_GB2312" w:cs="仿宋_GB2312"/>
          <w:sz w:val="32"/>
          <w:szCs w:val="32"/>
        </w:rPr>
        <w:t>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×××××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×××××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模块三：×××××（×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课</w:t>
      </w:r>
      <w:r>
        <w:rPr>
          <w:rFonts w:hint="eastAsia" w:ascii="仿宋_GB2312" w:hAnsi="仿宋_GB2312" w:eastAsia="仿宋_GB2312" w:cs="仿宋_GB2312"/>
          <w:sz w:val="32"/>
          <w:szCs w:val="32"/>
        </w:rPr>
        <w:t>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×××××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×××××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······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培训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1、通过对本企业职工开展相应工种（岗位）技能培训，增强本企业职工的职业素养和职业道德，提高职业技能水平，促进提升本企业生产水平和经济效益。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···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（落款）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2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朱武城</dc:creator>
  <cp:lastModifiedBy>小老鼠</cp:lastModifiedBy>
  <dcterms:modified xsi:type="dcterms:W3CDTF">2020-02-26T05:22:36Z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